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2BD55" w14:textId="1AA5AA39" w:rsidR="00A5423E" w:rsidRDefault="00D84058">
      <w:r>
        <w:t xml:space="preserve">One trend that I noticed from the data is that charter schools on average outperformed the district counterparts in both subjects scores and passing rates. Another trend is that as the per student spending increased the students average scores and passing rates decreased. </w:t>
      </w:r>
    </w:p>
    <w:sectPr w:rsidR="00A5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9F"/>
    <w:rsid w:val="003E6B5A"/>
    <w:rsid w:val="00A325CD"/>
    <w:rsid w:val="00A5109F"/>
    <w:rsid w:val="00D8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9403"/>
  <w15:chartTrackingRefBased/>
  <w15:docId w15:val="{1114CD5C-AFCF-4236-B958-DCA42FEE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cf</dc:creator>
  <cp:keywords/>
  <dc:description/>
  <cp:lastModifiedBy>David cf</cp:lastModifiedBy>
  <cp:revision>2</cp:revision>
  <dcterms:created xsi:type="dcterms:W3CDTF">2020-07-05T16:06:00Z</dcterms:created>
  <dcterms:modified xsi:type="dcterms:W3CDTF">2020-07-05T16:12:00Z</dcterms:modified>
</cp:coreProperties>
</file>