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BFF" w:rsidRPr="003104C3" w:rsidRDefault="003D7BFF" w:rsidP="003D7BFF">
      <w:pPr>
        <w:pStyle w:val="Ttulo1"/>
        <w:jc w:val="center"/>
        <w:rPr>
          <w:b/>
          <w:i/>
          <w:color w:val="000000" w:themeColor="text1"/>
          <w:sz w:val="52"/>
          <w:szCs w:val="52"/>
        </w:rPr>
      </w:pPr>
      <w:r w:rsidRPr="003104C3">
        <w:rPr>
          <w:b/>
          <w:i/>
          <w:color w:val="000000" w:themeColor="text1"/>
          <w:sz w:val="52"/>
          <w:szCs w:val="52"/>
        </w:rPr>
        <w:t>Instituto Tecnológico la paz</w:t>
      </w:r>
    </w:p>
    <w:p w:rsidR="003D7BFF" w:rsidRDefault="003D7BFF" w:rsidP="003D7BFF">
      <w:pPr>
        <w:tabs>
          <w:tab w:val="left" w:pos="1455"/>
        </w:tabs>
        <w:rPr>
          <w:rFonts w:ascii="Helvetica" w:hAnsi="Helvetica" w:cs="Helvetica"/>
          <w:color w:val="3E454C"/>
          <w:sz w:val="18"/>
          <w:szCs w:val="18"/>
          <w:shd w:val="clear" w:color="auto" w:fill="F7F7F7"/>
        </w:rPr>
      </w:pPr>
    </w:p>
    <w:p w:rsidR="003D7BFF" w:rsidRDefault="003D7BFF" w:rsidP="003D7BFF">
      <w:pPr>
        <w:tabs>
          <w:tab w:val="left" w:pos="1455"/>
        </w:tabs>
        <w:rPr>
          <w:rFonts w:ascii="Helvetica" w:hAnsi="Helvetica" w:cs="Helvetica"/>
          <w:color w:val="3E454C"/>
          <w:sz w:val="18"/>
          <w:szCs w:val="18"/>
          <w:shd w:val="clear" w:color="auto" w:fill="F7F7F7"/>
        </w:rPr>
      </w:pPr>
    </w:p>
    <w:p w:rsidR="003D7BFF" w:rsidRDefault="003D7BFF" w:rsidP="003D7BFF">
      <w:pPr>
        <w:tabs>
          <w:tab w:val="left" w:pos="1455"/>
        </w:tabs>
        <w:rPr>
          <w:rFonts w:ascii="Helvetica" w:hAnsi="Helvetica" w:cs="Helvetica"/>
          <w:color w:val="3E454C"/>
          <w:sz w:val="28"/>
          <w:szCs w:val="28"/>
          <w:shd w:val="clear" w:color="auto" w:fill="FFFFFF" w:themeFill="background1"/>
        </w:rPr>
      </w:pPr>
      <w:r w:rsidRPr="00B715EB">
        <w:rPr>
          <w:rFonts w:ascii="Helvetica" w:hAnsi="Helvetica" w:cs="Helvetica"/>
          <w:color w:val="3E454C"/>
          <w:sz w:val="28"/>
          <w:szCs w:val="28"/>
          <w:shd w:val="clear" w:color="auto" w:fill="FFFFFF" w:themeFill="background1"/>
        </w:rPr>
        <w:t>Materia:</w:t>
      </w:r>
      <w:r w:rsidR="007A151A">
        <w:rPr>
          <w:rFonts w:ascii="Helvetica" w:hAnsi="Helvetica" w:cs="Helvetica"/>
          <w:color w:val="3E454C"/>
          <w:sz w:val="28"/>
          <w:szCs w:val="28"/>
          <w:shd w:val="clear" w:color="auto" w:fill="FFFFFF" w:themeFill="background1"/>
        </w:rPr>
        <w:t xml:space="preserve"> Principios Eléctricos y Aplicaciones Digitales</w:t>
      </w:r>
    </w:p>
    <w:p w:rsidR="003D7BFF" w:rsidRDefault="003D7BFF" w:rsidP="003D7BFF">
      <w:pPr>
        <w:tabs>
          <w:tab w:val="left" w:pos="1455"/>
        </w:tabs>
        <w:rPr>
          <w:rFonts w:ascii="Helvetica" w:hAnsi="Helvetica" w:cs="Helvetica"/>
          <w:color w:val="3E454C"/>
          <w:sz w:val="28"/>
          <w:szCs w:val="28"/>
          <w:shd w:val="clear" w:color="auto" w:fill="F7F7F7"/>
        </w:rPr>
      </w:pPr>
    </w:p>
    <w:p w:rsidR="003D7BFF" w:rsidRDefault="003D7BFF" w:rsidP="003D7BFF">
      <w:pPr>
        <w:tabs>
          <w:tab w:val="left" w:pos="1455"/>
        </w:tabs>
        <w:rPr>
          <w:rFonts w:ascii="Helvetica" w:hAnsi="Helvetica" w:cs="Helvetica"/>
          <w:color w:val="3E454C"/>
          <w:sz w:val="28"/>
          <w:szCs w:val="28"/>
          <w:shd w:val="clear" w:color="auto" w:fill="F7F7F7"/>
        </w:rPr>
      </w:pPr>
    </w:p>
    <w:p w:rsidR="003D7BFF" w:rsidRDefault="000819D4" w:rsidP="003D7BFF">
      <w:pPr>
        <w:tabs>
          <w:tab w:val="left" w:pos="1455"/>
        </w:tabs>
        <w:rPr>
          <w:rFonts w:ascii="Helvetica" w:hAnsi="Helvetica" w:cs="Helvetica"/>
          <w:color w:val="3E454C"/>
          <w:sz w:val="28"/>
          <w:szCs w:val="28"/>
          <w:shd w:val="clear" w:color="auto" w:fill="FFFFFF" w:themeFill="background1"/>
        </w:rPr>
      </w:pPr>
      <w:r>
        <w:rPr>
          <w:rFonts w:ascii="Helvetica" w:hAnsi="Helvetica" w:cs="Helvetica"/>
          <w:color w:val="3E454C"/>
          <w:sz w:val="28"/>
          <w:szCs w:val="28"/>
          <w:shd w:val="clear" w:color="auto" w:fill="FFFFFF" w:themeFill="background1"/>
        </w:rPr>
        <w:t>I</w:t>
      </w:r>
      <w:r w:rsidRPr="000819D4">
        <w:rPr>
          <w:rFonts w:ascii="Helvetica" w:hAnsi="Helvetica" w:cs="Helvetica"/>
          <w:color w:val="3E454C"/>
          <w:sz w:val="28"/>
          <w:szCs w:val="28"/>
          <w:shd w:val="clear" w:color="auto" w:fill="FFFFFF" w:themeFill="background1"/>
        </w:rPr>
        <w:t xml:space="preserve">nvestigación sobre la familia de los </w:t>
      </w:r>
      <w:bookmarkStart w:id="0" w:name="_GoBack"/>
      <w:r w:rsidRPr="000819D4">
        <w:rPr>
          <w:rFonts w:ascii="Helvetica" w:hAnsi="Helvetica" w:cs="Helvetica"/>
          <w:color w:val="3E454C"/>
          <w:sz w:val="28"/>
          <w:szCs w:val="28"/>
          <w:shd w:val="clear" w:color="auto" w:fill="FFFFFF" w:themeFill="background1"/>
        </w:rPr>
        <w:t>circuitos integrados</w:t>
      </w:r>
    </w:p>
    <w:bookmarkEnd w:id="0"/>
    <w:p w:rsidR="00935025" w:rsidRDefault="00935025" w:rsidP="003D7BFF">
      <w:pPr>
        <w:tabs>
          <w:tab w:val="left" w:pos="1455"/>
        </w:tabs>
        <w:rPr>
          <w:rFonts w:ascii="Helvetica" w:hAnsi="Helvetica" w:cs="Helvetica"/>
          <w:color w:val="3E454C"/>
          <w:sz w:val="28"/>
          <w:szCs w:val="28"/>
          <w:shd w:val="clear" w:color="auto" w:fill="FFFFFF" w:themeFill="background1"/>
        </w:rPr>
      </w:pPr>
    </w:p>
    <w:p w:rsidR="003D7BFF" w:rsidRPr="008E765F" w:rsidRDefault="003D7BFF" w:rsidP="003D7BFF">
      <w:pPr>
        <w:tabs>
          <w:tab w:val="left" w:pos="1455"/>
        </w:tabs>
        <w:rPr>
          <w:rFonts w:ascii="Helvetica" w:hAnsi="Helvetica" w:cs="Helvetica"/>
          <w:color w:val="3E454C"/>
          <w:sz w:val="28"/>
          <w:szCs w:val="28"/>
          <w:shd w:val="clear" w:color="auto" w:fill="FFFFFF" w:themeFill="background1"/>
        </w:rPr>
      </w:pPr>
      <w:r>
        <w:rPr>
          <w:rFonts w:ascii="Helvetica" w:hAnsi="Helvetica" w:cs="Helvetica"/>
          <w:color w:val="3E454C"/>
          <w:sz w:val="28"/>
          <w:szCs w:val="28"/>
          <w:shd w:val="clear" w:color="auto" w:fill="FFFFFF" w:themeFill="background1"/>
        </w:rPr>
        <w:t>Alumno:  Villanueva Aguiar Manuel</w:t>
      </w:r>
    </w:p>
    <w:p w:rsidR="003D7BFF" w:rsidRDefault="003D7BFF" w:rsidP="003D7BFF">
      <w:pPr>
        <w:tabs>
          <w:tab w:val="left" w:pos="1455"/>
        </w:tabs>
        <w:rPr>
          <w:rFonts w:ascii="Helvetica" w:hAnsi="Helvetica" w:cs="Helvetica"/>
          <w:color w:val="3E454C"/>
          <w:sz w:val="28"/>
          <w:szCs w:val="28"/>
          <w:shd w:val="clear" w:color="auto" w:fill="F7F7F7"/>
        </w:rPr>
      </w:pPr>
    </w:p>
    <w:p w:rsidR="003D7BFF" w:rsidRPr="00B715EB" w:rsidRDefault="003D7BFF" w:rsidP="003D7BFF">
      <w:pPr>
        <w:tabs>
          <w:tab w:val="left" w:pos="1455"/>
        </w:tabs>
        <w:rPr>
          <w:rFonts w:ascii="Helvetica" w:hAnsi="Helvetica" w:cs="Helvetica"/>
          <w:color w:val="3E454C"/>
          <w:sz w:val="28"/>
          <w:szCs w:val="28"/>
          <w:shd w:val="clear" w:color="auto" w:fill="F7F7F7"/>
        </w:rPr>
      </w:pPr>
    </w:p>
    <w:p w:rsidR="003D7BFF" w:rsidRDefault="003D7BFF" w:rsidP="003D7BFF">
      <w:pPr>
        <w:tabs>
          <w:tab w:val="left" w:pos="1455"/>
        </w:tabs>
        <w:rPr>
          <w:rFonts w:ascii="Helvetica" w:hAnsi="Helvetica" w:cs="Helvetica"/>
          <w:color w:val="3E454C"/>
          <w:sz w:val="28"/>
          <w:szCs w:val="28"/>
          <w:shd w:val="clear" w:color="auto" w:fill="FFFFFF" w:themeFill="background1"/>
        </w:rPr>
      </w:pPr>
      <w:r w:rsidRPr="00B715EB">
        <w:rPr>
          <w:rFonts w:ascii="Helvetica" w:hAnsi="Helvetica" w:cs="Helvetica"/>
          <w:color w:val="3E454C"/>
          <w:sz w:val="28"/>
          <w:szCs w:val="28"/>
          <w:shd w:val="clear" w:color="auto" w:fill="FFFFFF" w:themeFill="background1"/>
        </w:rPr>
        <w:t>Nombre del</w:t>
      </w:r>
      <w:r w:rsidRPr="00B715EB">
        <w:rPr>
          <w:rFonts w:ascii="Helvetica" w:hAnsi="Helvetica" w:cs="Helvetica"/>
          <w:color w:val="3E454C"/>
          <w:sz w:val="28"/>
          <w:szCs w:val="28"/>
          <w:shd w:val="clear" w:color="auto" w:fill="F7F7F7"/>
        </w:rPr>
        <w:t xml:space="preserve"> </w:t>
      </w:r>
      <w:r>
        <w:rPr>
          <w:rFonts w:ascii="Helvetica" w:hAnsi="Helvetica" w:cs="Helvetica"/>
          <w:color w:val="3E454C"/>
          <w:sz w:val="28"/>
          <w:szCs w:val="28"/>
          <w:shd w:val="clear" w:color="auto" w:fill="FFFFFF" w:themeFill="background1"/>
        </w:rPr>
        <w:t>Profesor</w:t>
      </w:r>
      <w:r w:rsidRPr="00B715EB">
        <w:rPr>
          <w:rFonts w:ascii="Helvetica" w:hAnsi="Helvetica" w:cs="Helvetica"/>
          <w:color w:val="3E454C"/>
          <w:sz w:val="28"/>
          <w:szCs w:val="28"/>
          <w:shd w:val="clear" w:color="auto" w:fill="FFFFFF" w:themeFill="background1"/>
        </w:rPr>
        <w:t>:</w:t>
      </w:r>
      <w:r w:rsidRPr="00B715EB">
        <w:rPr>
          <w:rFonts w:ascii="Helvetica" w:hAnsi="Helvetica" w:cs="Helvetica"/>
          <w:color w:val="3E454C"/>
          <w:sz w:val="28"/>
          <w:szCs w:val="28"/>
          <w:shd w:val="clear" w:color="auto" w:fill="F7F7F7"/>
        </w:rPr>
        <w:t xml:space="preserve"> </w:t>
      </w:r>
      <w:r>
        <w:rPr>
          <w:rFonts w:ascii="Helvetica" w:hAnsi="Helvetica" w:cs="Helvetica"/>
          <w:color w:val="3E454C"/>
          <w:sz w:val="28"/>
          <w:szCs w:val="28"/>
          <w:shd w:val="clear" w:color="auto" w:fill="F7F7F7"/>
        </w:rPr>
        <w:t>Javier Alberto Carmona Troyo</w:t>
      </w:r>
    </w:p>
    <w:p w:rsidR="003D7BFF" w:rsidRDefault="003D7BFF" w:rsidP="003D7BFF">
      <w:pPr>
        <w:tabs>
          <w:tab w:val="left" w:pos="1455"/>
        </w:tabs>
        <w:rPr>
          <w:rFonts w:ascii="Helvetica" w:hAnsi="Helvetica" w:cs="Helvetica"/>
          <w:color w:val="3E454C"/>
          <w:sz w:val="28"/>
          <w:szCs w:val="28"/>
          <w:shd w:val="clear" w:color="auto" w:fill="FFFFFF" w:themeFill="background1"/>
        </w:rPr>
      </w:pPr>
    </w:p>
    <w:p w:rsidR="003D7BFF" w:rsidRDefault="003D7BFF" w:rsidP="003D7BFF">
      <w:pPr>
        <w:tabs>
          <w:tab w:val="left" w:pos="1455"/>
        </w:tabs>
        <w:rPr>
          <w:rFonts w:ascii="Helvetica" w:hAnsi="Helvetica" w:cs="Helvetica"/>
          <w:color w:val="3E454C"/>
          <w:sz w:val="28"/>
          <w:szCs w:val="28"/>
          <w:shd w:val="clear" w:color="auto" w:fill="FFFFFF" w:themeFill="background1"/>
        </w:rPr>
      </w:pPr>
      <w:r>
        <w:rPr>
          <w:rFonts w:ascii="Helvetica" w:hAnsi="Helvetica" w:cs="Helvetica"/>
          <w:color w:val="3E454C"/>
          <w:sz w:val="28"/>
          <w:szCs w:val="28"/>
          <w:shd w:val="clear" w:color="auto" w:fill="FFFFFF" w:themeFill="background1"/>
        </w:rPr>
        <w:t>Grupo: C</w:t>
      </w:r>
    </w:p>
    <w:p w:rsidR="003D7BFF" w:rsidRDefault="003D7BFF" w:rsidP="003D7BFF">
      <w:pPr>
        <w:tabs>
          <w:tab w:val="left" w:pos="1455"/>
        </w:tabs>
        <w:rPr>
          <w:rFonts w:ascii="Helvetica" w:hAnsi="Helvetica" w:cs="Helvetica"/>
          <w:color w:val="3E454C"/>
          <w:sz w:val="28"/>
          <w:szCs w:val="28"/>
          <w:shd w:val="clear" w:color="auto" w:fill="FFFFFF" w:themeFill="background1"/>
        </w:rPr>
      </w:pPr>
    </w:p>
    <w:p w:rsidR="003D7BFF" w:rsidRDefault="003D7BFF" w:rsidP="003D7BFF">
      <w:pPr>
        <w:tabs>
          <w:tab w:val="left" w:pos="1455"/>
        </w:tabs>
        <w:rPr>
          <w:rFonts w:ascii="Helvetica" w:hAnsi="Helvetica" w:cs="Helvetica"/>
          <w:color w:val="3E454C"/>
          <w:sz w:val="28"/>
          <w:szCs w:val="28"/>
          <w:shd w:val="clear" w:color="auto" w:fill="FFFFFF" w:themeFill="background1"/>
        </w:rPr>
      </w:pPr>
      <w:r>
        <w:rPr>
          <w:rFonts w:ascii="Helvetica" w:hAnsi="Helvetica" w:cs="Helvetica"/>
          <w:color w:val="3E454C"/>
          <w:sz w:val="28"/>
          <w:szCs w:val="28"/>
          <w:shd w:val="clear" w:color="auto" w:fill="FFFFFF" w:themeFill="background1"/>
        </w:rPr>
        <w:t>Carrera: Ingeniería en Sistemas Computacionales</w:t>
      </w:r>
    </w:p>
    <w:p w:rsidR="003D7BFF" w:rsidRDefault="003D7BFF" w:rsidP="003D7BFF">
      <w:pPr>
        <w:tabs>
          <w:tab w:val="left" w:pos="1455"/>
        </w:tabs>
        <w:rPr>
          <w:rFonts w:ascii="Helvetica" w:hAnsi="Helvetica" w:cs="Helvetica"/>
          <w:color w:val="3E454C"/>
          <w:sz w:val="28"/>
          <w:szCs w:val="28"/>
          <w:shd w:val="clear" w:color="auto" w:fill="FFFFFF" w:themeFill="background1"/>
        </w:rPr>
      </w:pPr>
    </w:p>
    <w:p w:rsidR="003D7BFF" w:rsidRDefault="003D7BFF" w:rsidP="003D7BFF">
      <w:pPr>
        <w:tabs>
          <w:tab w:val="left" w:pos="1455"/>
        </w:tabs>
        <w:rPr>
          <w:rFonts w:ascii="Helvetica" w:hAnsi="Helvetica" w:cs="Helvetica"/>
          <w:color w:val="3E454C"/>
          <w:sz w:val="28"/>
          <w:szCs w:val="28"/>
          <w:shd w:val="clear" w:color="auto" w:fill="FFFFFF" w:themeFill="background1"/>
        </w:rPr>
      </w:pPr>
    </w:p>
    <w:p w:rsidR="003D7BFF" w:rsidRDefault="003D7BFF" w:rsidP="003D7BFF">
      <w:pPr>
        <w:tabs>
          <w:tab w:val="left" w:pos="1455"/>
        </w:tabs>
        <w:rPr>
          <w:rFonts w:ascii="Helvetica" w:hAnsi="Helvetica" w:cs="Helvetica"/>
          <w:color w:val="3E454C"/>
          <w:sz w:val="28"/>
          <w:szCs w:val="28"/>
          <w:shd w:val="clear" w:color="auto" w:fill="FFFFFF" w:themeFill="background1"/>
        </w:rPr>
      </w:pPr>
    </w:p>
    <w:p w:rsidR="003D7BFF" w:rsidRDefault="003D7BFF" w:rsidP="003D7BFF">
      <w:pPr>
        <w:rPr>
          <w:rFonts w:ascii="Helvetica" w:hAnsi="Helvetica" w:cs="Helvetica"/>
          <w:color w:val="3E454C"/>
          <w:sz w:val="28"/>
          <w:szCs w:val="28"/>
          <w:shd w:val="clear" w:color="auto" w:fill="FFFFFF" w:themeFill="background1"/>
        </w:rPr>
      </w:pPr>
      <w:r>
        <w:rPr>
          <w:rFonts w:ascii="Helvetica" w:hAnsi="Helvetica" w:cs="Helvetica"/>
          <w:color w:val="3E454C"/>
          <w:sz w:val="28"/>
          <w:szCs w:val="28"/>
          <w:shd w:val="clear" w:color="auto" w:fill="FFFFFF" w:themeFill="background1"/>
        </w:rPr>
        <w:t xml:space="preserve">La Paz, Baja California Sur        </w:t>
      </w:r>
      <w:r w:rsidR="000819D4">
        <w:rPr>
          <w:rFonts w:ascii="Helvetica" w:hAnsi="Helvetica" w:cs="Helvetica"/>
          <w:color w:val="3E454C"/>
          <w:sz w:val="28"/>
          <w:szCs w:val="28"/>
          <w:shd w:val="clear" w:color="auto" w:fill="FFFFFF" w:themeFill="background1"/>
        </w:rPr>
        <w:t xml:space="preserve">                   28 de marzo</w:t>
      </w:r>
      <w:r>
        <w:rPr>
          <w:rFonts w:ascii="Helvetica" w:hAnsi="Helvetica" w:cs="Helvetica"/>
          <w:color w:val="3E454C"/>
          <w:sz w:val="28"/>
          <w:szCs w:val="28"/>
          <w:shd w:val="clear" w:color="auto" w:fill="FFFFFF" w:themeFill="background1"/>
        </w:rPr>
        <w:t xml:space="preserve"> del 2016</w:t>
      </w:r>
    </w:p>
    <w:p w:rsidR="00A854ED" w:rsidRDefault="00A854ED"/>
    <w:p w:rsidR="003D7BFF" w:rsidRDefault="003D7BFF"/>
    <w:p w:rsidR="003D7BFF" w:rsidRDefault="003D7BFF"/>
    <w:p w:rsidR="003D7BFF" w:rsidRDefault="003D7BFF"/>
    <w:p w:rsidR="003D7BFF" w:rsidRDefault="003D7BFF"/>
    <w:p w:rsidR="003D7BFF" w:rsidRDefault="003D7BFF" w:rsidP="003D7BFF">
      <w:pPr>
        <w:rPr>
          <w:rFonts w:ascii="Arial" w:hAnsi="Arial" w:cs="Arial"/>
          <w:b/>
          <w:i/>
          <w:sz w:val="44"/>
        </w:rPr>
      </w:pPr>
      <w:r w:rsidRPr="008E765F">
        <w:rPr>
          <w:rFonts w:ascii="Arial" w:hAnsi="Arial" w:cs="Arial"/>
          <w:b/>
          <w:i/>
          <w:sz w:val="44"/>
        </w:rPr>
        <w:lastRenderedPageBreak/>
        <w:t>Introducción</w:t>
      </w:r>
    </w:p>
    <w:p w:rsidR="000819D4" w:rsidRPr="000819D4" w:rsidRDefault="000819D4" w:rsidP="000819D4">
      <w:pPr>
        <w:jc w:val="both"/>
        <w:rPr>
          <w:rFonts w:ascii="Arial" w:hAnsi="Arial" w:cs="Arial"/>
          <w:sz w:val="24"/>
        </w:rPr>
      </w:pPr>
      <w:r w:rsidRPr="000819D4">
        <w:rPr>
          <w:rFonts w:ascii="Arial" w:hAnsi="Arial" w:cs="Arial"/>
          <w:sz w:val="24"/>
        </w:rPr>
        <w:t>Una familia lógica es el conjunto de circuitos integrados (</w:t>
      </w:r>
      <w:proofErr w:type="spellStart"/>
      <w:r w:rsidRPr="000819D4">
        <w:rPr>
          <w:rFonts w:ascii="Arial" w:hAnsi="Arial" w:cs="Arial"/>
          <w:sz w:val="24"/>
        </w:rPr>
        <w:t>CI’s</w:t>
      </w:r>
      <w:proofErr w:type="spellEnd"/>
      <w:r w:rsidRPr="000819D4">
        <w:rPr>
          <w:rFonts w:ascii="Arial" w:hAnsi="Arial" w:cs="Arial"/>
          <w:sz w:val="24"/>
        </w:rPr>
        <w:t xml:space="preserve">) los cuales pueden ser interconectados entre </w:t>
      </w:r>
      <w:proofErr w:type="spellStart"/>
      <w:r w:rsidRPr="000819D4">
        <w:rPr>
          <w:rFonts w:ascii="Arial" w:hAnsi="Arial" w:cs="Arial"/>
          <w:sz w:val="24"/>
        </w:rPr>
        <w:t>si</w:t>
      </w:r>
      <w:proofErr w:type="spellEnd"/>
      <w:r w:rsidRPr="000819D4">
        <w:rPr>
          <w:rFonts w:ascii="Arial" w:hAnsi="Arial" w:cs="Arial"/>
          <w:sz w:val="24"/>
        </w:rPr>
        <w:t xml:space="preserve"> sin ningún tipo de </w:t>
      </w:r>
      <w:proofErr w:type="spellStart"/>
      <w:r w:rsidRPr="000819D4">
        <w:rPr>
          <w:rFonts w:ascii="Arial" w:hAnsi="Arial" w:cs="Arial"/>
          <w:sz w:val="24"/>
        </w:rPr>
        <w:t>Interfase</w:t>
      </w:r>
      <w:proofErr w:type="spellEnd"/>
      <w:r w:rsidRPr="000819D4">
        <w:rPr>
          <w:rFonts w:ascii="Arial" w:hAnsi="Arial" w:cs="Arial"/>
          <w:sz w:val="24"/>
        </w:rPr>
        <w:t xml:space="preserve"> o aditamento, es decir, una salida de un CI puede conectarse directamente a la entrada de otro CI de una misma familia. Se dice entonces que son compatibles.</w:t>
      </w:r>
    </w:p>
    <w:p w:rsidR="000819D4" w:rsidRPr="000819D4" w:rsidRDefault="000819D4" w:rsidP="000819D4">
      <w:pPr>
        <w:jc w:val="both"/>
        <w:rPr>
          <w:rFonts w:ascii="Arial" w:hAnsi="Arial" w:cs="Arial"/>
          <w:sz w:val="24"/>
        </w:rPr>
      </w:pPr>
    </w:p>
    <w:p w:rsidR="00351FCF" w:rsidRPr="000819D4" w:rsidRDefault="000819D4" w:rsidP="000819D4">
      <w:pPr>
        <w:jc w:val="both"/>
        <w:rPr>
          <w:rFonts w:ascii="Arial" w:hAnsi="Arial" w:cs="Arial"/>
          <w:sz w:val="24"/>
        </w:rPr>
      </w:pPr>
      <w:r w:rsidRPr="000819D4">
        <w:rPr>
          <w:rFonts w:ascii="Arial" w:hAnsi="Arial" w:cs="Arial"/>
          <w:sz w:val="24"/>
        </w:rPr>
        <w:t xml:space="preserve">Las familias pueden clasificarse en bipolares y MOS. podemos mencionar algunos ejemplos. Familias bipolares: RTL, DTL, TTL, ECL, HTL, IIL. Familias MOS: PMOS, NMOS, CMOS. Las tecnologías TTL (lógica transistor- transistor) y CMOS (metal oxido-semiconductor complementario) son los </w:t>
      </w:r>
      <w:proofErr w:type="spellStart"/>
      <w:r w:rsidRPr="000819D4">
        <w:rPr>
          <w:rFonts w:ascii="Arial" w:hAnsi="Arial" w:cs="Arial"/>
          <w:sz w:val="24"/>
        </w:rPr>
        <w:t>mas</w:t>
      </w:r>
      <w:proofErr w:type="spellEnd"/>
      <w:r w:rsidRPr="000819D4">
        <w:rPr>
          <w:rFonts w:ascii="Arial" w:hAnsi="Arial" w:cs="Arial"/>
          <w:sz w:val="24"/>
        </w:rPr>
        <w:t xml:space="preserve"> utilizadas en la fabricación de </w:t>
      </w:r>
      <w:proofErr w:type="spellStart"/>
      <w:r w:rsidRPr="000819D4">
        <w:rPr>
          <w:rFonts w:ascii="Arial" w:hAnsi="Arial" w:cs="Arial"/>
          <w:sz w:val="24"/>
        </w:rPr>
        <w:t>CI’s</w:t>
      </w:r>
      <w:proofErr w:type="spellEnd"/>
      <w:r w:rsidRPr="000819D4">
        <w:rPr>
          <w:rFonts w:ascii="Arial" w:hAnsi="Arial" w:cs="Arial"/>
          <w:sz w:val="24"/>
        </w:rPr>
        <w:t xml:space="preserve"> SSI (baja escala de integración) y MSI (media escala de integración).</w:t>
      </w: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Default="000819D4">
      <w:pPr>
        <w:rPr>
          <w:rFonts w:ascii="Arial" w:hAnsi="Arial" w:cs="Arial"/>
          <w:sz w:val="24"/>
        </w:rPr>
      </w:pPr>
    </w:p>
    <w:p w:rsidR="000819D4" w:rsidRPr="009F503A" w:rsidRDefault="000819D4" w:rsidP="000819D4">
      <w:pPr>
        <w:rPr>
          <w:rFonts w:ascii="Arial" w:hAnsi="Arial" w:cs="Arial"/>
          <w:b/>
          <w:sz w:val="24"/>
        </w:rPr>
      </w:pPr>
      <w:r w:rsidRPr="009F503A">
        <w:rPr>
          <w:rFonts w:ascii="Arial" w:hAnsi="Arial" w:cs="Arial"/>
          <w:b/>
          <w:sz w:val="24"/>
        </w:rPr>
        <w:lastRenderedPageBreak/>
        <w:t>TTL</w:t>
      </w:r>
    </w:p>
    <w:p w:rsidR="000819D4" w:rsidRDefault="000819D4" w:rsidP="000819D4">
      <w:pPr>
        <w:rPr>
          <w:rFonts w:ascii="Arial" w:hAnsi="Arial" w:cs="Arial"/>
          <w:sz w:val="24"/>
        </w:rPr>
      </w:pPr>
      <w:r w:rsidRPr="000819D4">
        <w:rPr>
          <w:rFonts w:ascii="Arial" w:hAnsi="Arial" w:cs="Arial"/>
          <w:sz w:val="24"/>
        </w:rPr>
        <w:t xml:space="preserve">El voltaje de alimentación es de + 5 Voltios, con: </w:t>
      </w:r>
      <w:proofErr w:type="spellStart"/>
      <w:r w:rsidRPr="000819D4">
        <w:rPr>
          <w:rFonts w:ascii="Arial" w:hAnsi="Arial" w:cs="Arial"/>
          <w:sz w:val="24"/>
        </w:rPr>
        <w:t>Vmín</w:t>
      </w:r>
      <w:proofErr w:type="spellEnd"/>
      <w:r w:rsidRPr="000819D4">
        <w:rPr>
          <w:rFonts w:ascii="Arial" w:hAnsi="Arial" w:cs="Arial"/>
          <w:sz w:val="24"/>
        </w:rPr>
        <w:t xml:space="preserve"> = 4.75 Voltios y </w:t>
      </w:r>
      <w:proofErr w:type="spellStart"/>
      <w:r w:rsidRPr="000819D4">
        <w:rPr>
          <w:rFonts w:ascii="Arial" w:hAnsi="Arial" w:cs="Arial"/>
          <w:sz w:val="24"/>
        </w:rPr>
        <w:t>Vmáx</w:t>
      </w:r>
      <w:proofErr w:type="spellEnd"/>
      <w:r w:rsidRPr="000819D4">
        <w:rPr>
          <w:rFonts w:ascii="Arial" w:hAnsi="Arial" w:cs="Arial"/>
          <w:sz w:val="24"/>
        </w:rPr>
        <w:t xml:space="preserve"> = 5.25 Voltios. Por encima del voltaje máximo el circuito integrado se puede dañar y por debajo del voltaje mínimo el circuito integrad</w:t>
      </w:r>
      <w:r>
        <w:rPr>
          <w:rFonts w:ascii="Arial" w:hAnsi="Arial" w:cs="Arial"/>
          <w:sz w:val="24"/>
        </w:rPr>
        <w:t xml:space="preserve">o no funcionaría adecuadamente. </w:t>
      </w:r>
      <w:r w:rsidRPr="000819D4">
        <w:rPr>
          <w:rFonts w:ascii="Arial" w:hAnsi="Arial" w:cs="Arial"/>
          <w:sz w:val="24"/>
        </w:rPr>
        <w:t>Su realización (fabricación) se logra con trans</w:t>
      </w:r>
      <w:r w:rsidR="00E7658D">
        <w:rPr>
          <w:rFonts w:ascii="Arial" w:hAnsi="Arial" w:cs="Arial"/>
          <w:sz w:val="24"/>
        </w:rPr>
        <w:t>istores bipolares multiemisores.</w:t>
      </w:r>
    </w:p>
    <w:p w:rsidR="007D1B60" w:rsidRPr="007D1B60" w:rsidRDefault="007D1B60" w:rsidP="007D1B60">
      <w:pPr>
        <w:rPr>
          <w:rFonts w:ascii="Arial" w:hAnsi="Arial" w:cs="Arial"/>
          <w:sz w:val="24"/>
        </w:rPr>
      </w:pPr>
      <w:r>
        <w:rPr>
          <w:rFonts w:ascii="Arial" w:hAnsi="Arial" w:cs="Arial"/>
          <w:sz w:val="24"/>
        </w:rPr>
        <w:t>E</w:t>
      </w:r>
      <w:r w:rsidRPr="007D1B60">
        <w:rPr>
          <w:rFonts w:ascii="Arial" w:hAnsi="Arial" w:cs="Arial"/>
          <w:sz w:val="24"/>
        </w:rPr>
        <w:t xml:space="preserve">sta familia utiliza elementos que son comparables a los transistores bipolares diodos y resistores discretos, y es probablemente la </w:t>
      </w:r>
      <w:r w:rsidR="00E7658D" w:rsidRPr="007D1B60">
        <w:rPr>
          <w:rFonts w:ascii="Arial" w:hAnsi="Arial" w:cs="Arial"/>
          <w:sz w:val="24"/>
        </w:rPr>
        <w:t>más</w:t>
      </w:r>
      <w:r w:rsidRPr="007D1B60">
        <w:rPr>
          <w:rFonts w:ascii="Arial" w:hAnsi="Arial" w:cs="Arial"/>
          <w:sz w:val="24"/>
        </w:rPr>
        <w:t xml:space="preserve"> utilizada. A raíz de las mejoras que se han realizado a los CI TTL, se han creado subfamilias las cuales podemos clasificarlas en: </w:t>
      </w:r>
    </w:p>
    <w:p w:rsidR="007D1B60" w:rsidRPr="00CA14DD" w:rsidRDefault="007D1B60" w:rsidP="00CA14DD">
      <w:pPr>
        <w:pStyle w:val="Prrafodelista"/>
        <w:numPr>
          <w:ilvl w:val="0"/>
          <w:numId w:val="8"/>
        </w:numPr>
        <w:rPr>
          <w:rFonts w:ascii="Arial" w:hAnsi="Arial" w:cs="Arial"/>
          <w:sz w:val="24"/>
        </w:rPr>
      </w:pPr>
      <w:r w:rsidRPr="00CA14DD">
        <w:rPr>
          <w:rFonts w:ascii="Arial" w:hAnsi="Arial" w:cs="Arial"/>
          <w:sz w:val="24"/>
        </w:rPr>
        <w:t>TTL estándar.</w:t>
      </w:r>
    </w:p>
    <w:p w:rsidR="007D1B60" w:rsidRPr="00CA14DD" w:rsidRDefault="007D1B60" w:rsidP="00CA14DD">
      <w:pPr>
        <w:pStyle w:val="Prrafodelista"/>
        <w:numPr>
          <w:ilvl w:val="0"/>
          <w:numId w:val="8"/>
        </w:numPr>
        <w:rPr>
          <w:rFonts w:ascii="Arial" w:hAnsi="Arial" w:cs="Arial"/>
          <w:sz w:val="24"/>
        </w:rPr>
      </w:pPr>
      <w:r w:rsidRPr="00CA14DD">
        <w:rPr>
          <w:rFonts w:ascii="Arial" w:hAnsi="Arial" w:cs="Arial"/>
          <w:sz w:val="24"/>
        </w:rPr>
        <w:t>TTL de baja potencia (L).</w:t>
      </w:r>
    </w:p>
    <w:p w:rsidR="007D1B60" w:rsidRPr="00CA14DD" w:rsidRDefault="007D1B60" w:rsidP="00CA14DD">
      <w:pPr>
        <w:pStyle w:val="Prrafodelista"/>
        <w:numPr>
          <w:ilvl w:val="0"/>
          <w:numId w:val="8"/>
        </w:numPr>
        <w:rPr>
          <w:rFonts w:ascii="Arial" w:hAnsi="Arial" w:cs="Arial"/>
          <w:sz w:val="24"/>
        </w:rPr>
      </w:pPr>
      <w:r w:rsidRPr="00CA14DD">
        <w:rPr>
          <w:rFonts w:ascii="Arial" w:hAnsi="Arial" w:cs="Arial"/>
          <w:sz w:val="24"/>
        </w:rPr>
        <w:t xml:space="preserve">TTL </w:t>
      </w:r>
      <w:proofErr w:type="spellStart"/>
      <w:r w:rsidRPr="00CA14DD">
        <w:rPr>
          <w:rFonts w:ascii="Arial" w:hAnsi="Arial" w:cs="Arial"/>
          <w:sz w:val="24"/>
        </w:rPr>
        <w:t>Schottky</w:t>
      </w:r>
      <w:proofErr w:type="spellEnd"/>
      <w:r w:rsidRPr="00CA14DD">
        <w:rPr>
          <w:rFonts w:ascii="Arial" w:hAnsi="Arial" w:cs="Arial"/>
          <w:sz w:val="24"/>
        </w:rPr>
        <w:t xml:space="preserve"> de baja potencia (LS).</w:t>
      </w:r>
    </w:p>
    <w:p w:rsidR="007D1B60" w:rsidRPr="00CA14DD" w:rsidRDefault="007D1B60" w:rsidP="00CA14DD">
      <w:pPr>
        <w:pStyle w:val="Prrafodelista"/>
        <w:numPr>
          <w:ilvl w:val="0"/>
          <w:numId w:val="8"/>
        </w:numPr>
        <w:rPr>
          <w:rFonts w:ascii="Arial" w:hAnsi="Arial" w:cs="Arial"/>
          <w:sz w:val="24"/>
        </w:rPr>
      </w:pPr>
      <w:r w:rsidRPr="00CA14DD">
        <w:rPr>
          <w:rFonts w:ascii="Arial" w:hAnsi="Arial" w:cs="Arial"/>
          <w:sz w:val="24"/>
        </w:rPr>
        <w:t xml:space="preserve">TTL </w:t>
      </w:r>
      <w:proofErr w:type="spellStart"/>
      <w:r w:rsidRPr="00CA14DD">
        <w:rPr>
          <w:rFonts w:ascii="Arial" w:hAnsi="Arial" w:cs="Arial"/>
          <w:sz w:val="24"/>
        </w:rPr>
        <w:t>Schottky</w:t>
      </w:r>
      <w:proofErr w:type="spellEnd"/>
      <w:r w:rsidRPr="00CA14DD">
        <w:rPr>
          <w:rFonts w:ascii="Arial" w:hAnsi="Arial" w:cs="Arial"/>
          <w:sz w:val="24"/>
        </w:rPr>
        <w:t xml:space="preserve"> (S).</w:t>
      </w:r>
    </w:p>
    <w:p w:rsidR="007D1B60" w:rsidRPr="00CA14DD" w:rsidRDefault="007D1B60" w:rsidP="00CA14DD">
      <w:pPr>
        <w:pStyle w:val="Prrafodelista"/>
        <w:numPr>
          <w:ilvl w:val="0"/>
          <w:numId w:val="8"/>
        </w:numPr>
        <w:rPr>
          <w:rFonts w:ascii="Arial" w:hAnsi="Arial" w:cs="Arial"/>
          <w:sz w:val="24"/>
        </w:rPr>
      </w:pPr>
      <w:r w:rsidRPr="00CA14DD">
        <w:rPr>
          <w:rFonts w:ascii="Arial" w:hAnsi="Arial" w:cs="Arial"/>
          <w:sz w:val="24"/>
        </w:rPr>
        <w:t xml:space="preserve">TTL </w:t>
      </w:r>
      <w:proofErr w:type="spellStart"/>
      <w:r w:rsidRPr="00CA14DD">
        <w:rPr>
          <w:rFonts w:ascii="Arial" w:hAnsi="Arial" w:cs="Arial"/>
          <w:sz w:val="24"/>
        </w:rPr>
        <w:t>Schottky</w:t>
      </w:r>
      <w:proofErr w:type="spellEnd"/>
      <w:r w:rsidRPr="00CA14DD">
        <w:rPr>
          <w:rFonts w:ascii="Arial" w:hAnsi="Arial" w:cs="Arial"/>
          <w:sz w:val="24"/>
        </w:rPr>
        <w:t xml:space="preserve"> avanzada de baja potencia (ALS).</w:t>
      </w:r>
    </w:p>
    <w:p w:rsidR="007D1B60" w:rsidRDefault="007D1B60" w:rsidP="00CA14DD">
      <w:pPr>
        <w:pStyle w:val="Prrafodelista"/>
        <w:numPr>
          <w:ilvl w:val="0"/>
          <w:numId w:val="8"/>
        </w:numPr>
        <w:rPr>
          <w:rFonts w:ascii="Arial" w:hAnsi="Arial" w:cs="Arial"/>
          <w:sz w:val="24"/>
        </w:rPr>
      </w:pPr>
      <w:r w:rsidRPr="00CA14DD">
        <w:rPr>
          <w:rFonts w:ascii="Arial" w:hAnsi="Arial" w:cs="Arial"/>
          <w:sz w:val="24"/>
        </w:rPr>
        <w:t xml:space="preserve">TTL </w:t>
      </w:r>
      <w:proofErr w:type="spellStart"/>
      <w:r w:rsidRPr="00CA14DD">
        <w:rPr>
          <w:rFonts w:ascii="Arial" w:hAnsi="Arial" w:cs="Arial"/>
          <w:sz w:val="24"/>
        </w:rPr>
        <w:t>Schottky</w:t>
      </w:r>
      <w:proofErr w:type="spellEnd"/>
      <w:r w:rsidRPr="00CA14DD">
        <w:rPr>
          <w:rFonts w:ascii="Arial" w:hAnsi="Arial" w:cs="Arial"/>
          <w:sz w:val="24"/>
        </w:rPr>
        <w:t xml:space="preserve"> avanzada (AS).</w:t>
      </w:r>
    </w:p>
    <w:p w:rsidR="00CA14DD" w:rsidRPr="00CA14DD" w:rsidRDefault="00CA14DD" w:rsidP="00CA14DD">
      <w:pPr>
        <w:rPr>
          <w:rFonts w:ascii="Arial" w:hAnsi="Arial" w:cs="Arial"/>
          <w:sz w:val="24"/>
        </w:rPr>
      </w:pPr>
      <w:r w:rsidRPr="00CA14DD">
        <w:rPr>
          <w:rFonts w:ascii="Arial" w:hAnsi="Arial" w:cs="Arial"/>
          <w:sz w:val="24"/>
        </w:rPr>
        <w:t>Su tensión de alimentación característica se halla comprendida entre los 4,75V y los 5,25V (como se ve, un rango muy estrecho). Normalmente TTL trabaja con 5V.</w:t>
      </w:r>
    </w:p>
    <w:p w:rsidR="00CA14DD" w:rsidRPr="00CA14DD" w:rsidRDefault="00CA14DD" w:rsidP="00CA14DD">
      <w:pPr>
        <w:rPr>
          <w:rFonts w:ascii="Arial" w:hAnsi="Arial" w:cs="Arial"/>
          <w:sz w:val="24"/>
        </w:rPr>
      </w:pPr>
      <w:r w:rsidRPr="00CA14DD">
        <w:rPr>
          <w:rFonts w:ascii="Arial" w:hAnsi="Arial" w:cs="Arial"/>
          <w:sz w:val="24"/>
        </w:rPr>
        <w:t xml:space="preserve">Los niveles lógicos vienen definidos por el rango de tensión comprendida entre 0,0V y 0,8V para el estado L (bajo) y los 5,4V y </w:t>
      </w:r>
      <w:proofErr w:type="spellStart"/>
      <w:r w:rsidRPr="00CA14DD">
        <w:rPr>
          <w:rFonts w:ascii="Arial" w:hAnsi="Arial" w:cs="Arial"/>
          <w:sz w:val="24"/>
        </w:rPr>
        <w:t>Vcc</w:t>
      </w:r>
      <w:proofErr w:type="spellEnd"/>
      <w:r w:rsidRPr="00CA14DD">
        <w:rPr>
          <w:rFonts w:ascii="Arial" w:hAnsi="Arial" w:cs="Arial"/>
          <w:sz w:val="24"/>
        </w:rPr>
        <w:t xml:space="preserve"> para el estado H (alto).</w:t>
      </w:r>
    </w:p>
    <w:p w:rsidR="00CA14DD" w:rsidRPr="00CA14DD" w:rsidRDefault="00CA14DD" w:rsidP="00CA14DD">
      <w:pPr>
        <w:rPr>
          <w:rFonts w:ascii="Arial" w:hAnsi="Arial" w:cs="Arial"/>
          <w:sz w:val="24"/>
        </w:rPr>
      </w:pPr>
      <w:r w:rsidRPr="00CA14DD">
        <w:rPr>
          <w:rFonts w:ascii="Arial" w:hAnsi="Arial" w:cs="Arial"/>
          <w:sz w:val="24"/>
        </w:rPr>
        <w:t>La velocidad de transmisión entre los estados lógicos es su mejor base, si bien esta característica le hace aumentar su consumo siendo su mayor enemigo. Motivo por el cual han aparecido diferentes versiones de TTL como FAST, LS, S, etc y últimamente los CMOS: HC, HCT y HCTLS. En algunos casos puede alcanzar poco más de los 400 MHz.</w:t>
      </w:r>
    </w:p>
    <w:p w:rsidR="00CA14DD" w:rsidRDefault="00CA14DD" w:rsidP="00CA14DD">
      <w:pPr>
        <w:rPr>
          <w:rFonts w:ascii="Arial" w:hAnsi="Arial" w:cs="Arial"/>
          <w:sz w:val="24"/>
        </w:rPr>
      </w:pPr>
      <w:r w:rsidRPr="00CA14DD">
        <w:rPr>
          <w:rFonts w:ascii="Arial" w:hAnsi="Arial" w:cs="Arial"/>
          <w:sz w:val="24"/>
        </w:rPr>
        <w:t>Las señales de salida TTL se degradan rápidamente si no se transmiten a través de circuitos adicionales de transmisión (no pueden viajar más de 2 m por cable sin graves pérdidas).</w:t>
      </w:r>
    </w:p>
    <w:p w:rsidR="00CA14DD" w:rsidRDefault="00CA14DD" w:rsidP="00CA14DD">
      <w:pPr>
        <w:rPr>
          <w:rFonts w:ascii="Arial" w:hAnsi="Arial" w:cs="Arial"/>
          <w:sz w:val="24"/>
        </w:rPr>
      </w:pPr>
    </w:p>
    <w:p w:rsidR="00CA14DD" w:rsidRDefault="00CA14DD" w:rsidP="00CA14DD">
      <w:pPr>
        <w:rPr>
          <w:rFonts w:ascii="Arial" w:hAnsi="Arial" w:cs="Arial"/>
          <w:sz w:val="24"/>
        </w:rPr>
      </w:pPr>
    </w:p>
    <w:p w:rsidR="00CA14DD" w:rsidRDefault="00CA14DD" w:rsidP="00CA14DD">
      <w:pPr>
        <w:rPr>
          <w:rFonts w:ascii="Arial" w:hAnsi="Arial" w:cs="Arial"/>
          <w:sz w:val="24"/>
        </w:rPr>
      </w:pPr>
    </w:p>
    <w:p w:rsidR="00CA14DD" w:rsidRDefault="00CA14DD" w:rsidP="00CA14DD">
      <w:pPr>
        <w:rPr>
          <w:rFonts w:ascii="Arial" w:hAnsi="Arial" w:cs="Arial"/>
          <w:sz w:val="24"/>
        </w:rPr>
      </w:pPr>
    </w:p>
    <w:p w:rsidR="00CA14DD" w:rsidRDefault="00CA14DD" w:rsidP="00CA14DD">
      <w:pPr>
        <w:rPr>
          <w:rFonts w:ascii="Arial" w:hAnsi="Arial" w:cs="Arial"/>
          <w:sz w:val="24"/>
        </w:rPr>
      </w:pPr>
    </w:p>
    <w:p w:rsidR="00CA14DD" w:rsidRPr="00CA14DD" w:rsidRDefault="00CA14DD" w:rsidP="00CA14DD">
      <w:pPr>
        <w:rPr>
          <w:rFonts w:ascii="Arial" w:hAnsi="Arial" w:cs="Arial"/>
          <w:sz w:val="24"/>
        </w:rPr>
      </w:pPr>
    </w:p>
    <w:p w:rsidR="007D1B60" w:rsidRPr="007D1B60" w:rsidRDefault="007D1B60" w:rsidP="007D1B60">
      <w:pPr>
        <w:rPr>
          <w:rFonts w:ascii="Arial" w:hAnsi="Arial" w:cs="Arial"/>
          <w:sz w:val="24"/>
        </w:rPr>
      </w:pPr>
      <w:r w:rsidRPr="007D1B60">
        <w:rPr>
          <w:rFonts w:ascii="Arial" w:hAnsi="Arial" w:cs="Arial"/>
          <w:sz w:val="24"/>
        </w:rPr>
        <w:lastRenderedPageBreak/>
        <w:t xml:space="preserve">Como sus características de voltaje son las mismas (La familia lógica TTL trabaja normalmente a +5V), analizaremos sus velocidades y consumo de potencia. </w:t>
      </w:r>
    </w:p>
    <w:tbl>
      <w:tblPr>
        <w:tblW w:w="7500" w:type="dxa"/>
        <w:jc w:val="center"/>
        <w:tblCellSpacing w:w="15" w:type="dxa"/>
        <w:tblBorders>
          <w:top w:val="outset" w:sz="6" w:space="0" w:color="FF9900"/>
          <w:left w:val="outset" w:sz="6" w:space="0" w:color="FF9900"/>
          <w:bottom w:val="outset" w:sz="6" w:space="0" w:color="FF9900"/>
          <w:right w:val="outset" w:sz="6" w:space="0" w:color="FF9900"/>
        </w:tblBorders>
        <w:tblCellMar>
          <w:top w:w="60" w:type="dxa"/>
          <w:left w:w="60" w:type="dxa"/>
          <w:bottom w:w="60" w:type="dxa"/>
          <w:right w:w="60" w:type="dxa"/>
        </w:tblCellMar>
        <w:tblLook w:val="04A0" w:firstRow="1" w:lastRow="0" w:firstColumn="1" w:lastColumn="0" w:noHBand="0" w:noVBand="1"/>
      </w:tblPr>
      <w:tblGrid>
        <w:gridCol w:w="3454"/>
        <w:gridCol w:w="4046"/>
      </w:tblGrid>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shd w:val="clear" w:color="auto" w:fill="FFCC00"/>
            <w:hideMark/>
          </w:tcPr>
          <w:p w:rsidR="007D1B60" w:rsidRPr="007D1B60" w:rsidRDefault="007D1B60" w:rsidP="007D1B60">
            <w:pPr>
              <w:rPr>
                <w:rFonts w:ascii="Arial" w:hAnsi="Arial" w:cs="Arial"/>
                <w:sz w:val="24"/>
              </w:rPr>
            </w:pPr>
            <w:r w:rsidRPr="007D1B60">
              <w:rPr>
                <w:rFonts w:ascii="Arial" w:hAnsi="Arial" w:cs="Arial"/>
                <w:b/>
                <w:bCs/>
                <w:sz w:val="24"/>
              </w:rPr>
              <w:t>Velocidad aproximada</w:t>
            </w:r>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shd w:val="clear" w:color="auto" w:fill="FFCC00"/>
            <w:hideMark/>
          </w:tcPr>
          <w:p w:rsidR="007D1B60" w:rsidRPr="007D1B60" w:rsidRDefault="007D1B60" w:rsidP="007D1B60">
            <w:pPr>
              <w:rPr>
                <w:rFonts w:ascii="Arial" w:hAnsi="Arial" w:cs="Arial"/>
                <w:sz w:val="24"/>
              </w:rPr>
            </w:pPr>
            <w:r w:rsidRPr="007D1B60">
              <w:rPr>
                <w:rFonts w:ascii="Arial" w:hAnsi="Arial" w:cs="Arial"/>
                <w:b/>
                <w:bCs/>
                <w:sz w:val="24"/>
              </w:rPr>
              <w:t>Subfamilia TTL</w:t>
            </w:r>
            <w:r w:rsidRPr="007D1B60">
              <w:rPr>
                <w:rFonts w:ascii="Arial" w:hAnsi="Arial" w:cs="Arial"/>
                <w:sz w:val="24"/>
              </w:rPr>
              <w:t xml:space="preserve"> </w:t>
            </w:r>
          </w:p>
        </w:tc>
      </w:tr>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 xml:space="preserve">1.5 </w:t>
            </w:r>
            <w:proofErr w:type="spellStart"/>
            <w:r w:rsidRPr="007D1B60">
              <w:rPr>
                <w:rFonts w:ascii="Arial" w:hAnsi="Arial" w:cs="Arial"/>
                <w:b/>
                <w:bCs/>
                <w:sz w:val="24"/>
              </w:rPr>
              <w:t>ns</w:t>
            </w:r>
            <w:proofErr w:type="spellEnd"/>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b/>
                <w:bCs/>
                <w:sz w:val="24"/>
              </w:rPr>
              <w:t xml:space="preserve"> avanzada</w:t>
            </w:r>
            <w:r w:rsidRPr="007D1B60">
              <w:rPr>
                <w:rFonts w:ascii="Arial" w:hAnsi="Arial" w:cs="Arial"/>
                <w:sz w:val="24"/>
              </w:rPr>
              <w:t xml:space="preserve"> </w:t>
            </w:r>
          </w:p>
        </w:tc>
      </w:tr>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 xml:space="preserve">3 </w:t>
            </w:r>
            <w:proofErr w:type="spellStart"/>
            <w:r w:rsidRPr="007D1B60">
              <w:rPr>
                <w:rFonts w:ascii="Arial" w:hAnsi="Arial" w:cs="Arial"/>
                <w:b/>
                <w:bCs/>
                <w:sz w:val="24"/>
              </w:rPr>
              <w:t>ns</w:t>
            </w:r>
            <w:proofErr w:type="spellEnd"/>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sz w:val="24"/>
              </w:rPr>
              <w:t xml:space="preserve"> </w:t>
            </w:r>
          </w:p>
        </w:tc>
      </w:tr>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 xml:space="preserve">4 </w:t>
            </w:r>
            <w:proofErr w:type="spellStart"/>
            <w:r w:rsidRPr="007D1B60">
              <w:rPr>
                <w:rFonts w:ascii="Arial" w:hAnsi="Arial" w:cs="Arial"/>
                <w:b/>
                <w:bCs/>
                <w:sz w:val="24"/>
              </w:rPr>
              <w:t>ns</w:t>
            </w:r>
            <w:proofErr w:type="spellEnd"/>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b/>
                <w:bCs/>
                <w:sz w:val="24"/>
              </w:rPr>
              <w:t xml:space="preserve"> avanzada de baja potencia</w:t>
            </w:r>
            <w:r w:rsidRPr="007D1B60">
              <w:rPr>
                <w:rFonts w:ascii="Arial" w:hAnsi="Arial" w:cs="Arial"/>
                <w:sz w:val="24"/>
              </w:rPr>
              <w:t xml:space="preserve"> </w:t>
            </w:r>
          </w:p>
        </w:tc>
      </w:tr>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 xml:space="preserve">10 </w:t>
            </w:r>
            <w:proofErr w:type="spellStart"/>
            <w:r w:rsidRPr="007D1B60">
              <w:rPr>
                <w:rFonts w:ascii="Arial" w:hAnsi="Arial" w:cs="Arial"/>
                <w:b/>
                <w:bCs/>
                <w:sz w:val="24"/>
              </w:rPr>
              <w:t>ns</w:t>
            </w:r>
            <w:proofErr w:type="spellEnd"/>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b/>
                <w:bCs/>
                <w:sz w:val="24"/>
              </w:rPr>
              <w:t xml:space="preserve"> de baja potencia</w:t>
            </w:r>
            <w:r w:rsidRPr="007D1B60">
              <w:rPr>
                <w:rFonts w:ascii="Arial" w:hAnsi="Arial" w:cs="Arial"/>
                <w:sz w:val="24"/>
              </w:rPr>
              <w:t xml:space="preserve"> </w:t>
            </w:r>
          </w:p>
        </w:tc>
      </w:tr>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 xml:space="preserve">10 </w:t>
            </w:r>
            <w:proofErr w:type="spellStart"/>
            <w:r w:rsidRPr="007D1B60">
              <w:rPr>
                <w:rFonts w:ascii="Arial" w:hAnsi="Arial" w:cs="Arial"/>
                <w:b/>
                <w:bCs/>
                <w:sz w:val="24"/>
              </w:rPr>
              <w:t>ns</w:t>
            </w:r>
            <w:proofErr w:type="spellEnd"/>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estándar</w:t>
            </w:r>
            <w:r w:rsidRPr="007D1B60">
              <w:rPr>
                <w:rFonts w:ascii="Arial" w:hAnsi="Arial" w:cs="Arial"/>
                <w:sz w:val="24"/>
              </w:rPr>
              <w:t xml:space="preserve"> </w:t>
            </w:r>
          </w:p>
        </w:tc>
      </w:tr>
      <w:tr w:rsidR="007D1B60" w:rsidRPr="007D1B60" w:rsidTr="007D1B60">
        <w:trPr>
          <w:tblCellSpacing w:w="15" w:type="dxa"/>
          <w:jc w:val="center"/>
        </w:trPr>
        <w:tc>
          <w:tcPr>
            <w:tcW w:w="23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 xml:space="preserve">33 </w:t>
            </w:r>
            <w:proofErr w:type="spellStart"/>
            <w:r w:rsidRPr="007D1B60">
              <w:rPr>
                <w:rFonts w:ascii="Arial" w:hAnsi="Arial" w:cs="Arial"/>
                <w:b/>
                <w:bCs/>
                <w:sz w:val="24"/>
              </w:rPr>
              <w:t>ns</w:t>
            </w:r>
            <w:proofErr w:type="spellEnd"/>
            <w:r w:rsidRPr="007D1B60">
              <w:rPr>
                <w:rFonts w:ascii="Arial" w:hAnsi="Arial" w:cs="Arial"/>
                <w:sz w:val="24"/>
              </w:rPr>
              <w:t xml:space="preserve"> </w:t>
            </w:r>
          </w:p>
        </w:tc>
        <w:tc>
          <w:tcPr>
            <w:tcW w:w="2700" w:type="pct"/>
            <w:tcBorders>
              <w:top w:val="outset" w:sz="6" w:space="0" w:color="FF9900"/>
              <w:left w:val="outset" w:sz="6" w:space="0" w:color="FF9900"/>
              <w:bottom w:val="outset" w:sz="6" w:space="0" w:color="FF9900"/>
              <w:right w:val="outset" w:sz="6" w:space="0" w:color="FF9900"/>
            </w:tcBorders>
            <w:hideMark/>
          </w:tcPr>
          <w:p w:rsidR="007D1B60" w:rsidRPr="007D1B60" w:rsidRDefault="007D1B60" w:rsidP="007D1B60">
            <w:pPr>
              <w:rPr>
                <w:rFonts w:ascii="Arial" w:hAnsi="Arial" w:cs="Arial"/>
                <w:sz w:val="24"/>
              </w:rPr>
            </w:pPr>
            <w:r w:rsidRPr="007D1B60">
              <w:rPr>
                <w:rFonts w:ascii="Arial" w:hAnsi="Arial" w:cs="Arial"/>
                <w:b/>
                <w:bCs/>
                <w:sz w:val="24"/>
              </w:rPr>
              <w:t>baja potencia</w:t>
            </w:r>
            <w:r w:rsidRPr="007D1B60">
              <w:rPr>
                <w:rFonts w:ascii="Arial" w:hAnsi="Arial" w:cs="Arial"/>
                <w:sz w:val="24"/>
              </w:rPr>
              <w:t xml:space="preserve"> </w:t>
            </w:r>
          </w:p>
        </w:tc>
      </w:tr>
    </w:tbl>
    <w:p w:rsidR="007D1B60" w:rsidRPr="007D1B60" w:rsidRDefault="007D1B60" w:rsidP="007D1B60">
      <w:pPr>
        <w:rPr>
          <w:rFonts w:ascii="Arial" w:hAnsi="Arial" w:cs="Arial"/>
          <w:sz w:val="24"/>
        </w:rPr>
      </w:pPr>
    </w:p>
    <w:tbl>
      <w:tblPr>
        <w:tblpPr w:leftFromText="141" w:rightFromText="141" w:horzAnchor="margin" w:tblpXSpec="center" w:tblpY="-405"/>
        <w:tblW w:w="7500" w:type="dxa"/>
        <w:tblCellSpacing w:w="15" w:type="dxa"/>
        <w:tblBorders>
          <w:top w:val="outset" w:sz="6" w:space="0" w:color="0066FF"/>
          <w:left w:val="outset" w:sz="6" w:space="0" w:color="0066FF"/>
          <w:bottom w:val="outset" w:sz="6" w:space="0" w:color="0066FF"/>
          <w:right w:val="outset" w:sz="6" w:space="0" w:color="0066FF"/>
        </w:tblBorders>
        <w:tblCellMar>
          <w:top w:w="60" w:type="dxa"/>
          <w:left w:w="60" w:type="dxa"/>
          <w:bottom w:w="60" w:type="dxa"/>
          <w:right w:w="60" w:type="dxa"/>
        </w:tblCellMar>
        <w:tblLook w:val="04A0" w:firstRow="1" w:lastRow="0" w:firstColumn="1" w:lastColumn="0" w:noHBand="0" w:noVBand="1"/>
      </w:tblPr>
      <w:tblGrid>
        <w:gridCol w:w="3528"/>
        <w:gridCol w:w="3972"/>
      </w:tblGrid>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shd w:val="clear" w:color="auto" w:fill="99FFFF"/>
            <w:hideMark/>
          </w:tcPr>
          <w:p w:rsidR="007D1B60" w:rsidRPr="007D1B60" w:rsidRDefault="007D1B60" w:rsidP="00E7658D">
            <w:pPr>
              <w:rPr>
                <w:rFonts w:ascii="Arial" w:hAnsi="Arial" w:cs="Arial"/>
                <w:sz w:val="24"/>
              </w:rPr>
            </w:pPr>
            <w:r w:rsidRPr="007D1B60">
              <w:rPr>
                <w:rFonts w:ascii="Arial" w:hAnsi="Arial" w:cs="Arial"/>
                <w:b/>
                <w:bCs/>
                <w:sz w:val="24"/>
              </w:rPr>
              <w:t>Consumo de potencia por puerta</w:t>
            </w:r>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shd w:val="clear" w:color="auto" w:fill="99FFFF"/>
            <w:hideMark/>
          </w:tcPr>
          <w:p w:rsidR="007D1B60" w:rsidRPr="007D1B60" w:rsidRDefault="007D1B60" w:rsidP="00E7658D">
            <w:pPr>
              <w:rPr>
                <w:rFonts w:ascii="Arial" w:hAnsi="Arial" w:cs="Arial"/>
                <w:sz w:val="24"/>
              </w:rPr>
            </w:pPr>
            <w:r w:rsidRPr="007D1B60">
              <w:rPr>
                <w:rFonts w:ascii="Arial" w:hAnsi="Arial" w:cs="Arial"/>
                <w:b/>
                <w:bCs/>
                <w:sz w:val="24"/>
              </w:rPr>
              <w:t>Subfamilia TTL</w:t>
            </w:r>
            <w:r w:rsidRPr="007D1B60">
              <w:rPr>
                <w:rFonts w:ascii="Arial" w:hAnsi="Arial" w:cs="Arial"/>
                <w:sz w:val="24"/>
              </w:rPr>
              <w:t xml:space="preserve"> </w:t>
            </w:r>
          </w:p>
        </w:tc>
      </w:tr>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 xml:space="preserve">1 </w:t>
            </w:r>
            <w:proofErr w:type="spellStart"/>
            <w:r w:rsidRPr="007D1B60">
              <w:rPr>
                <w:rFonts w:ascii="Arial" w:hAnsi="Arial" w:cs="Arial"/>
                <w:b/>
                <w:bCs/>
                <w:sz w:val="24"/>
              </w:rPr>
              <w:t>mW</w:t>
            </w:r>
            <w:proofErr w:type="spellEnd"/>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baja potencia</w:t>
            </w:r>
            <w:r w:rsidRPr="007D1B60">
              <w:rPr>
                <w:rFonts w:ascii="Arial" w:hAnsi="Arial" w:cs="Arial"/>
                <w:sz w:val="24"/>
              </w:rPr>
              <w:t xml:space="preserve"> </w:t>
            </w:r>
          </w:p>
        </w:tc>
      </w:tr>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 xml:space="preserve">1 </w:t>
            </w:r>
            <w:proofErr w:type="spellStart"/>
            <w:r w:rsidRPr="007D1B60">
              <w:rPr>
                <w:rFonts w:ascii="Arial" w:hAnsi="Arial" w:cs="Arial"/>
                <w:b/>
                <w:bCs/>
                <w:sz w:val="24"/>
              </w:rPr>
              <w:t>mW</w:t>
            </w:r>
            <w:proofErr w:type="spellEnd"/>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b/>
                <w:bCs/>
                <w:sz w:val="24"/>
              </w:rPr>
              <w:t xml:space="preserve"> avanzada de baja potencia</w:t>
            </w:r>
            <w:r w:rsidRPr="007D1B60">
              <w:rPr>
                <w:rFonts w:ascii="Arial" w:hAnsi="Arial" w:cs="Arial"/>
                <w:sz w:val="24"/>
              </w:rPr>
              <w:t xml:space="preserve"> </w:t>
            </w:r>
          </w:p>
        </w:tc>
      </w:tr>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 xml:space="preserve">2 </w:t>
            </w:r>
            <w:proofErr w:type="spellStart"/>
            <w:r w:rsidRPr="007D1B60">
              <w:rPr>
                <w:rFonts w:ascii="Arial" w:hAnsi="Arial" w:cs="Arial"/>
                <w:b/>
                <w:bCs/>
                <w:sz w:val="24"/>
              </w:rPr>
              <w:t>mW</w:t>
            </w:r>
            <w:proofErr w:type="spellEnd"/>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b/>
                <w:bCs/>
                <w:sz w:val="24"/>
              </w:rPr>
              <w:t xml:space="preserve"> de baja potencia</w:t>
            </w:r>
            <w:r w:rsidRPr="007D1B60">
              <w:rPr>
                <w:rFonts w:ascii="Arial" w:hAnsi="Arial" w:cs="Arial"/>
                <w:sz w:val="24"/>
              </w:rPr>
              <w:t xml:space="preserve"> </w:t>
            </w:r>
          </w:p>
        </w:tc>
      </w:tr>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 xml:space="preserve">7 </w:t>
            </w:r>
            <w:proofErr w:type="spellStart"/>
            <w:r w:rsidRPr="007D1B60">
              <w:rPr>
                <w:rFonts w:ascii="Arial" w:hAnsi="Arial" w:cs="Arial"/>
                <w:b/>
                <w:bCs/>
                <w:sz w:val="24"/>
              </w:rPr>
              <w:t>mW</w:t>
            </w:r>
            <w:proofErr w:type="spellEnd"/>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b/>
                <w:bCs/>
                <w:sz w:val="24"/>
              </w:rPr>
              <w:t xml:space="preserve"> avanzada</w:t>
            </w:r>
            <w:r w:rsidRPr="007D1B60">
              <w:rPr>
                <w:rFonts w:ascii="Arial" w:hAnsi="Arial" w:cs="Arial"/>
                <w:sz w:val="24"/>
              </w:rPr>
              <w:t xml:space="preserve"> </w:t>
            </w:r>
          </w:p>
        </w:tc>
      </w:tr>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 xml:space="preserve">10 </w:t>
            </w:r>
            <w:proofErr w:type="spellStart"/>
            <w:r w:rsidRPr="007D1B60">
              <w:rPr>
                <w:rFonts w:ascii="Arial" w:hAnsi="Arial" w:cs="Arial"/>
                <w:b/>
                <w:bCs/>
                <w:sz w:val="24"/>
              </w:rPr>
              <w:t>mW</w:t>
            </w:r>
            <w:proofErr w:type="spellEnd"/>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estándar</w:t>
            </w:r>
            <w:r w:rsidRPr="007D1B60">
              <w:rPr>
                <w:rFonts w:ascii="Arial" w:hAnsi="Arial" w:cs="Arial"/>
                <w:sz w:val="24"/>
              </w:rPr>
              <w:t xml:space="preserve"> </w:t>
            </w:r>
          </w:p>
        </w:tc>
      </w:tr>
      <w:tr w:rsidR="007D1B60" w:rsidRPr="007D1B60" w:rsidTr="00E7658D">
        <w:trPr>
          <w:tblCellSpacing w:w="15" w:type="dxa"/>
        </w:trPr>
        <w:tc>
          <w:tcPr>
            <w:tcW w:w="2322"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r w:rsidRPr="007D1B60">
              <w:rPr>
                <w:rFonts w:ascii="Arial" w:hAnsi="Arial" w:cs="Arial"/>
                <w:b/>
                <w:bCs/>
                <w:sz w:val="24"/>
              </w:rPr>
              <w:t xml:space="preserve">20 </w:t>
            </w:r>
            <w:proofErr w:type="spellStart"/>
            <w:r w:rsidRPr="007D1B60">
              <w:rPr>
                <w:rFonts w:ascii="Arial" w:hAnsi="Arial" w:cs="Arial"/>
                <w:b/>
                <w:bCs/>
                <w:sz w:val="24"/>
              </w:rPr>
              <w:t>mW</w:t>
            </w:r>
            <w:proofErr w:type="spellEnd"/>
            <w:r w:rsidRPr="007D1B60">
              <w:rPr>
                <w:rFonts w:ascii="Arial" w:hAnsi="Arial" w:cs="Arial"/>
                <w:sz w:val="24"/>
              </w:rPr>
              <w:t xml:space="preserve"> </w:t>
            </w:r>
          </w:p>
        </w:tc>
        <w:tc>
          <w:tcPr>
            <w:tcW w:w="2618" w:type="pct"/>
            <w:tcBorders>
              <w:top w:val="outset" w:sz="6" w:space="0" w:color="0066FF"/>
              <w:left w:val="outset" w:sz="6" w:space="0" w:color="0066FF"/>
              <w:bottom w:val="outset" w:sz="6" w:space="0" w:color="0066FF"/>
              <w:right w:val="outset" w:sz="6" w:space="0" w:color="0066FF"/>
            </w:tcBorders>
            <w:hideMark/>
          </w:tcPr>
          <w:p w:rsidR="007D1B60" w:rsidRPr="007D1B60" w:rsidRDefault="007D1B60" w:rsidP="00E7658D">
            <w:pPr>
              <w:rPr>
                <w:rFonts w:ascii="Arial" w:hAnsi="Arial" w:cs="Arial"/>
                <w:sz w:val="24"/>
              </w:rPr>
            </w:pPr>
            <w:proofErr w:type="spellStart"/>
            <w:r w:rsidRPr="007D1B60">
              <w:rPr>
                <w:rFonts w:ascii="Arial" w:hAnsi="Arial" w:cs="Arial"/>
                <w:b/>
                <w:bCs/>
                <w:sz w:val="24"/>
              </w:rPr>
              <w:t>Schottky</w:t>
            </w:r>
            <w:proofErr w:type="spellEnd"/>
            <w:r w:rsidRPr="007D1B60">
              <w:rPr>
                <w:rFonts w:ascii="Arial" w:hAnsi="Arial" w:cs="Arial"/>
                <w:sz w:val="24"/>
              </w:rPr>
              <w:t xml:space="preserve"> </w:t>
            </w:r>
          </w:p>
        </w:tc>
      </w:tr>
    </w:tbl>
    <w:p w:rsidR="007D1B60" w:rsidRPr="007D1B60" w:rsidRDefault="007D1B60" w:rsidP="007D1B60">
      <w:pPr>
        <w:rPr>
          <w:rFonts w:ascii="Arial" w:hAnsi="Arial" w:cs="Arial"/>
          <w:sz w:val="24"/>
        </w:rPr>
      </w:pPr>
    </w:p>
    <w:p w:rsidR="007D1B60" w:rsidRPr="007D1B60" w:rsidRDefault="007D1B60" w:rsidP="007D1B60">
      <w:pPr>
        <w:rPr>
          <w:rFonts w:ascii="Arial" w:hAnsi="Arial" w:cs="Arial"/>
          <w:sz w:val="24"/>
        </w:rPr>
      </w:pPr>
    </w:p>
    <w:p w:rsidR="007D1B60" w:rsidRDefault="007D1B60" w:rsidP="000819D4">
      <w:pPr>
        <w:rPr>
          <w:rFonts w:ascii="Arial" w:hAnsi="Arial" w:cs="Arial"/>
          <w:sz w:val="24"/>
        </w:rPr>
      </w:pPr>
    </w:p>
    <w:p w:rsidR="000819D4" w:rsidRDefault="000819D4">
      <w:pPr>
        <w:rPr>
          <w:rFonts w:ascii="Arial" w:hAnsi="Arial" w:cs="Arial"/>
          <w:sz w:val="24"/>
        </w:rPr>
      </w:pPr>
    </w:p>
    <w:p w:rsidR="00CA14DD" w:rsidRDefault="00CA14DD">
      <w:pPr>
        <w:rPr>
          <w:rFonts w:ascii="Arial" w:hAnsi="Arial" w:cs="Arial"/>
          <w:b/>
          <w:sz w:val="24"/>
        </w:rPr>
      </w:pPr>
    </w:p>
    <w:p w:rsidR="00E7658D" w:rsidRPr="00E7658D" w:rsidRDefault="00E7658D">
      <w:pPr>
        <w:rPr>
          <w:rFonts w:ascii="Arial" w:hAnsi="Arial" w:cs="Arial"/>
          <w:b/>
          <w:sz w:val="24"/>
        </w:rPr>
      </w:pPr>
      <w:r w:rsidRPr="00E7658D">
        <w:rPr>
          <w:rFonts w:ascii="Arial" w:hAnsi="Arial" w:cs="Arial"/>
          <w:b/>
          <w:sz w:val="24"/>
        </w:rPr>
        <w:lastRenderedPageBreak/>
        <w:t>ECL</w:t>
      </w:r>
    </w:p>
    <w:p w:rsidR="00E7658D" w:rsidRPr="00E7658D" w:rsidRDefault="00E7658D" w:rsidP="00E7658D">
      <w:pPr>
        <w:jc w:val="both"/>
        <w:rPr>
          <w:rFonts w:ascii="Arial" w:hAnsi="Arial" w:cs="Arial"/>
          <w:sz w:val="24"/>
        </w:rPr>
      </w:pPr>
      <w:r w:rsidRPr="00E7658D">
        <w:rPr>
          <w:rFonts w:ascii="Arial" w:hAnsi="Arial" w:cs="Arial"/>
          <w:sz w:val="24"/>
        </w:rPr>
        <w:t>pertenece a la familia de circuitos MSI implementada con tecnología bipolar; es la más rápida disponible dentro de los circuitos de tipo MSI.</w:t>
      </w:r>
    </w:p>
    <w:p w:rsidR="00E7658D" w:rsidRDefault="00E7658D" w:rsidP="00E7658D">
      <w:pPr>
        <w:jc w:val="both"/>
        <w:rPr>
          <w:rFonts w:ascii="Arial" w:hAnsi="Arial" w:cs="Arial"/>
          <w:sz w:val="24"/>
        </w:rPr>
      </w:pPr>
      <w:r w:rsidRPr="00E7658D">
        <w:rPr>
          <w:rFonts w:ascii="Arial" w:hAnsi="Arial" w:cs="Arial"/>
          <w:sz w:val="24"/>
        </w:rPr>
        <w:t>Históriale</w:t>
      </w:r>
      <w:r w:rsidRPr="00E7658D">
        <w:rPr>
          <w:rFonts w:ascii="Arial" w:hAnsi="Arial" w:cs="Arial"/>
          <w:sz w:val="24"/>
        </w:rPr>
        <w:t xml:space="preserve"> Puertas con diseños ECL se han implementado hasta con tubos de vacío, y por supuesto con transistores discretos. Y la primera familia con diseño ECL, la ECL I, apareció en el año 62 con las primeras familias de circuitos integrados. Ya en aquella época se trataba de la familia más rápida (un retardo de propagación típico de 8ns.), y también, era ya, la que más disipaba.</w:t>
      </w:r>
    </w:p>
    <w:p w:rsidR="00E7658D" w:rsidRPr="00E7658D" w:rsidRDefault="00E7658D" w:rsidP="00E7658D">
      <w:pPr>
        <w:jc w:val="both"/>
        <w:rPr>
          <w:rFonts w:ascii="Arial" w:hAnsi="Arial" w:cs="Arial"/>
          <w:sz w:val="24"/>
        </w:rPr>
      </w:pPr>
      <w:r w:rsidRPr="00E7658D">
        <w:rPr>
          <w:rFonts w:ascii="Arial" w:hAnsi="Arial" w:cs="Arial"/>
          <w:sz w:val="24"/>
        </w:rPr>
        <w:t>Como familia bipolar que es, el margen de ruido no es bueno. En este caso no sólo es reducido en margen a nivel bajo, sino que también lo es el margen a nivel alto. Esto es consecuencia de la reducida excursión lógica. Y la razón es que para conseguir velocidad deben variar poco los valores de tensión.</w:t>
      </w:r>
    </w:p>
    <w:p w:rsidR="00E7658D" w:rsidRPr="00E7658D" w:rsidRDefault="00E7658D" w:rsidP="00E7658D">
      <w:pPr>
        <w:jc w:val="both"/>
        <w:rPr>
          <w:rFonts w:ascii="Arial" w:hAnsi="Arial" w:cs="Arial"/>
          <w:sz w:val="24"/>
        </w:rPr>
      </w:pPr>
      <w:r w:rsidRPr="00E7658D">
        <w:rPr>
          <w:rFonts w:ascii="Arial" w:hAnsi="Arial" w:cs="Arial"/>
          <w:sz w:val="24"/>
        </w:rPr>
        <w:t xml:space="preserve"> El principio que guía a la familia es tratar de evitar a toda costa que los transistores que configuran el circuito entren en saturación. Por lo que las conmutaciones serán entre corte (o casi corte) y conducción. Por lo </w:t>
      </w:r>
      <w:proofErr w:type="gramStart"/>
      <w:r w:rsidRPr="00E7658D">
        <w:rPr>
          <w:rFonts w:ascii="Arial" w:hAnsi="Arial" w:cs="Arial"/>
          <w:sz w:val="24"/>
        </w:rPr>
        <w:t>tanto</w:t>
      </w:r>
      <w:proofErr w:type="gramEnd"/>
      <w:r w:rsidRPr="00E7658D">
        <w:rPr>
          <w:rFonts w:ascii="Arial" w:hAnsi="Arial" w:cs="Arial"/>
          <w:sz w:val="24"/>
        </w:rPr>
        <w:t xml:space="preserve"> siempre vamos a tener transistores conduciendo, con lo que el consumo es continuo. Es </w:t>
      </w:r>
      <w:proofErr w:type="gramStart"/>
      <w:r w:rsidRPr="00E7658D">
        <w:rPr>
          <w:rFonts w:ascii="Arial" w:hAnsi="Arial" w:cs="Arial"/>
          <w:sz w:val="24"/>
        </w:rPr>
        <w:t>decir</w:t>
      </w:r>
      <w:proofErr w:type="gramEnd"/>
      <w:r w:rsidRPr="00E7658D">
        <w:rPr>
          <w:rFonts w:ascii="Arial" w:hAnsi="Arial" w:cs="Arial"/>
          <w:sz w:val="24"/>
        </w:rPr>
        <w:t xml:space="preserve"> no sólo hay picos de corriente en las transiciones, sino que siempre tendremos un consumo apreciable en el circuito. Por otro </w:t>
      </w:r>
      <w:proofErr w:type="gramStart"/>
      <w:r w:rsidRPr="00E7658D">
        <w:rPr>
          <w:rFonts w:ascii="Arial" w:hAnsi="Arial" w:cs="Arial"/>
          <w:sz w:val="24"/>
        </w:rPr>
        <w:t>lado</w:t>
      </w:r>
      <w:proofErr w:type="gramEnd"/>
      <w:r w:rsidRPr="00E7658D">
        <w:rPr>
          <w:rFonts w:ascii="Arial" w:hAnsi="Arial" w:cs="Arial"/>
          <w:sz w:val="24"/>
        </w:rPr>
        <w:t xml:space="preserve"> la presencia de corrientes significativas en el circuito en todo momento, hace que el fan-</w:t>
      </w:r>
      <w:proofErr w:type="spellStart"/>
      <w:r w:rsidRPr="00E7658D">
        <w:rPr>
          <w:rFonts w:ascii="Arial" w:hAnsi="Arial" w:cs="Arial"/>
          <w:sz w:val="24"/>
        </w:rPr>
        <w:t>out</w:t>
      </w:r>
      <w:proofErr w:type="spellEnd"/>
      <w:r w:rsidRPr="00E7658D">
        <w:rPr>
          <w:rFonts w:ascii="Arial" w:hAnsi="Arial" w:cs="Arial"/>
          <w:sz w:val="24"/>
        </w:rPr>
        <w:t xml:space="preserve"> sea bueno.</w:t>
      </w:r>
    </w:p>
    <w:p w:rsidR="00E7658D" w:rsidRPr="00E7658D" w:rsidRDefault="00E7658D" w:rsidP="00E7658D">
      <w:pPr>
        <w:jc w:val="both"/>
        <w:rPr>
          <w:rFonts w:ascii="Arial" w:hAnsi="Arial" w:cs="Arial"/>
          <w:sz w:val="24"/>
        </w:rPr>
      </w:pPr>
      <w:r w:rsidRPr="00E7658D">
        <w:rPr>
          <w:rFonts w:ascii="Arial" w:hAnsi="Arial" w:cs="Arial"/>
          <w:sz w:val="24"/>
        </w:rPr>
        <w:t xml:space="preserve"> Es la forma de lógica más rápida, ya que los dispositivos activos se las arreglan para trabajar fuera de la saturación. También se hace </w:t>
      </w:r>
      <w:proofErr w:type="spellStart"/>
      <w:r w:rsidRPr="00E7658D">
        <w:rPr>
          <w:rFonts w:ascii="Arial" w:hAnsi="Arial" w:cs="Arial"/>
          <w:sz w:val="24"/>
        </w:rPr>
        <w:t>aun</w:t>
      </w:r>
      <w:proofErr w:type="spellEnd"/>
      <w:r w:rsidRPr="00E7658D">
        <w:rPr>
          <w:rFonts w:ascii="Arial" w:hAnsi="Arial" w:cs="Arial"/>
          <w:sz w:val="24"/>
        </w:rPr>
        <w:t xml:space="preserve"> mucho más rápida haciendo que las variaciones de señal lógicas sean aun menores (</w:t>
      </w:r>
      <w:proofErr w:type="spellStart"/>
      <w:r w:rsidRPr="00E7658D">
        <w:rPr>
          <w:rFonts w:ascii="Arial" w:hAnsi="Arial" w:cs="Arial"/>
          <w:sz w:val="24"/>
        </w:rPr>
        <w:t>Dt</w:t>
      </w:r>
      <w:proofErr w:type="spellEnd"/>
      <w:r w:rsidRPr="00E7658D">
        <w:rPr>
          <w:rFonts w:ascii="Arial" w:hAnsi="Arial" w:cs="Arial"/>
          <w:sz w:val="24"/>
        </w:rPr>
        <w:t>=800mV), eso hace que el tiempo de carga y descarga de C de carga y parasitas sean aun menores...</w:t>
      </w:r>
    </w:p>
    <w:p w:rsidR="00E7658D" w:rsidRPr="00E7658D" w:rsidRDefault="00E7658D" w:rsidP="00E7658D">
      <w:pPr>
        <w:jc w:val="both"/>
        <w:rPr>
          <w:rFonts w:ascii="Arial" w:hAnsi="Arial" w:cs="Arial"/>
          <w:sz w:val="24"/>
        </w:rPr>
      </w:pPr>
      <w:r w:rsidRPr="00E7658D">
        <w:rPr>
          <w:rFonts w:ascii="Arial" w:hAnsi="Arial" w:cs="Arial"/>
          <w:sz w:val="24"/>
        </w:rPr>
        <w:t xml:space="preserve">El circuito ECL se basa en el uso de un interruptor de dirección de corriente, que se puede construir con un par diferencial, que se polariza con un voltaje </w:t>
      </w:r>
      <w:proofErr w:type="spellStart"/>
      <w:r w:rsidRPr="00E7658D">
        <w:rPr>
          <w:rFonts w:ascii="Arial" w:hAnsi="Arial" w:cs="Arial"/>
          <w:sz w:val="24"/>
        </w:rPr>
        <w:t>Vr</w:t>
      </w:r>
      <w:proofErr w:type="spellEnd"/>
      <w:r w:rsidRPr="00E7658D">
        <w:rPr>
          <w:rFonts w:ascii="Arial" w:hAnsi="Arial" w:cs="Arial"/>
          <w:sz w:val="24"/>
        </w:rPr>
        <w:t xml:space="preserve"> y de corriente I </w:t>
      </w:r>
      <w:proofErr w:type="spellStart"/>
      <w:r w:rsidRPr="00E7658D">
        <w:rPr>
          <w:rFonts w:ascii="Arial" w:hAnsi="Arial" w:cs="Arial"/>
          <w:sz w:val="24"/>
        </w:rPr>
        <w:t>cte</w:t>
      </w:r>
      <w:proofErr w:type="spellEnd"/>
      <w:r w:rsidRPr="00E7658D">
        <w:rPr>
          <w:rFonts w:ascii="Arial" w:hAnsi="Arial" w:cs="Arial"/>
          <w:sz w:val="24"/>
        </w:rPr>
        <w:t xml:space="preserve"> ambos. la naturaleza diferencial del circuito lo hace menos </w:t>
      </w:r>
      <w:r w:rsidRPr="00E7658D">
        <w:rPr>
          <w:rFonts w:ascii="Arial" w:hAnsi="Arial" w:cs="Arial"/>
          <w:sz w:val="24"/>
        </w:rPr>
        <w:t>susceptible</w:t>
      </w:r>
      <w:r w:rsidRPr="00E7658D">
        <w:rPr>
          <w:rFonts w:ascii="Arial" w:hAnsi="Arial" w:cs="Arial"/>
          <w:sz w:val="24"/>
        </w:rPr>
        <w:t xml:space="preserve"> a captar ruido.</w:t>
      </w:r>
    </w:p>
    <w:p w:rsidR="00E7658D" w:rsidRDefault="00E7658D" w:rsidP="00E7658D">
      <w:pPr>
        <w:jc w:val="both"/>
        <w:rPr>
          <w:rFonts w:ascii="Arial" w:hAnsi="Arial" w:cs="Arial"/>
          <w:sz w:val="24"/>
        </w:rPr>
      </w:pPr>
      <w:r w:rsidRPr="00E7658D">
        <w:rPr>
          <w:rFonts w:ascii="Arial" w:hAnsi="Arial" w:cs="Arial"/>
          <w:sz w:val="24"/>
        </w:rPr>
        <w:t xml:space="preserve">Existen 2 formas conocidas, la ECL 100k y la ECL 10K, la 100k es más </w:t>
      </w:r>
      <w:proofErr w:type="gramStart"/>
      <w:r w:rsidRPr="00E7658D">
        <w:rPr>
          <w:rFonts w:ascii="Arial" w:hAnsi="Arial" w:cs="Arial"/>
          <w:sz w:val="24"/>
        </w:rPr>
        <w:t>rápida</w:t>
      </w:r>
      <w:proofErr w:type="gramEnd"/>
      <w:r w:rsidRPr="00E7658D">
        <w:rPr>
          <w:rFonts w:ascii="Arial" w:hAnsi="Arial" w:cs="Arial"/>
          <w:sz w:val="24"/>
        </w:rPr>
        <w:t xml:space="preserve"> pero consume mayor corriente</w:t>
      </w:r>
    </w:p>
    <w:p w:rsidR="00A85062" w:rsidRDefault="00A85062" w:rsidP="00E7658D">
      <w:pPr>
        <w:jc w:val="both"/>
        <w:rPr>
          <w:rFonts w:ascii="Arial" w:hAnsi="Arial" w:cs="Arial"/>
          <w:sz w:val="24"/>
        </w:rPr>
      </w:pPr>
    </w:p>
    <w:p w:rsidR="00CA14DD" w:rsidRDefault="00CA14DD" w:rsidP="00E7658D">
      <w:pPr>
        <w:jc w:val="both"/>
        <w:rPr>
          <w:rFonts w:ascii="Arial" w:hAnsi="Arial" w:cs="Arial"/>
          <w:sz w:val="24"/>
        </w:rPr>
      </w:pPr>
    </w:p>
    <w:p w:rsidR="00CA14DD" w:rsidRDefault="00CA14DD" w:rsidP="00E7658D">
      <w:pPr>
        <w:jc w:val="both"/>
        <w:rPr>
          <w:rFonts w:ascii="Arial" w:hAnsi="Arial" w:cs="Arial"/>
          <w:sz w:val="24"/>
        </w:rPr>
      </w:pPr>
    </w:p>
    <w:p w:rsidR="00CA14DD" w:rsidRDefault="00CA14DD" w:rsidP="00E7658D">
      <w:pPr>
        <w:jc w:val="both"/>
        <w:rPr>
          <w:rFonts w:ascii="Arial" w:hAnsi="Arial" w:cs="Arial"/>
          <w:sz w:val="24"/>
        </w:rPr>
      </w:pPr>
    </w:p>
    <w:p w:rsidR="00CA14DD" w:rsidRDefault="00CA14DD" w:rsidP="00E7658D">
      <w:pPr>
        <w:jc w:val="both"/>
        <w:rPr>
          <w:rFonts w:ascii="Arial" w:hAnsi="Arial" w:cs="Arial"/>
          <w:sz w:val="24"/>
        </w:rPr>
      </w:pPr>
    </w:p>
    <w:p w:rsidR="00CA14DD" w:rsidRDefault="00CA14DD" w:rsidP="00E7658D">
      <w:pPr>
        <w:jc w:val="both"/>
        <w:rPr>
          <w:rFonts w:ascii="Arial" w:hAnsi="Arial" w:cs="Arial"/>
          <w:sz w:val="24"/>
        </w:rPr>
      </w:pPr>
    </w:p>
    <w:p w:rsidR="00A85062" w:rsidRDefault="00A85062" w:rsidP="00E7658D">
      <w:pPr>
        <w:jc w:val="both"/>
        <w:rPr>
          <w:rFonts w:ascii="Arial" w:hAnsi="Arial" w:cs="Arial"/>
          <w:b/>
          <w:sz w:val="24"/>
        </w:rPr>
      </w:pPr>
      <w:r>
        <w:rPr>
          <w:rFonts w:ascii="Arial" w:hAnsi="Arial" w:cs="Arial"/>
          <w:b/>
          <w:sz w:val="24"/>
        </w:rPr>
        <w:lastRenderedPageBreak/>
        <w:t>MOS</w:t>
      </w:r>
    </w:p>
    <w:p w:rsidR="00A85062" w:rsidRPr="00A85062" w:rsidRDefault="00A85062" w:rsidP="00A85062">
      <w:pPr>
        <w:jc w:val="both"/>
        <w:rPr>
          <w:rFonts w:ascii="Arial" w:hAnsi="Arial" w:cs="Arial"/>
          <w:sz w:val="24"/>
        </w:rPr>
      </w:pPr>
      <w:r w:rsidRPr="00A85062">
        <w:rPr>
          <w:rFonts w:ascii="Arial" w:hAnsi="Arial" w:cs="Arial"/>
          <w:sz w:val="24"/>
        </w:rPr>
        <w:t>La familia lógica de MOS complementarios está caracterizada por su bajo consumo. Es la más reciente de todas las grandes familias y la única cuyos componentes se construyen mediante el proceso MOS. El elemento básico de la CMOS es un inversor.</w:t>
      </w:r>
    </w:p>
    <w:p w:rsidR="00A85062" w:rsidRPr="00A85062" w:rsidRDefault="00A85062" w:rsidP="00A85062">
      <w:pPr>
        <w:jc w:val="both"/>
        <w:rPr>
          <w:rFonts w:ascii="Arial" w:hAnsi="Arial" w:cs="Arial"/>
          <w:sz w:val="24"/>
        </w:rPr>
      </w:pPr>
      <w:r w:rsidRPr="00A85062">
        <w:rPr>
          <w:rFonts w:ascii="Arial" w:hAnsi="Arial" w:cs="Arial"/>
          <w:sz w:val="24"/>
        </w:rPr>
        <w:t>Los transistores CMOS tienen características que los diferencian notablemente de los bipolares:</w:t>
      </w:r>
    </w:p>
    <w:p w:rsidR="00A85062" w:rsidRPr="00A85062" w:rsidRDefault="00A85062" w:rsidP="00A85062">
      <w:pPr>
        <w:jc w:val="both"/>
        <w:rPr>
          <w:rFonts w:ascii="Arial" w:hAnsi="Arial" w:cs="Arial"/>
          <w:sz w:val="24"/>
        </w:rPr>
      </w:pPr>
      <w:r w:rsidRPr="00A85062">
        <w:rPr>
          <w:rFonts w:ascii="Arial" w:hAnsi="Arial" w:cs="Arial"/>
          <w:sz w:val="24"/>
        </w:rPr>
        <w:t xml:space="preserve">Bajo consumo, puesto que una puerta CMOS sólo consume 0,01 </w:t>
      </w:r>
      <w:proofErr w:type="spellStart"/>
      <w:r w:rsidRPr="00A85062">
        <w:rPr>
          <w:rFonts w:ascii="Arial" w:hAnsi="Arial" w:cs="Arial"/>
          <w:sz w:val="24"/>
        </w:rPr>
        <w:t>mW</w:t>
      </w:r>
      <w:proofErr w:type="spellEnd"/>
      <w:r w:rsidRPr="00A85062">
        <w:rPr>
          <w:rFonts w:ascii="Arial" w:hAnsi="Arial" w:cs="Arial"/>
          <w:sz w:val="24"/>
        </w:rPr>
        <w:t xml:space="preserve"> en condiciones estáticas (cuando no cambia el nivel). Si opera con frecuencias elevadas comprendidas entre 5 y 10 MHz, el consumo es de 10 </w:t>
      </w:r>
      <w:proofErr w:type="spellStart"/>
      <w:r w:rsidRPr="00A85062">
        <w:rPr>
          <w:rFonts w:ascii="Arial" w:hAnsi="Arial" w:cs="Arial"/>
          <w:sz w:val="24"/>
        </w:rPr>
        <w:t>mw</w:t>
      </w:r>
      <w:proofErr w:type="spellEnd"/>
      <w:r w:rsidRPr="00A85062">
        <w:rPr>
          <w:rFonts w:ascii="Arial" w:hAnsi="Arial" w:cs="Arial"/>
          <w:sz w:val="24"/>
        </w:rPr>
        <w:t>.</w:t>
      </w:r>
    </w:p>
    <w:p w:rsidR="00A85062" w:rsidRPr="00A85062" w:rsidRDefault="00A85062" w:rsidP="00A85062">
      <w:pPr>
        <w:jc w:val="both"/>
        <w:rPr>
          <w:rFonts w:ascii="Arial" w:hAnsi="Arial" w:cs="Arial"/>
          <w:sz w:val="24"/>
        </w:rPr>
      </w:pPr>
    </w:p>
    <w:p w:rsidR="00A85062" w:rsidRPr="00A85062" w:rsidRDefault="00A85062" w:rsidP="00A85062">
      <w:pPr>
        <w:jc w:val="both"/>
        <w:rPr>
          <w:rFonts w:ascii="Arial" w:hAnsi="Arial" w:cs="Arial"/>
          <w:sz w:val="24"/>
        </w:rPr>
      </w:pPr>
      <w:r w:rsidRPr="00A85062">
        <w:rPr>
          <w:rFonts w:ascii="Arial" w:hAnsi="Arial" w:cs="Arial"/>
          <w:sz w:val="24"/>
        </w:rPr>
        <w:t>Los circuitos CMOS poseen una elevada inmunidad al ruido, normalmente sobre el 30 y el 45 % del nivel lógico entre el estado 1 y el 0. Este margen alto sólo es comparable con el de la familia HTL.</w:t>
      </w:r>
    </w:p>
    <w:p w:rsidR="00A85062" w:rsidRPr="00A85062" w:rsidRDefault="00A85062" w:rsidP="00A85062">
      <w:pPr>
        <w:jc w:val="both"/>
        <w:rPr>
          <w:rFonts w:ascii="Arial" w:hAnsi="Arial" w:cs="Arial"/>
          <w:sz w:val="24"/>
        </w:rPr>
      </w:pPr>
    </w:p>
    <w:p w:rsidR="00A85062" w:rsidRPr="00A85062" w:rsidRDefault="00A85062" w:rsidP="00A85062">
      <w:pPr>
        <w:jc w:val="both"/>
        <w:rPr>
          <w:rFonts w:ascii="Arial" w:hAnsi="Arial" w:cs="Arial"/>
          <w:sz w:val="24"/>
        </w:rPr>
      </w:pPr>
      <w:r w:rsidRPr="00A85062">
        <w:rPr>
          <w:rFonts w:ascii="Arial" w:hAnsi="Arial" w:cs="Arial"/>
          <w:sz w:val="24"/>
        </w:rPr>
        <w:t xml:space="preserve">Las desventajas que sobresalen en la familia CMOS son su baja velocidad, con un retardo típico de 25 a 50 </w:t>
      </w:r>
      <w:proofErr w:type="spellStart"/>
      <w:r w:rsidRPr="00A85062">
        <w:rPr>
          <w:rFonts w:ascii="Arial" w:hAnsi="Arial" w:cs="Arial"/>
          <w:sz w:val="24"/>
        </w:rPr>
        <w:t>ns</w:t>
      </w:r>
      <w:proofErr w:type="spellEnd"/>
      <w:r w:rsidRPr="00A85062">
        <w:rPr>
          <w:rFonts w:ascii="Arial" w:hAnsi="Arial" w:cs="Arial"/>
          <w:sz w:val="24"/>
        </w:rPr>
        <w:t xml:space="preserve"> o más, especialmente cuando la puerta tiene como carga un elemento capacitivo; también hay que citar que el proceso de fabricación es más caro y complejo y, finalmente, la dificultad del acoplamiento de esta familia con las restantes.</w:t>
      </w:r>
    </w:p>
    <w:p w:rsidR="00A85062" w:rsidRPr="00A85062" w:rsidRDefault="00A85062" w:rsidP="00A85062">
      <w:pPr>
        <w:jc w:val="both"/>
        <w:rPr>
          <w:rFonts w:ascii="Arial" w:hAnsi="Arial" w:cs="Arial"/>
          <w:sz w:val="24"/>
        </w:rPr>
      </w:pPr>
    </w:p>
    <w:p w:rsidR="00A85062" w:rsidRDefault="00A85062" w:rsidP="00A85062">
      <w:pPr>
        <w:jc w:val="both"/>
        <w:rPr>
          <w:rFonts w:ascii="Arial" w:hAnsi="Arial" w:cs="Arial"/>
          <w:sz w:val="24"/>
        </w:rPr>
      </w:pPr>
      <w:r w:rsidRPr="00A85062">
        <w:rPr>
          <w:rFonts w:ascii="Arial" w:hAnsi="Arial" w:cs="Arial"/>
          <w:sz w:val="24"/>
        </w:rPr>
        <w:t>Una característica muy importante de la familia CMOS es la que se refiere al margen de tensiones de alimentación, que abarca desde los 3 a los 15 V, lo que permite la conexión directa de los componentes de dicha familia con los de la TTL, cuando se alimenta con 5 V a los circuitos integrados CMOS.</w:t>
      </w:r>
    </w:p>
    <w:p w:rsidR="00A85062" w:rsidRDefault="00A85062" w:rsidP="00A85062">
      <w:pPr>
        <w:jc w:val="both"/>
        <w:rPr>
          <w:rFonts w:ascii="Arial" w:hAnsi="Arial" w:cs="Arial"/>
          <w:sz w:val="24"/>
        </w:rPr>
      </w:pPr>
    </w:p>
    <w:p w:rsidR="00A85062" w:rsidRDefault="00A85062" w:rsidP="00A85062">
      <w:pPr>
        <w:jc w:val="both"/>
        <w:rPr>
          <w:rFonts w:ascii="Arial" w:hAnsi="Arial" w:cs="Arial"/>
          <w:sz w:val="24"/>
        </w:rPr>
      </w:pPr>
    </w:p>
    <w:p w:rsidR="00A85062" w:rsidRDefault="00A85062"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A85062" w:rsidRDefault="00A85062" w:rsidP="00A85062">
      <w:pPr>
        <w:jc w:val="both"/>
        <w:rPr>
          <w:rFonts w:ascii="Arial" w:hAnsi="Arial" w:cs="Arial"/>
          <w:b/>
          <w:sz w:val="24"/>
        </w:rPr>
      </w:pPr>
      <w:r>
        <w:rPr>
          <w:rFonts w:ascii="Arial" w:hAnsi="Arial" w:cs="Arial"/>
          <w:b/>
          <w:sz w:val="24"/>
        </w:rPr>
        <w:lastRenderedPageBreak/>
        <w:t>CMOS</w:t>
      </w:r>
    </w:p>
    <w:p w:rsidR="00A85062" w:rsidRPr="00A85062" w:rsidRDefault="00A85062" w:rsidP="00A85062">
      <w:pPr>
        <w:jc w:val="both"/>
        <w:rPr>
          <w:rFonts w:ascii="Arial" w:hAnsi="Arial" w:cs="Arial"/>
          <w:sz w:val="24"/>
        </w:rPr>
      </w:pPr>
      <w:r w:rsidRPr="00A85062">
        <w:rPr>
          <w:rFonts w:ascii="Arial" w:hAnsi="Arial" w:cs="Arial"/>
          <w:sz w:val="24"/>
        </w:rPr>
        <w:t xml:space="preserve">Estos </w:t>
      </w:r>
      <w:proofErr w:type="spellStart"/>
      <w:r w:rsidRPr="00A85062">
        <w:rPr>
          <w:rFonts w:ascii="Arial" w:hAnsi="Arial" w:cs="Arial"/>
          <w:sz w:val="24"/>
        </w:rPr>
        <w:t>CI’s</w:t>
      </w:r>
      <w:proofErr w:type="spellEnd"/>
      <w:r w:rsidRPr="00A85062">
        <w:rPr>
          <w:rFonts w:ascii="Arial" w:hAnsi="Arial" w:cs="Arial"/>
          <w:sz w:val="24"/>
        </w:rPr>
        <w:t xml:space="preserve"> se caracterizan por su extremadamente bajo consumo de potencia, ya que se fabrican a partir de transistores MOSFET los cuales por su alta impedancia de entrada su consumo de potencia es mínimo. </w:t>
      </w:r>
    </w:p>
    <w:p w:rsidR="00A85062" w:rsidRPr="00A85062" w:rsidRDefault="00A85062" w:rsidP="00A85062">
      <w:pPr>
        <w:jc w:val="both"/>
        <w:rPr>
          <w:rFonts w:ascii="Arial" w:hAnsi="Arial" w:cs="Arial"/>
          <w:sz w:val="24"/>
        </w:rPr>
      </w:pPr>
      <w:r w:rsidRPr="00A85062">
        <w:rPr>
          <w:rFonts w:ascii="Arial" w:hAnsi="Arial" w:cs="Arial"/>
          <w:sz w:val="24"/>
        </w:rPr>
        <w:t xml:space="preserve">Estos </w:t>
      </w:r>
      <w:proofErr w:type="spellStart"/>
      <w:r w:rsidRPr="00A85062">
        <w:rPr>
          <w:rFonts w:ascii="Arial" w:hAnsi="Arial" w:cs="Arial"/>
          <w:sz w:val="24"/>
        </w:rPr>
        <w:t>CI’s</w:t>
      </w:r>
      <w:proofErr w:type="spellEnd"/>
      <w:r w:rsidRPr="00A85062">
        <w:rPr>
          <w:rFonts w:ascii="Arial" w:hAnsi="Arial" w:cs="Arial"/>
          <w:sz w:val="24"/>
        </w:rPr>
        <w:t xml:space="preserve"> se pueden clasificar en tres subfamilias:</w:t>
      </w:r>
    </w:p>
    <w:p w:rsidR="00A85062" w:rsidRPr="00A85062" w:rsidRDefault="00A85062" w:rsidP="00A85062">
      <w:pPr>
        <w:jc w:val="both"/>
        <w:rPr>
          <w:rFonts w:ascii="Arial" w:hAnsi="Arial" w:cs="Arial"/>
          <w:sz w:val="24"/>
        </w:rPr>
      </w:pPr>
    </w:p>
    <w:tbl>
      <w:tblPr>
        <w:tblW w:w="9000" w:type="dxa"/>
        <w:jc w:val="center"/>
        <w:tblCellSpacing w:w="15" w:type="dxa"/>
        <w:tblBorders>
          <w:top w:val="outset" w:sz="6" w:space="0" w:color="339933"/>
          <w:left w:val="outset" w:sz="6" w:space="0" w:color="339933"/>
          <w:bottom w:val="outset" w:sz="6" w:space="0" w:color="339933"/>
          <w:right w:val="outset" w:sz="6" w:space="0" w:color="339933"/>
        </w:tblBorders>
        <w:tblCellMar>
          <w:top w:w="60" w:type="dxa"/>
          <w:left w:w="60" w:type="dxa"/>
          <w:bottom w:w="60" w:type="dxa"/>
          <w:right w:w="60" w:type="dxa"/>
        </w:tblCellMar>
        <w:tblLook w:val="04A0" w:firstRow="1" w:lastRow="0" w:firstColumn="1" w:lastColumn="0" w:noHBand="0" w:noVBand="1"/>
      </w:tblPr>
      <w:tblGrid>
        <w:gridCol w:w="2257"/>
        <w:gridCol w:w="2419"/>
        <w:gridCol w:w="2597"/>
        <w:gridCol w:w="1727"/>
      </w:tblGrid>
      <w:tr w:rsidR="00A85062" w:rsidRPr="00A85062" w:rsidTr="00A85062">
        <w:trPr>
          <w:tblCellSpacing w:w="15" w:type="dxa"/>
          <w:jc w:val="center"/>
        </w:trPr>
        <w:tc>
          <w:tcPr>
            <w:tcW w:w="1250" w:type="pct"/>
            <w:tcBorders>
              <w:top w:val="outset" w:sz="6" w:space="0" w:color="339933"/>
              <w:left w:val="outset" w:sz="6" w:space="0" w:color="339933"/>
              <w:bottom w:val="outset" w:sz="6" w:space="0" w:color="339933"/>
              <w:right w:val="outset" w:sz="6" w:space="0" w:color="339933"/>
            </w:tcBorders>
            <w:shd w:val="clear" w:color="auto" w:fill="FFFF99"/>
            <w:hideMark/>
          </w:tcPr>
          <w:p w:rsidR="00A85062" w:rsidRPr="00A85062" w:rsidRDefault="00A85062" w:rsidP="00A85062">
            <w:pPr>
              <w:jc w:val="both"/>
              <w:rPr>
                <w:rFonts w:ascii="Arial" w:hAnsi="Arial" w:cs="Arial"/>
                <w:sz w:val="24"/>
              </w:rPr>
            </w:pPr>
            <w:r w:rsidRPr="00A85062">
              <w:rPr>
                <w:rFonts w:ascii="Arial" w:hAnsi="Arial" w:cs="Arial"/>
                <w:b/>
                <w:bCs/>
                <w:sz w:val="24"/>
              </w:rPr>
              <w:t>Familia</w:t>
            </w:r>
            <w:r w:rsidRPr="00A85062">
              <w:rPr>
                <w:rFonts w:ascii="Arial" w:hAnsi="Arial" w:cs="Arial"/>
                <w:sz w:val="24"/>
              </w:rPr>
              <w:t xml:space="preserve"> </w:t>
            </w:r>
          </w:p>
        </w:tc>
        <w:tc>
          <w:tcPr>
            <w:tcW w:w="1350" w:type="pct"/>
            <w:tcBorders>
              <w:top w:val="outset" w:sz="6" w:space="0" w:color="339933"/>
              <w:left w:val="outset" w:sz="6" w:space="0" w:color="339933"/>
              <w:bottom w:val="outset" w:sz="6" w:space="0" w:color="339933"/>
              <w:right w:val="outset" w:sz="6" w:space="0" w:color="339933"/>
            </w:tcBorders>
            <w:shd w:val="clear" w:color="auto" w:fill="FFFF99"/>
            <w:hideMark/>
          </w:tcPr>
          <w:p w:rsidR="00A85062" w:rsidRPr="00A85062" w:rsidRDefault="00A85062" w:rsidP="00A85062">
            <w:pPr>
              <w:jc w:val="both"/>
              <w:rPr>
                <w:rFonts w:ascii="Arial" w:hAnsi="Arial" w:cs="Arial"/>
                <w:sz w:val="24"/>
              </w:rPr>
            </w:pPr>
            <w:r w:rsidRPr="00A85062">
              <w:rPr>
                <w:rFonts w:ascii="Arial" w:hAnsi="Arial" w:cs="Arial"/>
                <w:b/>
                <w:bCs/>
                <w:sz w:val="24"/>
              </w:rPr>
              <w:t>Rango de tensión</w:t>
            </w:r>
            <w:r w:rsidRPr="00A85062">
              <w:rPr>
                <w:rFonts w:ascii="Arial" w:hAnsi="Arial" w:cs="Arial"/>
                <w:sz w:val="24"/>
              </w:rPr>
              <w:t xml:space="preserve"> </w:t>
            </w:r>
          </w:p>
        </w:tc>
        <w:tc>
          <w:tcPr>
            <w:tcW w:w="1450" w:type="pct"/>
            <w:tcBorders>
              <w:top w:val="outset" w:sz="6" w:space="0" w:color="339933"/>
              <w:left w:val="outset" w:sz="6" w:space="0" w:color="339933"/>
              <w:bottom w:val="outset" w:sz="6" w:space="0" w:color="339933"/>
              <w:right w:val="outset" w:sz="6" w:space="0" w:color="339933"/>
            </w:tcBorders>
            <w:shd w:val="clear" w:color="auto" w:fill="FFFF99"/>
            <w:hideMark/>
          </w:tcPr>
          <w:p w:rsidR="00A85062" w:rsidRPr="00A85062" w:rsidRDefault="00A85062" w:rsidP="00A85062">
            <w:pPr>
              <w:jc w:val="both"/>
              <w:rPr>
                <w:rFonts w:ascii="Arial" w:hAnsi="Arial" w:cs="Arial"/>
                <w:sz w:val="24"/>
              </w:rPr>
            </w:pPr>
            <w:r w:rsidRPr="00A85062">
              <w:rPr>
                <w:rFonts w:ascii="Arial" w:hAnsi="Arial" w:cs="Arial"/>
                <w:b/>
                <w:bCs/>
                <w:sz w:val="24"/>
              </w:rPr>
              <w:t>Consumo potencia</w:t>
            </w:r>
            <w:r w:rsidRPr="00A85062">
              <w:rPr>
                <w:rFonts w:ascii="Arial" w:hAnsi="Arial" w:cs="Arial"/>
                <w:sz w:val="24"/>
              </w:rPr>
              <w:t xml:space="preserve"> </w:t>
            </w:r>
          </w:p>
        </w:tc>
        <w:tc>
          <w:tcPr>
            <w:tcW w:w="950" w:type="pct"/>
            <w:tcBorders>
              <w:top w:val="outset" w:sz="6" w:space="0" w:color="339933"/>
              <w:left w:val="outset" w:sz="6" w:space="0" w:color="339933"/>
              <w:bottom w:val="outset" w:sz="6" w:space="0" w:color="339933"/>
              <w:right w:val="outset" w:sz="6" w:space="0" w:color="339933"/>
            </w:tcBorders>
            <w:shd w:val="clear" w:color="auto" w:fill="FFFF99"/>
            <w:hideMark/>
          </w:tcPr>
          <w:p w:rsidR="00A85062" w:rsidRPr="00A85062" w:rsidRDefault="00A85062" w:rsidP="00A85062">
            <w:pPr>
              <w:jc w:val="both"/>
              <w:rPr>
                <w:rFonts w:ascii="Arial" w:hAnsi="Arial" w:cs="Arial"/>
                <w:sz w:val="24"/>
              </w:rPr>
            </w:pPr>
            <w:r w:rsidRPr="00A85062">
              <w:rPr>
                <w:rFonts w:ascii="Arial" w:hAnsi="Arial" w:cs="Arial"/>
                <w:b/>
                <w:bCs/>
                <w:sz w:val="24"/>
              </w:rPr>
              <w:t>Velocidad</w:t>
            </w:r>
            <w:r w:rsidRPr="00A85062">
              <w:rPr>
                <w:rFonts w:ascii="Arial" w:hAnsi="Arial" w:cs="Arial"/>
                <w:sz w:val="24"/>
              </w:rPr>
              <w:t xml:space="preserve"> </w:t>
            </w:r>
          </w:p>
        </w:tc>
      </w:tr>
      <w:tr w:rsidR="00A85062" w:rsidRPr="00A85062" w:rsidTr="00A85062">
        <w:trPr>
          <w:tblCellSpacing w:w="15" w:type="dxa"/>
          <w:jc w:val="center"/>
        </w:trPr>
        <w:tc>
          <w:tcPr>
            <w:tcW w:w="12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estándar (4000)</w:t>
            </w:r>
            <w:r w:rsidRPr="00A85062">
              <w:rPr>
                <w:rFonts w:ascii="Arial" w:hAnsi="Arial" w:cs="Arial"/>
                <w:sz w:val="24"/>
              </w:rPr>
              <w:t xml:space="preserve"> </w:t>
            </w:r>
          </w:p>
        </w:tc>
        <w:tc>
          <w:tcPr>
            <w:tcW w:w="13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3 – 15 V</w:t>
            </w:r>
            <w:r w:rsidRPr="00A85062">
              <w:rPr>
                <w:rFonts w:ascii="Arial" w:hAnsi="Arial" w:cs="Arial"/>
                <w:sz w:val="24"/>
              </w:rPr>
              <w:t xml:space="preserve"> </w:t>
            </w:r>
          </w:p>
        </w:tc>
        <w:tc>
          <w:tcPr>
            <w:tcW w:w="14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 xml:space="preserve">10 </w:t>
            </w:r>
            <w:proofErr w:type="spellStart"/>
            <w:r w:rsidRPr="00A85062">
              <w:rPr>
                <w:rFonts w:ascii="Arial" w:hAnsi="Arial" w:cs="Arial"/>
                <w:b/>
                <w:bCs/>
                <w:sz w:val="24"/>
              </w:rPr>
              <w:t>mW</w:t>
            </w:r>
            <w:proofErr w:type="spellEnd"/>
            <w:r w:rsidRPr="00A85062">
              <w:rPr>
                <w:rFonts w:ascii="Arial" w:hAnsi="Arial" w:cs="Arial"/>
                <w:sz w:val="24"/>
              </w:rPr>
              <w:t xml:space="preserve"> </w:t>
            </w:r>
          </w:p>
        </w:tc>
        <w:tc>
          <w:tcPr>
            <w:tcW w:w="9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 xml:space="preserve">20 a 300 </w:t>
            </w:r>
            <w:proofErr w:type="spellStart"/>
            <w:r w:rsidRPr="00A85062">
              <w:rPr>
                <w:rFonts w:ascii="Arial" w:hAnsi="Arial" w:cs="Arial"/>
                <w:b/>
                <w:bCs/>
                <w:sz w:val="24"/>
              </w:rPr>
              <w:t>ns</w:t>
            </w:r>
            <w:proofErr w:type="spellEnd"/>
            <w:r w:rsidRPr="00A85062">
              <w:rPr>
                <w:rFonts w:ascii="Arial" w:hAnsi="Arial" w:cs="Arial"/>
                <w:sz w:val="24"/>
              </w:rPr>
              <w:t xml:space="preserve"> </w:t>
            </w:r>
          </w:p>
        </w:tc>
      </w:tr>
      <w:tr w:rsidR="00A85062" w:rsidRPr="00A85062" w:rsidTr="00A85062">
        <w:trPr>
          <w:tblCellSpacing w:w="15" w:type="dxa"/>
          <w:jc w:val="center"/>
        </w:trPr>
        <w:tc>
          <w:tcPr>
            <w:tcW w:w="12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serie 74C00</w:t>
            </w:r>
            <w:r w:rsidRPr="00A85062">
              <w:rPr>
                <w:rFonts w:ascii="Arial" w:hAnsi="Arial" w:cs="Arial"/>
                <w:sz w:val="24"/>
              </w:rPr>
              <w:t xml:space="preserve"> </w:t>
            </w:r>
          </w:p>
        </w:tc>
        <w:tc>
          <w:tcPr>
            <w:tcW w:w="13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3 – 15 V</w:t>
            </w:r>
            <w:r w:rsidRPr="00A85062">
              <w:rPr>
                <w:rFonts w:ascii="Arial" w:hAnsi="Arial" w:cs="Arial"/>
                <w:sz w:val="24"/>
              </w:rPr>
              <w:t xml:space="preserve"> </w:t>
            </w:r>
          </w:p>
        </w:tc>
        <w:tc>
          <w:tcPr>
            <w:tcW w:w="14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 xml:space="preserve">10 </w:t>
            </w:r>
            <w:proofErr w:type="spellStart"/>
            <w:r w:rsidRPr="00A85062">
              <w:rPr>
                <w:rFonts w:ascii="Arial" w:hAnsi="Arial" w:cs="Arial"/>
                <w:b/>
                <w:bCs/>
                <w:sz w:val="24"/>
              </w:rPr>
              <w:t>mW</w:t>
            </w:r>
            <w:proofErr w:type="spellEnd"/>
            <w:r w:rsidRPr="00A85062">
              <w:rPr>
                <w:rFonts w:ascii="Arial" w:hAnsi="Arial" w:cs="Arial"/>
                <w:sz w:val="24"/>
              </w:rPr>
              <w:t xml:space="preserve"> </w:t>
            </w:r>
          </w:p>
        </w:tc>
        <w:tc>
          <w:tcPr>
            <w:tcW w:w="9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 xml:space="preserve">20 a 300 </w:t>
            </w:r>
            <w:proofErr w:type="spellStart"/>
            <w:r w:rsidRPr="00A85062">
              <w:rPr>
                <w:rFonts w:ascii="Arial" w:hAnsi="Arial" w:cs="Arial"/>
                <w:b/>
                <w:bCs/>
                <w:sz w:val="24"/>
              </w:rPr>
              <w:t>ns</w:t>
            </w:r>
            <w:proofErr w:type="spellEnd"/>
            <w:r w:rsidRPr="00A85062">
              <w:rPr>
                <w:rFonts w:ascii="Arial" w:hAnsi="Arial" w:cs="Arial"/>
                <w:sz w:val="24"/>
              </w:rPr>
              <w:t xml:space="preserve"> </w:t>
            </w:r>
          </w:p>
        </w:tc>
      </w:tr>
      <w:tr w:rsidR="00A85062" w:rsidRPr="00A85062" w:rsidTr="00A85062">
        <w:trPr>
          <w:tblCellSpacing w:w="15" w:type="dxa"/>
          <w:jc w:val="center"/>
        </w:trPr>
        <w:tc>
          <w:tcPr>
            <w:tcW w:w="12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serie 74HC00</w:t>
            </w:r>
            <w:r w:rsidRPr="00A85062">
              <w:rPr>
                <w:rFonts w:ascii="Arial" w:hAnsi="Arial" w:cs="Arial"/>
                <w:sz w:val="24"/>
              </w:rPr>
              <w:t xml:space="preserve"> </w:t>
            </w:r>
          </w:p>
        </w:tc>
        <w:tc>
          <w:tcPr>
            <w:tcW w:w="13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3 – 15 V</w:t>
            </w:r>
            <w:r w:rsidRPr="00A85062">
              <w:rPr>
                <w:rFonts w:ascii="Arial" w:hAnsi="Arial" w:cs="Arial"/>
                <w:sz w:val="24"/>
              </w:rPr>
              <w:t xml:space="preserve"> </w:t>
            </w:r>
          </w:p>
        </w:tc>
        <w:tc>
          <w:tcPr>
            <w:tcW w:w="14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 xml:space="preserve">10 </w:t>
            </w:r>
            <w:proofErr w:type="spellStart"/>
            <w:r w:rsidRPr="00A85062">
              <w:rPr>
                <w:rFonts w:ascii="Arial" w:hAnsi="Arial" w:cs="Arial"/>
                <w:b/>
                <w:bCs/>
                <w:sz w:val="24"/>
              </w:rPr>
              <w:t>mW</w:t>
            </w:r>
            <w:proofErr w:type="spellEnd"/>
            <w:r w:rsidRPr="00A85062">
              <w:rPr>
                <w:rFonts w:ascii="Arial" w:hAnsi="Arial" w:cs="Arial"/>
                <w:sz w:val="24"/>
              </w:rPr>
              <w:t xml:space="preserve"> </w:t>
            </w:r>
          </w:p>
        </w:tc>
        <w:tc>
          <w:tcPr>
            <w:tcW w:w="950" w:type="pct"/>
            <w:tcBorders>
              <w:top w:val="outset" w:sz="6" w:space="0" w:color="339933"/>
              <w:left w:val="outset" w:sz="6" w:space="0" w:color="339933"/>
              <w:bottom w:val="outset" w:sz="6" w:space="0" w:color="339933"/>
              <w:right w:val="outset" w:sz="6" w:space="0" w:color="339933"/>
            </w:tcBorders>
            <w:hideMark/>
          </w:tcPr>
          <w:p w:rsidR="00A85062" w:rsidRPr="00A85062" w:rsidRDefault="00A85062" w:rsidP="00A85062">
            <w:pPr>
              <w:jc w:val="both"/>
              <w:rPr>
                <w:rFonts w:ascii="Arial" w:hAnsi="Arial" w:cs="Arial"/>
                <w:sz w:val="24"/>
              </w:rPr>
            </w:pPr>
            <w:r w:rsidRPr="00A85062">
              <w:rPr>
                <w:rFonts w:ascii="Arial" w:hAnsi="Arial" w:cs="Arial"/>
                <w:b/>
                <w:bCs/>
                <w:sz w:val="24"/>
              </w:rPr>
              <w:t xml:space="preserve">8 a 12 </w:t>
            </w:r>
            <w:proofErr w:type="spellStart"/>
            <w:r w:rsidRPr="00A85062">
              <w:rPr>
                <w:rFonts w:ascii="Arial" w:hAnsi="Arial" w:cs="Arial"/>
                <w:b/>
                <w:bCs/>
                <w:sz w:val="24"/>
              </w:rPr>
              <w:t>ns</w:t>
            </w:r>
            <w:proofErr w:type="spellEnd"/>
            <w:r w:rsidRPr="00A85062">
              <w:rPr>
                <w:rFonts w:ascii="Arial" w:hAnsi="Arial" w:cs="Arial"/>
                <w:sz w:val="24"/>
              </w:rPr>
              <w:t xml:space="preserve"> </w:t>
            </w:r>
          </w:p>
        </w:tc>
      </w:tr>
    </w:tbl>
    <w:p w:rsidR="00CA14DD" w:rsidRDefault="00CA14DD" w:rsidP="00A85062">
      <w:pPr>
        <w:jc w:val="both"/>
        <w:rPr>
          <w:rFonts w:ascii="Arial" w:hAnsi="Arial" w:cs="Arial"/>
          <w:i/>
          <w:iCs/>
          <w:sz w:val="24"/>
        </w:rPr>
      </w:pPr>
    </w:p>
    <w:p w:rsidR="00A85062" w:rsidRPr="00A85062" w:rsidRDefault="00A85062" w:rsidP="00A85062">
      <w:pPr>
        <w:jc w:val="both"/>
        <w:rPr>
          <w:rFonts w:ascii="Arial" w:hAnsi="Arial" w:cs="Arial"/>
          <w:sz w:val="24"/>
        </w:rPr>
      </w:pPr>
      <w:r w:rsidRPr="00A85062">
        <w:rPr>
          <w:rFonts w:ascii="Arial" w:hAnsi="Arial" w:cs="Arial"/>
          <w:sz w:val="24"/>
        </w:rPr>
        <w:t xml:space="preserve">La serie 74HCT00 se utiliza para realizar interfaces entre TTL y la serie 74HC00. </w:t>
      </w:r>
    </w:p>
    <w:p w:rsidR="00A85062" w:rsidRPr="00A85062" w:rsidRDefault="00A85062" w:rsidP="00A85062">
      <w:pPr>
        <w:jc w:val="both"/>
        <w:rPr>
          <w:rFonts w:ascii="Arial" w:hAnsi="Arial" w:cs="Arial"/>
          <w:sz w:val="24"/>
        </w:rPr>
      </w:pPr>
      <w:bookmarkStart w:id="1" w:name="DESCARGAS_ELECTROSTATICAS"/>
      <w:bookmarkEnd w:id="1"/>
      <w:r w:rsidRPr="00A85062">
        <w:rPr>
          <w:rFonts w:ascii="Arial" w:hAnsi="Arial" w:cs="Arial"/>
          <w:b/>
          <w:bCs/>
          <w:sz w:val="24"/>
        </w:rPr>
        <w:t xml:space="preserve">DESCARGAS ELECTROSTÁTICAS </w:t>
      </w:r>
    </w:p>
    <w:p w:rsidR="00A85062" w:rsidRPr="00A85062" w:rsidRDefault="00A85062" w:rsidP="00A85062">
      <w:pPr>
        <w:jc w:val="both"/>
        <w:rPr>
          <w:rFonts w:ascii="Arial" w:hAnsi="Arial" w:cs="Arial"/>
          <w:sz w:val="24"/>
        </w:rPr>
      </w:pPr>
      <w:r w:rsidRPr="00A85062">
        <w:rPr>
          <w:rFonts w:ascii="Arial" w:hAnsi="Arial" w:cs="Arial"/>
          <w:sz w:val="24"/>
        </w:rPr>
        <w:t xml:space="preserve">Los dispositivos CMOS son muy susceptibles al daño por descargas electrostáticas entre un par de pines. </w:t>
      </w:r>
    </w:p>
    <w:p w:rsidR="00A85062" w:rsidRPr="00A85062" w:rsidRDefault="00A85062" w:rsidP="00A85062">
      <w:pPr>
        <w:jc w:val="both"/>
        <w:rPr>
          <w:rFonts w:ascii="Arial" w:hAnsi="Arial" w:cs="Arial"/>
          <w:sz w:val="24"/>
        </w:rPr>
      </w:pPr>
      <w:r w:rsidRPr="00A85062">
        <w:rPr>
          <w:rFonts w:ascii="Arial" w:hAnsi="Arial" w:cs="Arial"/>
          <w:sz w:val="24"/>
        </w:rPr>
        <w:t xml:space="preserve">Estos daños pueden prevenirse: </w:t>
      </w:r>
    </w:p>
    <w:p w:rsidR="00A85062" w:rsidRPr="00CA14DD" w:rsidRDefault="00A85062" w:rsidP="00CA14DD">
      <w:pPr>
        <w:pStyle w:val="Prrafodelista"/>
        <w:numPr>
          <w:ilvl w:val="0"/>
          <w:numId w:val="7"/>
        </w:numPr>
        <w:jc w:val="both"/>
        <w:rPr>
          <w:rFonts w:ascii="Arial" w:hAnsi="Arial" w:cs="Arial"/>
          <w:sz w:val="24"/>
        </w:rPr>
      </w:pPr>
      <w:r w:rsidRPr="00CA14DD">
        <w:rPr>
          <w:rFonts w:ascii="Arial" w:hAnsi="Arial" w:cs="Arial"/>
          <w:sz w:val="24"/>
        </w:rPr>
        <w:t>Almacenando los CI CMOS en espumas conductoras especiales.</w:t>
      </w:r>
    </w:p>
    <w:p w:rsidR="00A85062" w:rsidRPr="00CA14DD" w:rsidRDefault="00A85062" w:rsidP="00CA14DD">
      <w:pPr>
        <w:pStyle w:val="Prrafodelista"/>
        <w:numPr>
          <w:ilvl w:val="0"/>
          <w:numId w:val="7"/>
        </w:numPr>
        <w:jc w:val="both"/>
        <w:rPr>
          <w:rFonts w:ascii="Arial" w:hAnsi="Arial" w:cs="Arial"/>
          <w:sz w:val="24"/>
        </w:rPr>
      </w:pPr>
      <w:r w:rsidRPr="00CA14DD">
        <w:rPr>
          <w:rFonts w:ascii="Arial" w:hAnsi="Arial" w:cs="Arial"/>
          <w:sz w:val="24"/>
        </w:rPr>
        <w:t xml:space="preserve">Usando soldadores alimentados por batería o conectando a tierra las puntas de los soldadores alimentados por </w:t>
      </w:r>
      <w:proofErr w:type="spellStart"/>
      <w:r w:rsidRPr="00CA14DD">
        <w:rPr>
          <w:rFonts w:ascii="Arial" w:hAnsi="Arial" w:cs="Arial"/>
          <w:sz w:val="24"/>
        </w:rPr>
        <w:t>ac</w:t>
      </w:r>
      <w:proofErr w:type="spellEnd"/>
      <w:r w:rsidRPr="00CA14DD">
        <w:rPr>
          <w:rFonts w:ascii="Arial" w:hAnsi="Arial" w:cs="Arial"/>
          <w:sz w:val="24"/>
        </w:rPr>
        <w:t>.</w:t>
      </w:r>
    </w:p>
    <w:p w:rsidR="00A85062" w:rsidRPr="00CA14DD" w:rsidRDefault="00A85062" w:rsidP="00CA14DD">
      <w:pPr>
        <w:pStyle w:val="Prrafodelista"/>
        <w:numPr>
          <w:ilvl w:val="0"/>
          <w:numId w:val="7"/>
        </w:numPr>
        <w:jc w:val="both"/>
        <w:rPr>
          <w:rFonts w:ascii="Arial" w:hAnsi="Arial" w:cs="Arial"/>
          <w:sz w:val="24"/>
        </w:rPr>
      </w:pPr>
      <w:r w:rsidRPr="00CA14DD">
        <w:rPr>
          <w:rFonts w:ascii="Arial" w:hAnsi="Arial" w:cs="Arial"/>
          <w:sz w:val="24"/>
        </w:rPr>
        <w:t>Desconectando la alimentación cuando se vayan a quitar CI CMOS o se cambien conexiones en un circuito.</w:t>
      </w:r>
    </w:p>
    <w:p w:rsidR="00A85062" w:rsidRPr="00CA14DD" w:rsidRDefault="00A85062" w:rsidP="00CA14DD">
      <w:pPr>
        <w:pStyle w:val="Prrafodelista"/>
        <w:numPr>
          <w:ilvl w:val="0"/>
          <w:numId w:val="7"/>
        </w:numPr>
        <w:jc w:val="both"/>
        <w:rPr>
          <w:rFonts w:ascii="Arial" w:hAnsi="Arial" w:cs="Arial"/>
          <w:sz w:val="24"/>
        </w:rPr>
      </w:pPr>
      <w:r w:rsidRPr="00CA14DD">
        <w:rPr>
          <w:rFonts w:ascii="Arial" w:hAnsi="Arial" w:cs="Arial"/>
          <w:sz w:val="24"/>
        </w:rPr>
        <w:t>Asegurando que las señales de entrada no excedan las tensiones de la fuente de alimentación.</w:t>
      </w:r>
    </w:p>
    <w:p w:rsidR="00A85062" w:rsidRPr="00CA14DD" w:rsidRDefault="00A85062" w:rsidP="00CA14DD">
      <w:pPr>
        <w:pStyle w:val="Prrafodelista"/>
        <w:numPr>
          <w:ilvl w:val="0"/>
          <w:numId w:val="7"/>
        </w:numPr>
        <w:jc w:val="both"/>
        <w:rPr>
          <w:rFonts w:ascii="Arial" w:hAnsi="Arial" w:cs="Arial"/>
          <w:sz w:val="24"/>
        </w:rPr>
      </w:pPr>
      <w:r w:rsidRPr="00CA14DD">
        <w:rPr>
          <w:rFonts w:ascii="Arial" w:hAnsi="Arial" w:cs="Arial"/>
          <w:sz w:val="24"/>
        </w:rPr>
        <w:t>Desconectando las señales de entrada antes de las de alimentación.</w:t>
      </w:r>
    </w:p>
    <w:p w:rsidR="00A85062" w:rsidRPr="00CA14DD" w:rsidRDefault="00A85062" w:rsidP="00CA14DD">
      <w:pPr>
        <w:pStyle w:val="Prrafodelista"/>
        <w:numPr>
          <w:ilvl w:val="0"/>
          <w:numId w:val="7"/>
        </w:numPr>
        <w:jc w:val="both"/>
        <w:rPr>
          <w:rFonts w:ascii="Arial" w:hAnsi="Arial" w:cs="Arial"/>
          <w:sz w:val="24"/>
        </w:rPr>
      </w:pPr>
      <w:r w:rsidRPr="00CA14DD">
        <w:rPr>
          <w:rFonts w:ascii="Arial" w:hAnsi="Arial" w:cs="Arial"/>
          <w:sz w:val="24"/>
        </w:rPr>
        <w:t>No dejar entradas en estado flotante, es decir, conectarlos a la fuente o a tierra según se requiera.</w:t>
      </w:r>
    </w:p>
    <w:p w:rsidR="00A85062" w:rsidRDefault="00A85062" w:rsidP="00A85062">
      <w:pPr>
        <w:jc w:val="both"/>
        <w:rPr>
          <w:rFonts w:ascii="Arial" w:hAnsi="Arial" w:cs="Arial"/>
          <w:sz w:val="24"/>
        </w:rPr>
      </w:pPr>
    </w:p>
    <w:p w:rsidR="00A85062" w:rsidRDefault="00A85062"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CA14DD" w:rsidRDefault="00CA14DD" w:rsidP="00A85062">
      <w:pPr>
        <w:jc w:val="both"/>
        <w:rPr>
          <w:rFonts w:ascii="Arial" w:hAnsi="Arial" w:cs="Arial"/>
          <w:sz w:val="24"/>
        </w:rPr>
      </w:pPr>
    </w:p>
    <w:p w:rsidR="00A85062" w:rsidRDefault="00CA14DD" w:rsidP="00A85062">
      <w:pPr>
        <w:jc w:val="both"/>
        <w:rPr>
          <w:rFonts w:ascii="Arial" w:hAnsi="Arial" w:cs="Arial"/>
          <w:b/>
          <w:sz w:val="24"/>
        </w:rPr>
      </w:pPr>
      <w:r>
        <w:rPr>
          <w:rFonts w:ascii="Arial" w:hAnsi="Arial" w:cs="Arial"/>
          <w:b/>
          <w:sz w:val="24"/>
        </w:rPr>
        <w:lastRenderedPageBreak/>
        <w:t>Bajo Voltaje</w:t>
      </w:r>
    </w:p>
    <w:p w:rsidR="00CA14DD" w:rsidRDefault="00CA14DD" w:rsidP="00A85062">
      <w:pPr>
        <w:jc w:val="both"/>
        <w:rPr>
          <w:rFonts w:ascii="Arial" w:hAnsi="Arial" w:cs="Arial"/>
          <w:sz w:val="24"/>
        </w:rPr>
      </w:pPr>
      <w:r w:rsidRPr="00CA14DD">
        <w:rPr>
          <w:rFonts w:ascii="Arial" w:hAnsi="Arial" w:cs="Arial"/>
          <w:sz w:val="24"/>
        </w:rPr>
        <w:t>El sistema de señal diferencial de bajo voltaje o LVDS (low</w:t>
      </w:r>
      <w:r>
        <w:rPr>
          <w:rFonts w:ascii="Arial" w:hAnsi="Arial" w:cs="Arial"/>
          <w:sz w:val="24"/>
        </w:rPr>
        <w:t xml:space="preserve"> voltaje </w:t>
      </w:r>
      <w:r w:rsidRPr="00CA14DD">
        <w:rPr>
          <w:rFonts w:ascii="Arial" w:hAnsi="Arial" w:cs="Arial"/>
          <w:sz w:val="24"/>
        </w:rPr>
        <w:t>differential</w:t>
      </w:r>
      <w:r>
        <w:rPr>
          <w:rFonts w:ascii="Arial" w:hAnsi="Arial" w:cs="Arial"/>
          <w:sz w:val="24"/>
        </w:rPr>
        <w:t xml:space="preserve"> </w:t>
      </w:r>
      <w:r w:rsidRPr="00CA14DD">
        <w:rPr>
          <w:rFonts w:ascii="Arial" w:hAnsi="Arial" w:cs="Arial"/>
          <w:sz w:val="24"/>
        </w:rPr>
        <w:t>signaling), es un sistema de transmisión de señales a alta velocidad sobre medios de transmisión baratos, como puede ser el par trenzado. Fue introducido en 1994 y se hizo popular en redes de computadores de alta velocidad para la transmisión de datos. Transmisión LVDS. BAJO VOLTAJE (LVT, LV, LVC, ALVC) Son familias lógicas especialmente diseñadas para funcionar con tensiones de alimentación reducidas, sin que ello suponga una pérdida de capacidad de carga ni incremento de l</w:t>
      </w:r>
      <w:r>
        <w:rPr>
          <w:rFonts w:ascii="Arial" w:hAnsi="Arial" w:cs="Arial"/>
          <w:sz w:val="24"/>
        </w:rPr>
        <w:t xml:space="preserve">os tiempos de propagación. </w:t>
      </w:r>
    </w:p>
    <w:p w:rsidR="00CA14DD" w:rsidRDefault="00CA14DD" w:rsidP="00A85062">
      <w:pPr>
        <w:jc w:val="both"/>
        <w:rPr>
          <w:rFonts w:ascii="Arial" w:hAnsi="Arial" w:cs="Arial"/>
          <w:sz w:val="24"/>
        </w:rPr>
      </w:pPr>
      <w:r w:rsidRPr="00CA14DD">
        <w:rPr>
          <w:rFonts w:ascii="Arial" w:hAnsi="Arial" w:cs="Arial"/>
          <w:sz w:val="24"/>
        </w:rPr>
        <w:t xml:space="preserve">Dentro de las familias lógicas de baja tensión se encuentran: </w:t>
      </w:r>
    </w:p>
    <w:p w:rsidR="00CA14DD" w:rsidRDefault="00CA14DD" w:rsidP="00A85062">
      <w:pPr>
        <w:jc w:val="both"/>
        <w:rPr>
          <w:rFonts w:ascii="Arial" w:hAnsi="Arial" w:cs="Arial"/>
          <w:sz w:val="24"/>
        </w:rPr>
      </w:pPr>
      <w:r w:rsidRPr="00CA14DD">
        <w:rPr>
          <w:rFonts w:ascii="Arial" w:hAnsi="Arial" w:cs="Arial"/>
          <w:sz w:val="24"/>
        </w:rPr>
        <w:t>LV, LVC, ALVC, LVT, ALVT, AVC, LVQ,</w:t>
      </w:r>
      <w:r>
        <w:rPr>
          <w:rFonts w:ascii="Arial" w:hAnsi="Arial" w:cs="Arial"/>
          <w:sz w:val="24"/>
        </w:rPr>
        <w:t xml:space="preserve"> </w:t>
      </w:r>
      <w:r w:rsidRPr="00CA14DD">
        <w:rPr>
          <w:rFonts w:ascii="Arial" w:hAnsi="Arial" w:cs="Arial"/>
          <w:sz w:val="24"/>
        </w:rPr>
        <w:t>(algunos ejemplos de estos circuitos son: 74LV165, 74LVC14, 74ALVCH16272, etc</w:t>
      </w:r>
      <w:r>
        <w:rPr>
          <w:rFonts w:ascii="Arial" w:hAnsi="Arial" w:cs="Arial"/>
          <w:sz w:val="24"/>
        </w:rPr>
        <w:t>.).</w:t>
      </w:r>
    </w:p>
    <w:p w:rsidR="00CA14DD" w:rsidRDefault="00CA14DD" w:rsidP="00A85062">
      <w:pPr>
        <w:jc w:val="both"/>
        <w:rPr>
          <w:rFonts w:ascii="Arial" w:hAnsi="Arial" w:cs="Arial"/>
          <w:sz w:val="24"/>
        </w:rPr>
      </w:pPr>
      <w:r w:rsidRPr="00CA14DD">
        <w:rPr>
          <w:rFonts w:ascii="Arial" w:hAnsi="Arial" w:cs="Arial"/>
          <w:sz w:val="24"/>
        </w:rPr>
        <w:t>CARACTERÍSTICAS MÁS IMPORTANTES DE FAMIL</w:t>
      </w:r>
      <w:r>
        <w:rPr>
          <w:rFonts w:ascii="Arial" w:hAnsi="Arial" w:cs="Arial"/>
          <w:sz w:val="24"/>
        </w:rPr>
        <w:t>IAS LÓGICAS DE BAJA TENSIÓN.</w:t>
      </w:r>
    </w:p>
    <w:p w:rsidR="00CA14DD" w:rsidRDefault="00CA14DD" w:rsidP="00A85062">
      <w:pPr>
        <w:jc w:val="both"/>
        <w:rPr>
          <w:rFonts w:ascii="Arial" w:hAnsi="Arial" w:cs="Arial"/>
          <w:sz w:val="24"/>
        </w:rPr>
      </w:pPr>
      <w:r w:rsidRPr="00CA14DD">
        <w:rPr>
          <w:rFonts w:ascii="Arial" w:hAnsi="Arial" w:cs="Arial"/>
          <w:sz w:val="24"/>
        </w:rPr>
        <w:t xml:space="preserve"> Podemos observar que el margen de tensiones en el que pueden funcionar, garantizando un correcto funcionamiento, va desde 2.3 a 3.6V, siendo una tensió</w:t>
      </w:r>
      <w:r>
        <w:rPr>
          <w:rFonts w:ascii="Arial" w:hAnsi="Arial" w:cs="Arial"/>
          <w:sz w:val="24"/>
        </w:rPr>
        <w:t xml:space="preserve">n típica de alimentación 3.3V </w:t>
      </w:r>
      <w:r w:rsidRPr="00CA14DD">
        <w:rPr>
          <w:rFonts w:ascii="Arial" w:hAnsi="Arial" w:cs="Arial"/>
          <w:sz w:val="24"/>
        </w:rPr>
        <w:t>Las familias LV, LVC y ALVC están realizadas con tecnología CMOS y la familia LVT con tecnología BiCMOS.</w:t>
      </w:r>
    </w:p>
    <w:p w:rsidR="00CA14DD" w:rsidRDefault="00CA14DD" w:rsidP="00A85062">
      <w:pPr>
        <w:jc w:val="both"/>
        <w:rPr>
          <w:rFonts w:ascii="Arial" w:hAnsi="Arial" w:cs="Arial"/>
          <w:b/>
          <w:sz w:val="40"/>
        </w:rPr>
      </w:pPr>
      <w:r w:rsidRPr="00CA14DD">
        <w:rPr>
          <w:rFonts w:ascii="Arial" w:hAnsi="Arial" w:cs="Arial"/>
          <w:b/>
          <w:sz w:val="40"/>
        </w:rPr>
        <w:t>Bibliografía</w:t>
      </w:r>
    </w:p>
    <w:p w:rsidR="00CA14DD" w:rsidRDefault="00CA14DD" w:rsidP="00A85062">
      <w:pPr>
        <w:jc w:val="both"/>
        <w:rPr>
          <w:rFonts w:ascii="Arial" w:hAnsi="Arial" w:cs="Arial"/>
          <w:b/>
          <w:sz w:val="24"/>
        </w:rPr>
      </w:pPr>
      <w:hyperlink r:id="rId7" w:history="1">
        <w:r w:rsidRPr="00264835">
          <w:rPr>
            <w:rStyle w:val="Hipervnculo"/>
            <w:rFonts w:ascii="Arial" w:hAnsi="Arial" w:cs="Arial"/>
            <w:b/>
            <w:sz w:val="24"/>
          </w:rPr>
          <w:t>http://principioselectricosits.esy.es/2-4-Familias-logicas/</w:t>
        </w:r>
      </w:hyperlink>
    </w:p>
    <w:p w:rsidR="00CA14DD" w:rsidRDefault="00CA14DD" w:rsidP="00A85062">
      <w:pPr>
        <w:jc w:val="both"/>
        <w:rPr>
          <w:rFonts w:ascii="Arial" w:hAnsi="Arial" w:cs="Arial"/>
          <w:b/>
          <w:sz w:val="24"/>
        </w:rPr>
      </w:pPr>
      <w:hyperlink r:id="rId8" w:history="1">
        <w:r w:rsidRPr="00264835">
          <w:rPr>
            <w:rStyle w:val="Hipervnculo"/>
            <w:rFonts w:ascii="Arial" w:hAnsi="Arial" w:cs="Arial"/>
            <w:b/>
            <w:sz w:val="24"/>
          </w:rPr>
          <w:t>https://www.slideshare.net/shikitha/bajo-voltaje-lvt-lv-lvc</w:t>
        </w:r>
      </w:hyperlink>
    </w:p>
    <w:p w:rsidR="00CA14DD" w:rsidRDefault="00CA14DD" w:rsidP="00A85062">
      <w:pPr>
        <w:jc w:val="both"/>
        <w:rPr>
          <w:rFonts w:ascii="Arial" w:hAnsi="Arial" w:cs="Arial"/>
          <w:b/>
          <w:sz w:val="24"/>
        </w:rPr>
      </w:pPr>
      <w:hyperlink r:id="rId9" w:history="1">
        <w:r w:rsidRPr="00264835">
          <w:rPr>
            <w:rStyle w:val="Hipervnculo"/>
            <w:rFonts w:ascii="Arial" w:hAnsi="Arial" w:cs="Arial"/>
            <w:b/>
            <w:sz w:val="24"/>
          </w:rPr>
          <w:t>http://ladelec.com/teoria/electronica-digital/312-circuitos-integrados-ttl</w:t>
        </w:r>
      </w:hyperlink>
    </w:p>
    <w:p w:rsidR="00CA14DD" w:rsidRDefault="00CA14DD" w:rsidP="00A85062">
      <w:pPr>
        <w:jc w:val="both"/>
        <w:rPr>
          <w:rFonts w:ascii="Arial" w:hAnsi="Arial" w:cs="Arial"/>
          <w:b/>
          <w:sz w:val="24"/>
        </w:rPr>
      </w:pPr>
      <w:hyperlink r:id="rId10" w:history="1">
        <w:r w:rsidRPr="00264835">
          <w:rPr>
            <w:rStyle w:val="Hipervnculo"/>
            <w:rFonts w:ascii="Arial" w:hAnsi="Arial" w:cs="Arial"/>
            <w:b/>
            <w:sz w:val="24"/>
          </w:rPr>
          <w:t>http://tutorialcid.es.tl/Familia-CMOS.htm</w:t>
        </w:r>
      </w:hyperlink>
    </w:p>
    <w:p w:rsidR="00CA14DD" w:rsidRDefault="00CA14DD" w:rsidP="00A85062">
      <w:pPr>
        <w:jc w:val="both"/>
        <w:rPr>
          <w:rFonts w:ascii="Arial" w:hAnsi="Arial" w:cs="Arial"/>
          <w:b/>
          <w:sz w:val="24"/>
        </w:rPr>
      </w:pPr>
      <w:hyperlink r:id="rId11" w:history="1">
        <w:r w:rsidRPr="00264835">
          <w:rPr>
            <w:rStyle w:val="Hipervnculo"/>
            <w:rFonts w:ascii="Arial" w:hAnsi="Arial" w:cs="Arial"/>
            <w:b/>
            <w:sz w:val="24"/>
          </w:rPr>
          <w:t>http://tutorialcid.es.tl/Familia-ECL.htm</w:t>
        </w:r>
      </w:hyperlink>
    </w:p>
    <w:p w:rsidR="00CA14DD" w:rsidRPr="00CA14DD" w:rsidRDefault="00CA14DD" w:rsidP="00A85062">
      <w:pPr>
        <w:jc w:val="both"/>
        <w:rPr>
          <w:rFonts w:ascii="Arial" w:hAnsi="Arial" w:cs="Arial"/>
          <w:b/>
          <w:sz w:val="24"/>
        </w:rPr>
      </w:pPr>
    </w:p>
    <w:p w:rsidR="00CA14DD" w:rsidRDefault="00CA14DD" w:rsidP="00A85062">
      <w:pPr>
        <w:jc w:val="both"/>
        <w:rPr>
          <w:rFonts w:ascii="Arial" w:hAnsi="Arial" w:cs="Arial"/>
          <w:sz w:val="24"/>
        </w:rPr>
      </w:pPr>
    </w:p>
    <w:p w:rsidR="00CA14DD" w:rsidRPr="00CA14DD" w:rsidRDefault="00CA14DD" w:rsidP="00A85062">
      <w:pPr>
        <w:jc w:val="both"/>
        <w:rPr>
          <w:rFonts w:ascii="Arial" w:hAnsi="Arial" w:cs="Arial"/>
          <w:b/>
          <w:sz w:val="24"/>
        </w:rPr>
      </w:pPr>
    </w:p>
    <w:sectPr w:rsidR="00CA14DD" w:rsidRPr="00CA14D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D8A" w:rsidRDefault="00FF0D8A" w:rsidP="003D7BFF">
      <w:pPr>
        <w:spacing w:after="0" w:line="240" w:lineRule="auto"/>
      </w:pPr>
      <w:r>
        <w:separator/>
      </w:r>
    </w:p>
  </w:endnote>
  <w:endnote w:type="continuationSeparator" w:id="0">
    <w:p w:rsidR="00FF0D8A" w:rsidRDefault="00FF0D8A" w:rsidP="003D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D8A" w:rsidRDefault="00FF0D8A" w:rsidP="003D7BFF">
      <w:pPr>
        <w:spacing w:after="0" w:line="240" w:lineRule="auto"/>
      </w:pPr>
      <w:r>
        <w:separator/>
      </w:r>
    </w:p>
  </w:footnote>
  <w:footnote w:type="continuationSeparator" w:id="0">
    <w:p w:rsidR="00FF0D8A" w:rsidRDefault="00FF0D8A" w:rsidP="003D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BFF" w:rsidRDefault="003D7BFF">
    <w:pPr>
      <w:pStyle w:val="Encabezado"/>
    </w:pPr>
    <w:r>
      <w:rPr>
        <w:noProof/>
        <w:lang w:eastAsia="es-MX"/>
      </w:rPr>
      <w:drawing>
        <wp:anchor distT="0" distB="0" distL="114300" distR="114300" simplePos="0" relativeHeight="251659264" behindDoc="1" locked="0" layoutInCell="1" allowOverlap="1" wp14:anchorId="6208C5C0" wp14:editId="05974D71">
          <wp:simplePos x="0" y="0"/>
          <wp:positionH relativeFrom="page">
            <wp:align>right</wp:align>
          </wp:positionH>
          <wp:positionV relativeFrom="paragraph">
            <wp:posOffset>-429260</wp:posOffset>
          </wp:positionV>
          <wp:extent cx="1757045" cy="1318895"/>
          <wp:effectExtent l="0" t="0" r="0" b="0"/>
          <wp:wrapTight wrapText="bothSides">
            <wp:wrapPolygon edited="0">
              <wp:start x="0" y="0"/>
              <wp:lineTo x="0" y="21215"/>
              <wp:lineTo x="21311" y="21215"/>
              <wp:lineTo x="21311" y="0"/>
              <wp:lineTo x="0" y="0"/>
            </wp:wrapPolygon>
          </wp:wrapTight>
          <wp:docPr id="1" name="Imagen 1" descr="Image result for logo it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t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04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33"/>
    <w:multiLevelType w:val="hybridMultilevel"/>
    <w:tmpl w:val="D5CEF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61641"/>
    <w:multiLevelType w:val="hybridMultilevel"/>
    <w:tmpl w:val="DF5EA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ED37EA"/>
    <w:multiLevelType w:val="hybridMultilevel"/>
    <w:tmpl w:val="A3545D4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31930A62"/>
    <w:multiLevelType w:val="hybridMultilevel"/>
    <w:tmpl w:val="0E009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BF6F81"/>
    <w:multiLevelType w:val="hybridMultilevel"/>
    <w:tmpl w:val="E3DC0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F3C2A29"/>
    <w:multiLevelType w:val="multilevel"/>
    <w:tmpl w:val="2718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6077A"/>
    <w:multiLevelType w:val="hybridMultilevel"/>
    <w:tmpl w:val="FC063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557F2E"/>
    <w:multiLevelType w:val="multilevel"/>
    <w:tmpl w:val="A7E6B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FF"/>
    <w:rsid w:val="00063156"/>
    <w:rsid w:val="000819D4"/>
    <w:rsid w:val="00351FCF"/>
    <w:rsid w:val="00385547"/>
    <w:rsid w:val="003937F4"/>
    <w:rsid w:val="003D7BFF"/>
    <w:rsid w:val="004A5585"/>
    <w:rsid w:val="005B44CE"/>
    <w:rsid w:val="00711DA0"/>
    <w:rsid w:val="007A151A"/>
    <w:rsid w:val="007D1B60"/>
    <w:rsid w:val="007D689B"/>
    <w:rsid w:val="00935025"/>
    <w:rsid w:val="009F503A"/>
    <w:rsid w:val="00A41478"/>
    <w:rsid w:val="00A85062"/>
    <w:rsid w:val="00A854ED"/>
    <w:rsid w:val="00AE529B"/>
    <w:rsid w:val="00CA14DD"/>
    <w:rsid w:val="00D0106C"/>
    <w:rsid w:val="00E7658D"/>
    <w:rsid w:val="00F30D1C"/>
    <w:rsid w:val="00F96C2B"/>
    <w:rsid w:val="00FF0D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3490"/>
  <w15:chartTrackingRefBased/>
  <w15:docId w15:val="{85D56F75-72CE-4C46-A533-A526A0B7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FF"/>
  </w:style>
  <w:style w:type="paragraph" w:styleId="Ttulo1">
    <w:name w:val="heading 1"/>
    <w:basedOn w:val="Normal"/>
    <w:next w:val="Normal"/>
    <w:link w:val="Ttulo1Car"/>
    <w:uiPriority w:val="9"/>
    <w:qFormat/>
    <w:rsid w:val="003D7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BFF"/>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D7B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7BFF"/>
  </w:style>
  <w:style w:type="paragraph" w:styleId="Piedepgina">
    <w:name w:val="footer"/>
    <w:basedOn w:val="Normal"/>
    <w:link w:val="PiedepginaCar"/>
    <w:uiPriority w:val="99"/>
    <w:unhideWhenUsed/>
    <w:rsid w:val="003D7B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7BFF"/>
  </w:style>
  <w:style w:type="paragraph" w:styleId="Prrafodelista">
    <w:name w:val="List Paragraph"/>
    <w:basedOn w:val="Normal"/>
    <w:uiPriority w:val="34"/>
    <w:qFormat/>
    <w:rsid w:val="00385547"/>
    <w:pPr>
      <w:ind w:left="720"/>
      <w:contextualSpacing/>
    </w:pPr>
  </w:style>
  <w:style w:type="character" w:customStyle="1" w:styleId="ilad">
    <w:name w:val="il_ad"/>
    <w:basedOn w:val="Fuentedeprrafopredeter"/>
    <w:rsid w:val="007D689B"/>
  </w:style>
  <w:style w:type="character" w:styleId="Hipervnculo">
    <w:name w:val="Hyperlink"/>
    <w:basedOn w:val="Fuentedeprrafopredeter"/>
    <w:uiPriority w:val="99"/>
    <w:unhideWhenUsed/>
    <w:rsid w:val="00CA1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5901">
      <w:bodyDiv w:val="1"/>
      <w:marLeft w:val="0"/>
      <w:marRight w:val="0"/>
      <w:marTop w:val="0"/>
      <w:marBottom w:val="0"/>
      <w:divBdr>
        <w:top w:val="none" w:sz="0" w:space="0" w:color="auto"/>
        <w:left w:val="none" w:sz="0" w:space="0" w:color="auto"/>
        <w:bottom w:val="none" w:sz="0" w:space="0" w:color="auto"/>
        <w:right w:val="none" w:sz="0" w:space="0" w:color="auto"/>
      </w:divBdr>
    </w:div>
    <w:div w:id="703746213">
      <w:bodyDiv w:val="1"/>
      <w:marLeft w:val="0"/>
      <w:marRight w:val="0"/>
      <w:marTop w:val="0"/>
      <w:marBottom w:val="0"/>
      <w:divBdr>
        <w:top w:val="none" w:sz="0" w:space="0" w:color="auto"/>
        <w:left w:val="none" w:sz="0" w:space="0" w:color="auto"/>
        <w:bottom w:val="none" w:sz="0" w:space="0" w:color="auto"/>
        <w:right w:val="none" w:sz="0" w:space="0" w:color="auto"/>
      </w:divBdr>
      <w:divsChild>
        <w:div w:id="372509040">
          <w:marLeft w:val="0"/>
          <w:marRight w:val="0"/>
          <w:marTop w:val="0"/>
          <w:marBottom w:val="0"/>
          <w:divBdr>
            <w:top w:val="none" w:sz="0" w:space="0" w:color="auto"/>
            <w:left w:val="none" w:sz="0" w:space="0" w:color="auto"/>
            <w:bottom w:val="none" w:sz="0" w:space="0" w:color="auto"/>
            <w:right w:val="none" w:sz="0" w:space="0" w:color="auto"/>
          </w:divBdr>
        </w:div>
        <w:div w:id="120541072">
          <w:marLeft w:val="0"/>
          <w:marRight w:val="0"/>
          <w:marTop w:val="0"/>
          <w:marBottom w:val="0"/>
          <w:divBdr>
            <w:top w:val="none" w:sz="0" w:space="0" w:color="auto"/>
            <w:left w:val="none" w:sz="0" w:space="0" w:color="auto"/>
            <w:bottom w:val="none" w:sz="0" w:space="0" w:color="auto"/>
            <w:right w:val="none" w:sz="0" w:space="0" w:color="auto"/>
          </w:divBdr>
        </w:div>
        <w:div w:id="1436711852">
          <w:marLeft w:val="0"/>
          <w:marRight w:val="0"/>
          <w:marTop w:val="0"/>
          <w:marBottom w:val="0"/>
          <w:divBdr>
            <w:top w:val="none" w:sz="0" w:space="0" w:color="auto"/>
            <w:left w:val="none" w:sz="0" w:space="0" w:color="auto"/>
            <w:bottom w:val="none" w:sz="0" w:space="0" w:color="auto"/>
            <w:right w:val="none" w:sz="0" w:space="0" w:color="auto"/>
          </w:divBdr>
        </w:div>
        <w:div w:id="890311073">
          <w:marLeft w:val="0"/>
          <w:marRight w:val="0"/>
          <w:marTop w:val="0"/>
          <w:marBottom w:val="0"/>
          <w:divBdr>
            <w:top w:val="none" w:sz="0" w:space="0" w:color="auto"/>
            <w:left w:val="none" w:sz="0" w:space="0" w:color="auto"/>
            <w:bottom w:val="none" w:sz="0" w:space="0" w:color="auto"/>
            <w:right w:val="none" w:sz="0" w:space="0" w:color="auto"/>
          </w:divBdr>
        </w:div>
        <w:div w:id="1668558437">
          <w:marLeft w:val="0"/>
          <w:marRight w:val="0"/>
          <w:marTop w:val="0"/>
          <w:marBottom w:val="0"/>
          <w:divBdr>
            <w:top w:val="none" w:sz="0" w:space="0" w:color="auto"/>
            <w:left w:val="none" w:sz="0" w:space="0" w:color="auto"/>
            <w:bottom w:val="none" w:sz="0" w:space="0" w:color="auto"/>
            <w:right w:val="none" w:sz="0" w:space="0" w:color="auto"/>
          </w:divBdr>
        </w:div>
        <w:div w:id="1533230714">
          <w:marLeft w:val="0"/>
          <w:marRight w:val="0"/>
          <w:marTop w:val="0"/>
          <w:marBottom w:val="0"/>
          <w:divBdr>
            <w:top w:val="none" w:sz="0" w:space="0" w:color="auto"/>
            <w:left w:val="none" w:sz="0" w:space="0" w:color="auto"/>
            <w:bottom w:val="none" w:sz="0" w:space="0" w:color="auto"/>
            <w:right w:val="none" w:sz="0" w:space="0" w:color="auto"/>
          </w:divBdr>
        </w:div>
        <w:div w:id="1934124497">
          <w:marLeft w:val="0"/>
          <w:marRight w:val="0"/>
          <w:marTop w:val="0"/>
          <w:marBottom w:val="0"/>
          <w:divBdr>
            <w:top w:val="none" w:sz="0" w:space="0" w:color="auto"/>
            <w:left w:val="none" w:sz="0" w:space="0" w:color="auto"/>
            <w:bottom w:val="none" w:sz="0" w:space="0" w:color="auto"/>
            <w:right w:val="none" w:sz="0" w:space="0" w:color="auto"/>
          </w:divBdr>
        </w:div>
        <w:div w:id="371540159">
          <w:marLeft w:val="0"/>
          <w:marRight w:val="0"/>
          <w:marTop w:val="0"/>
          <w:marBottom w:val="0"/>
          <w:divBdr>
            <w:top w:val="none" w:sz="0" w:space="0" w:color="auto"/>
            <w:left w:val="none" w:sz="0" w:space="0" w:color="auto"/>
            <w:bottom w:val="none" w:sz="0" w:space="0" w:color="auto"/>
            <w:right w:val="none" w:sz="0" w:space="0" w:color="auto"/>
          </w:divBdr>
        </w:div>
        <w:div w:id="43264276">
          <w:marLeft w:val="0"/>
          <w:marRight w:val="0"/>
          <w:marTop w:val="0"/>
          <w:marBottom w:val="0"/>
          <w:divBdr>
            <w:top w:val="none" w:sz="0" w:space="0" w:color="auto"/>
            <w:left w:val="none" w:sz="0" w:space="0" w:color="auto"/>
            <w:bottom w:val="none" w:sz="0" w:space="0" w:color="auto"/>
            <w:right w:val="none" w:sz="0" w:space="0" w:color="auto"/>
          </w:divBdr>
        </w:div>
        <w:div w:id="2082674170">
          <w:marLeft w:val="0"/>
          <w:marRight w:val="0"/>
          <w:marTop w:val="0"/>
          <w:marBottom w:val="0"/>
          <w:divBdr>
            <w:top w:val="none" w:sz="0" w:space="0" w:color="auto"/>
            <w:left w:val="none" w:sz="0" w:space="0" w:color="auto"/>
            <w:bottom w:val="none" w:sz="0" w:space="0" w:color="auto"/>
            <w:right w:val="none" w:sz="0" w:space="0" w:color="auto"/>
          </w:divBdr>
        </w:div>
        <w:div w:id="366877423">
          <w:marLeft w:val="0"/>
          <w:marRight w:val="0"/>
          <w:marTop w:val="0"/>
          <w:marBottom w:val="0"/>
          <w:divBdr>
            <w:top w:val="none" w:sz="0" w:space="0" w:color="auto"/>
            <w:left w:val="none" w:sz="0" w:space="0" w:color="auto"/>
            <w:bottom w:val="none" w:sz="0" w:space="0" w:color="auto"/>
            <w:right w:val="none" w:sz="0" w:space="0" w:color="auto"/>
          </w:divBdr>
        </w:div>
        <w:div w:id="1219587102">
          <w:marLeft w:val="0"/>
          <w:marRight w:val="0"/>
          <w:marTop w:val="0"/>
          <w:marBottom w:val="0"/>
          <w:divBdr>
            <w:top w:val="none" w:sz="0" w:space="0" w:color="auto"/>
            <w:left w:val="none" w:sz="0" w:space="0" w:color="auto"/>
            <w:bottom w:val="none" w:sz="0" w:space="0" w:color="auto"/>
            <w:right w:val="none" w:sz="0" w:space="0" w:color="auto"/>
          </w:divBdr>
        </w:div>
        <w:div w:id="1680890266">
          <w:marLeft w:val="0"/>
          <w:marRight w:val="0"/>
          <w:marTop w:val="0"/>
          <w:marBottom w:val="0"/>
          <w:divBdr>
            <w:top w:val="none" w:sz="0" w:space="0" w:color="auto"/>
            <w:left w:val="none" w:sz="0" w:space="0" w:color="auto"/>
            <w:bottom w:val="none" w:sz="0" w:space="0" w:color="auto"/>
            <w:right w:val="none" w:sz="0" w:space="0" w:color="auto"/>
          </w:divBdr>
        </w:div>
        <w:div w:id="2079746177">
          <w:marLeft w:val="0"/>
          <w:marRight w:val="0"/>
          <w:marTop w:val="0"/>
          <w:marBottom w:val="0"/>
          <w:divBdr>
            <w:top w:val="none" w:sz="0" w:space="0" w:color="auto"/>
            <w:left w:val="none" w:sz="0" w:space="0" w:color="auto"/>
            <w:bottom w:val="none" w:sz="0" w:space="0" w:color="auto"/>
            <w:right w:val="none" w:sz="0" w:space="0" w:color="auto"/>
          </w:divBdr>
        </w:div>
        <w:div w:id="1055158995">
          <w:marLeft w:val="0"/>
          <w:marRight w:val="0"/>
          <w:marTop w:val="0"/>
          <w:marBottom w:val="0"/>
          <w:divBdr>
            <w:top w:val="none" w:sz="0" w:space="0" w:color="auto"/>
            <w:left w:val="none" w:sz="0" w:space="0" w:color="auto"/>
            <w:bottom w:val="none" w:sz="0" w:space="0" w:color="auto"/>
            <w:right w:val="none" w:sz="0" w:space="0" w:color="auto"/>
          </w:divBdr>
        </w:div>
        <w:div w:id="588080421">
          <w:marLeft w:val="0"/>
          <w:marRight w:val="0"/>
          <w:marTop w:val="0"/>
          <w:marBottom w:val="0"/>
          <w:divBdr>
            <w:top w:val="none" w:sz="0" w:space="0" w:color="auto"/>
            <w:left w:val="none" w:sz="0" w:space="0" w:color="auto"/>
            <w:bottom w:val="none" w:sz="0" w:space="0" w:color="auto"/>
            <w:right w:val="none" w:sz="0" w:space="0" w:color="auto"/>
          </w:divBdr>
        </w:div>
        <w:div w:id="1402143151">
          <w:marLeft w:val="0"/>
          <w:marRight w:val="0"/>
          <w:marTop w:val="0"/>
          <w:marBottom w:val="0"/>
          <w:divBdr>
            <w:top w:val="none" w:sz="0" w:space="0" w:color="auto"/>
            <w:left w:val="none" w:sz="0" w:space="0" w:color="auto"/>
            <w:bottom w:val="none" w:sz="0" w:space="0" w:color="auto"/>
            <w:right w:val="none" w:sz="0" w:space="0" w:color="auto"/>
          </w:divBdr>
        </w:div>
        <w:div w:id="756172743">
          <w:marLeft w:val="0"/>
          <w:marRight w:val="0"/>
          <w:marTop w:val="0"/>
          <w:marBottom w:val="0"/>
          <w:divBdr>
            <w:top w:val="none" w:sz="0" w:space="0" w:color="auto"/>
            <w:left w:val="none" w:sz="0" w:space="0" w:color="auto"/>
            <w:bottom w:val="none" w:sz="0" w:space="0" w:color="auto"/>
            <w:right w:val="none" w:sz="0" w:space="0" w:color="auto"/>
          </w:divBdr>
        </w:div>
        <w:div w:id="948663086">
          <w:marLeft w:val="0"/>
          <w:marRight w:val="0"/>
          <w:marTop w:val="0"/>
          <w:marBottom w:val="0"/>
          <w:divBdr>
            <w:top w:val="none" w:sz="0" w:space="0" w:color="auto"/>
            <w:left w:val="none" w:sz="0" w:space="0" w:color="auto"/>
            <w:bottom w:val="none" w:sz="0" w:space="0" w:color="auto"/>
            <w:right w:val="none" w:sz="0" w:space="0" w:color="auto"/>
          </w:divBdr>
        </w:div>
        <w:div w:id="1427844417">
          <w:marLeft w:val="0"/>
          <w:marRight w:val="0"/>
          <w:marTop w:val="0"/>
          <w:marBottom w:val="0"/>
          <w:divBdr>
            <w:top w:val="none" w:sz="0" w:space="0" w:color="auto"/>
            <w:left w:val="none" w:sz="0" w:space="0" w:color="auto"/>
            <w:bottom w:val="none" w:sz="0" w:space="0" w:color="auto"/>
            <w:right w:val="none" w:sz="0" w:space="0" w:color="auto"/>
          </w:divBdr>
        </w:div>
        <w:div w:id="560361503">
          <w:marLeft w:val="0"/>
          <w:marRight w:val="0"/>
          <w:marTop w:val="0"/>
          <w:marBottom w:val="0"/>
          <w:divBdr>
            <w:top w:val="none" w:sz="0" w:space="0" w:color="auto"/>
            <w:left w:val="none" w:sz="0" w:space="0" w:color="auto"/>
            <w:bottom w:val="none" w:sz="0" w:space="0" w:color="auto"/>
            <w:right w:val="none" w:sz="0" w:space="0" w:color="auto"/>
          </w:divBdr>
        </w:div>
        <w:div w:id="127285035">
          <w:marLeft w:val="0"/>
          <w:marRight w:val="0"/>
          <w:marTop w:val="0"/>
          <w:marBottom w:val="0"/>
          <w:divBdr>
            <w:top w:val="none" w:sz="0" w:space="0" w:color="auto"/>
            <w:left w:val="none" w:sz="0" w:space="0" w:color="auto"/>
            <w:bottom w:val="none" w:sz="0" w:space="0" w:color="auto"/>
            <w:right w:val="none" w:sz="0" w:space="0" w:color="auto"/>
          </w:divBdr>
        </w:div>
        <w:div w:id="1947880434">
          <w:marLeft w:val="0"/>
          <w:marRight w:val="0"/>
          <w:marTop w:val="0"/>
          <w:marBottom w:val="0"/>
          <w:divBdr>
            <w:top w:val="none" w:sz="0" w:space="0" w:color="auto"/>
            <w:left w:val="none" w:sz="0" w:space="0" w:color="auto"/>
            <w:bottom w:val="none" w:sz="0" w:space="0" w:color="auto"/>
            <w:right w:val="none" w:sz="0" w:space="0" w:color="auto"/>
          </w:divBdr>
        </w:div>
        <w:div w:id="631133184">
          <w:marLeft w:val="0"/>
          <w:marRight w:val="0"/>
          <w:marTop w:val="0"/>
          <w:marBottom w:val="0"/>
          <w:divBdr>
            <w:top w:val="none" w:sz="0" w:space="0" w:color="auto"/>
            <w:left w:val="none" w:sz="0" w:space="0" w:color="auto"/>
            <w:bottom w:val="none" w:sz="0" w:space="0" w:color="auto"/>
            <w:right w:val="none" w:sz="0" w:space="0" w:color="auto"/>
          </w:divBdr>
        </w:div>
        <w:div w:id="484587558">
          <w:marLeft w:val="0"/>
          <w:marRight w:val="0"/>
          <w:marTop w:val="0"/>
          <w:marBottom w:val="0"/>
          <w:divBdr>
            <w:top w:val="none" w:sz="0" w:space="0" w:color="auto"/>
            <w:left w:val="none" w:sz="0" w:space="0" w:color="auto"/>
            <w:bottom w:val="none" w:sz="0" w:space="0" w:color="auto"/>
            <w:right w:val="none" w:sz="0" w:space="0" w:color="auto"/>
          </w:divBdr>
        </w:div>
        <w:div w:id="737750304">
          <w:marLeft w:val="0"/>
          <w:marRight w:val="0"/>
          <w:marTop w:val="0"/>
          <w:marBottom w:val="0"/>
          <w:divBdr>
            <w:top w:val="none" w:sz="0" w:space="0" w:color="auto"/>
            <w:left w:val="none" w:sz="0" w:space="0" w:color="auto"/>
            <w:bottom w:val="none" w:sz="0" w:space="0" w:color="auto"/>
            <w:right w:val="none" w:sz="0" w:space="0" w:color="auto"/>
          </w:divBdr>
        </w:div>
        <w:div w:id="773550167">
          <w:marLeft w:val="0"/>
          <w:marRight w:val="0"/>
          <w:marTop w:val="0"/>
          <w:marBottom w:val="0"/>
          <w:divBdr>
            <w:top w:val="none" w:sz="0" w:space="0" w:color="auto"/>
            <w:left w:val="none" w:sz="0" w:space="0" w:color="auto"/>
            <w:bottom w:val="none" w:sz="0" w:space="0" w:color="auto"/>
            <w:right w:val="none" w:sz="0" w:space="0" w:color="auto"/>
          </w:divBdr>
        </w:div>
        <w:div w:id="1589730538">
          <w:marLeft w:val="0"/>
          <w:marRight w:val="0"/>
          <w:marTop w:val="0"/>
          <w:marBottom w:val="0"/>
          <w:divBdr>
            <w:top w:val="none" w:sz="0" w:space="0" w:color="auto"/>
            <w:left w:val="none" w:sz="0" w:space="0" w:color="auto"/>
            <w:bottom w:val="none" w:sz="0" w:space="0" w:color="auto"/>
            <w:right w:val="none" w:sz="0" w:space="0" w:color="auto"/>
          </w:divBdr>
        </w:div>
        <w:div w:id="736316932">
          <w:marLeft w:val="0"/>
          <w:marRight w:val="0"/>
          <w:marTop w:val="0"/>
          <w:marBottom w:val="0"/>
          <w:divBdr>
            <w:top w:val="none" w:sz="0" w:space="0" w:color="auto"/>
            <w:left w:val="none" w:sz="0" w:space="0" w:color="auto"/>
            <w:bottom w:val="none" w:sz="0" w:space="0" w:color="auto"/>
            <w:right w:val="none" w:sz="0" w:space="0" w:color="auto"/>
          </w:divBdr>
        </w:div>
        <w:div w:id="2090883647">
          <w:marLeft w:val="0"/>
          <w:marRight w:val="0"/>
          <w:marTop w:val="0"/>
          <w:marBottom w:val="0"/>
          <w:divBdr>
            <w:top w:val="none" w:sz="0" w:space="0" w:color="auto"/>
            <w:left w:val="none" w:sz="0" w:space="0" w:color="auto"/>
            <w:bottom w:val="none" w:sz="0" w:space="0" w:color="auto"/>
            <w:right w:val="none" w:sz="0" w:space="0" w:color="auto"/>
          </w:divBdr>
        </w:div>
        <w:div w:id="1123771856">
          <w:marLeft w:val="0"/>
          <w:marRight w:val="0"/>
          <w:marTop w:val="0"/>
          <w:marBottom w:val="0"/>
          <w:divBdr>
            <w:top w:val="none" w:sz="0" w:space="0" w:color="auto"/>
            <w:left w:val="none" w:sz="0" w:space="0" w:color="auto"/>
            <w:bottom w:val="none" w:sz="0" w:space="0" w:color="auto"/>
            <w:right w:val="none" w:sz="0" w:space="0" w:color="auto"/>
          </w:divBdr>
        </w:div>
        <w:div w:id="40986846">
          <w:marLeft w:val="0"/>
          <w:marRight w:val="0"/>
          <w:marTop w:val="0"/>
          <w:marBottom w:val="0"/>
          <w:divBdr>
            <w:top w:val="none" w:sz="0" w:space="0" w:color="auto"/>
            <w:left w:val="none" w:sz="0" w:space="0" w:color="auto"/>
            <w:bottom w:val="none" w:sz="0" w:space="0" w:color="auto"/>
            <w:right w:val="none" w:sz="0" w:space="0" w:color="auto"/>
          </w:divBdr>
        </w:div>
        <w:div w:id="987594111">
          <w:marLeft w:val="0"/>
          <w:marRight w:val="0"/>
          <w:marTop w:val="0"/>
          <w:marBottom w:val="0"/>
          <w:divBdr>
            <w:top w:val="none" w:sz="0" w:space="0" w:color="auto"/>
            <w:left w:val="none" w:sz="0" w:space="0" w:color="auto"/>
            <w:bottom w:val="none" w:sz="0" w:space="0" w:color="auto"/>
            <w:right w:val="none" w:sz="0" w:space="0" w:color="auto"/>
          </w:divBdr>
        </w:div>
        <w:div w:id="502428616">
          <w:marLeft w:val="0"/>
          <w:marRight w:val="0"/>
          <w:marTop w:val="0"/>
          <w:marBottom w:val="0"/>
          <w:divBdr>
            <w:top w:val="none" w:sz="0" w:space="0" w:color="auto"/>
            <w:left w:val="none" w:sz="0" w:space="0" w:color="auto"/>
            <w:bottom w:val="none" w:sz="0" w:space="0" w:color="auto"/>
            <w:right w:val="none" w:sz="0" w:space="0" w:color="auto"/>
          </w:divBdr>
        </w:div>
        <w:div w:id="1735469814">
          <w:marLeft w:val="0"/>
          <w:marRight w:val="0"/>
          <w:marTop w:val="0"/>
          <w:marBottom w:val="0"/>
          <w:divBdr>
            <w:top w:val="none" w:sz="0" w:space="0" w:color="auto"/>
            <w:left w:val="none" w:sz="0" w:space="0" w:color="auto"/>
            <w:bottom w:val="none" w:sz="0" w:space="0" w:color="auto"/>
            <w:right w:val="none" w:sz="0" w:space="0" w:color="auto"/>
          </w:divBdr>
        </w:div>
      </w:divsChild>
    </w:div>
    <w:div w:id="1909531091">
      <w:bodyDiv w:val="1"/>
      <w:marLeft w:val="0"/>
      <w:marRight w:val="0"/>
      <w:marTop w:val="0"/>
      <w:marBottom w:val="0"/>
      <w:divBdr>
        <w:top w:val="none" w:sz="0" w:space="0" w:color="auto"/>
        <w:left w:val="none" w:sz="0" w:space="0" w:color="auto"/>
        <w:bottom w:val="none" w:sz="0" w:space="0" w:color="auto"/>
        <w:right w:val="none" w:sz="0" w:space="0" w:color="auto"/>
      </w:divBdr>
    </w:div>
    <w:div w:id="21379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shikitha/bajo-voltaje-lvt-lv-l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incipioselectricosits.esy.es/2-4-Familias-logica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cid.es.tl/Familia-ECL.htm" TargetMode="External"/><Relationship Id="rId5" Type="http://schemas.openxmlformats.org/officeDocument/2006/relationships/footnotes" Target="footnotes.xml"/><Relationship Id="rId10" Type="http://schemas.openxmlformats.org/officeDocument/2006/relationships/hyperlink" Target="http://tutorialcid.es.tl/Familia-CMOS.htm" TargetMode="External"/><Relationship Id="rId4" Type="http://schemas.openxmlformats.org/officeDocument/2006/relationships/webSettings" Target="webSettings.xml"/><Relationship Id="rId9" Type="http://schemas.openxmlformats.org/officeDocument/2006/relationships/hyperlink" Target="http://ladelec.com/teoria/electronica-digital/312-circuitos-integrados-tt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Villanueva</dc:creator>
  <cp:keywords/>
  <dc:description/>
  <cp:lastModifiedBy>Manny Villanueva</cp:lastModifiedBy>
  <cp:revision>2</cp:revision>
  <dcterms:created xsi:type="dcterms:W3CDTF">2017-03-28T11:08:00Z</dcterms:created>
  <dcterms:modified xsi:type="dcterms:W3CDTF">2017-03-28T11:08:00Z</dcterms:modified>
</cp:coreProperties>
</file>