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67891" w14:textId="77777777" w:rsidR="00C83518" w:rsidRDefault="00C83518" w:rsidP="00C83518">
      <w:r>
        <w:t>Travel and Expense Reimbursement Policy</w:t>
      </w:r>
    </w:p>
    <w:p w14:paraId="322C4B03" w14:textId="77777777" w:rsidR="00C83518" w:rsidRDefault="00C83518" w:rsidP="00C83518"/>
    <w:p w14:paraId="684680FD" w14:textId="77777777" w:rsidR="00C83518" w:rsidRDefault="00C83518" w:rsidP="00C83518">
      <w:r>
        <w:t>Effective Date: January 2025</w:t>
      </w:r>
    </w:p>
    <w:p w14:paraId="73CF4E03" w14:textId="77777777" w:rsidR="00C83518" w:rsidRDefault="00C83518" w:rsidP="00C83518"/>
    <w:p w14:paraId="72F0BCB4" w14:textId="77777777" w:rsidR="00C83518" w:rsidRDefault="00C83518" w:rsidP="00C83518">
      <w:r>
        <w:t>Purpose</w:t>
      </w:r>
    </w:p>
    <w:p w14:paraId="188429B9" w14:textId="77777777" w:rsidR="00C83518" w:rsidRDefault="00C83518" w:rsidP="00C83518">
      <w:r>
        <w:t>This policy establishes guidelines for business travel expenses and reimbursement procedures to ensure consistent, fair, and compliant expense management.</w:t>
      </w:r>
    </w:p>
    <w:p w14:paraId="21415A14" w14:textId="77777777" w:rsidR="00C83518" w:rsidRDefault="00C83518" w:rsidP="00C83518"/>
    <w:p w14:paraId="632969C2" w14:textId="77777777" w:rsidR="00C83518" w:rsidRDefault="00C83518" w:rsidP="00C83518">
      <w:r>
        <w:t>Eligible Expenses</w:t>
      </w:r>
    </w:p>
    <w:p w14:paraId="46CB3608" w14:textId="77777777" w:rsidR="00C83518" w:rsidRDefault="00C83518" w:rsidP="00C83518">
      <w:r>
        <w:t>The following expenses are eligible for reimbursement when incurred for legitimate business purposes:</w:t>
      </w:r>
    </w:p>
    <w:p w14:paraId="7CE4A2B9" w14:textId="77777777" w:rsidR="00C83518" w:rsidRDefault="00C83518" w:rsidP="00C83518">
      <w:r>
        <w:t>- Airfare and train tickets (economy class)</w:t>
      </w:r>
    </w:p>
    <w:p w14:paraId="6A43A0E5" w14:textId="77777777" w:rsidR="00C83518" w:rsidRDefault="00C83518" w:rsidP="00C83518">
      <w:r>
        <w:t>- Hotel accommodations (up to $200 per night)</w:t>
      </w:r>
    </w:p>
    <w:p w14:paraId="3F805D9D" w14:textId="77777777" w:rsidR="00C83518" w:rsidRDefault="00C83518" w:rsidP="00C83518">
      <w:r>
        <w:t>- Ground transportation (taxis, rideshare, public transit)</w:t>
      </w:r>
    </w:p>
    <w:p w14:paraId="3A942382" w14:textId="77777777" w:rsidR="00C83518" w:rsidRDefault="00C83518" w:rsidP="00C83518">
      <w:r>
        <w:t>- Meals during travel (up to $75 per day)</w:t>
      </w:r>
    </w:p>
    <w:p w14:paraId="6022F30A" w14:textId="77777777" w:rsidR="00C83518" w:rsidRDefault="00C83518" w:rsidP="00C83518">
      <w:r>
        <w:t>- Business-related phone calls and internet access</w:t>
      </w:r>
    </w:p>
    <w:p w14:paraId="37D2A50B" w14:textId="77777777" w:rsidR="00C83518" w:rsidRDefault="00C83518" w:rsidP="00C83518"/>
    <w:p w14:paraId="27126BBE" w14:textId="77777777" w:rsidR="00C83518" w:rsidRDefault="00C83518" w:rsidP="00C83518">
      <w:r>
        <w:t>Booking Procedures</w:t>
      </w:r>
    </w:p>
    <w:p w14:paraId="08BC1C36" w14:textId="77777777" w:rsidR="00C83518" w:rsidRDefault="00C83518" w:rsidP="00C83518">
      <w:r>
        <w:t>All travel must be pre-approved by direct manager and booked through the company travel portal. Emergency bookings may be made independently but must be reported within 24 hours.</w:t>
      </w:r>
    </w:p>
    <w:p w14:paraId="33930255" w14:textId="77777777" w:rsidR="00C83518" w:rsidRDefault="00C83518" w:rsidP="00C83518"/>
    <w:p w14:paraId="29CD51FE" w14:textId="77777777" w:rsidR="00C83518" w:rsidRDefault="00C83518" w:rsidP="00C83518">
      <w:r>
        <w:t>Per Diem Rates</w:t>
      </w:r>
    </w:p>
    <w:p w14:paraId="44CF5251" w14:textId="77777777" w:rsidR="00C83518" w:rsidRDefault="00C83518" w:rsidP="00C83518">
      <w:r>
        <w:t>- Domestic travel: $75 per day for meals and incidentals</w:t>
      </w:r>
    </w:p>
    <w:p w14:paraId="6095CD7B" w14:textId="77777777" w:rsidR="00C83518" w:rsidRDefault="00C83518" w:rsidP="00C83518">
      <w:r>
        <w:t>- International travel: varies by location, see finance portal</w:t>
      </w:r>
    </w:p>
    <w:p w14:paraId="6DF8E2A3" w14:textId="77777777" w:rsidR="00C83518" w:rsidRDefault="00C83518" w:rsidP="00C83518"/>
    <w:p w14:paraId="001B8A32" w14:textId="77777777" w:rsidR="00C83518" w:rsidRDefault="00C83518" w:rsidP="00C83518">
      <w:r>
        <w:t>Non-Reimbursable Expenses</w:t>
      </w:r>
    </w:p>
    <w:p w14:paraId="3B9140C2" w14:textId="77777777" w:rsidR="00C83518" w:rsidRDefault="00C83518" w:rsidP="00C83518">
      <w:r>
        <w:lastRenderedPageBreak/>
        <w:t>The following are NOT eligible for reimbursement:</w:t>
      </w:r>
    </w:p>
    <w:p w14:paraId="4E6E2CD7" w14:textId="77777777" w:rsidR="00C83518" w:rsidRDefault="00C83518" w:rsidP="00C83518">
      <w:r>
        <w:t>- Personal entertainment</w:t>
      </w:r>
    </w:p>
    <w:p w14:paraId="73BB1E93" w14:textId="77777777" w:rsidR="00C83518" w:rsidRDefault="00C83518" w:rsidP="00C83518">
      <w:r>
        <w:t>- Minibar charges</w:t>
      </w:r>
    </w:p>
    <w:p w14:paraId="6C90F1E0" w14:textId="77777777" w:rsidR="00C83518" w:rsidRDefault="00C83518" w:rsidP="00C83518">
      <w:r>
        <w:t>- In-room movies</w:t>
      </w:r>
    </w:p>
    <w:p w14:paraId="0F9BFD9D" w14:textId="77777777" w:rsidR="00C83518" w:rsidRDefault="00C83518" w:rsidP="00C83518">
      <w:r>
        <w:t>- Spa services</w:t>
      </w:r>
    </w:p>
    <w:p w14:paraId="6E5D1E6A" w14:textId="77777777" w:rsidR="00C83518" w:rsidRDefault="00C83518" w:rsidP="00C83518">
      <w:r>
        <w:t>- Alcoholic beverages (except client dinners)</w:t>
      </w:r>
    </w:p>
    <w:p w14:paraId="0564B30F" w14:textId="77777777" w:rsidR="00C83518" w:rsidRDefault="00C83518" w:rsidP="00C83518"/>
    <w:p w14:paraId="0336052B" w14:textId="77777777" w:rsidR="00C83518" w:rsidRDefault="00C83518" w:rsidP="00C83518">
      <w:r>
        <w:t>Expense Reporting</w:t>
      </w:r>
    </w:p>
    <w:p w14:paraId="4A70F75F" w14:textId="77777777" w:rsidR="00C83518" w:rsidRDefault="00C83518" w:rsidP="00C83518">
      <w:r>
        <w:t>Submit expense reports within 14 days of trip completion using the Concur expense system. Include all original receipts for expenses over $25. Reimbursement processed within 10 business days.</w:t>
      </w:r>
    </w:p>
    <w:p w14:paraId="6ACECC8E" w14:textId="77777777" w:rsidR="00C83518" w:rsidRDefault="00C83518" w:rsidP="00C83518"/>
    <w:p w14:paraId="0B11A6DD" w14:textId="1A8A5AA6" w:rsidR="00262EEB" w:rsidRDefault="00C83518" w:rsidP="00C83518">
      <w:r>
        <w:t>Contact: Finance Department - finance@company.com</w:t>
      </w:r>
    </w:p>
    <w:sectPr w:rsidR="00262E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518"/>
    <w:rsid w:val="001A6437"/>
    <w:rsid w:val="00262EEB"/>
    <w:rsid w:val="006A671A"/>
    <w:rsid w:val="00C83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7BB0C9"/>
  <w15:chartTrackingRefBased/>
  <w15:docId w15:val="{DFF65B06-8C12-2749-9670-CBDEB27C1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5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5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5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5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5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Manny Singh</dc:creator>
  <cp:keywords/>
  <dc:description/>
  <cp:lastModifiedBy>Manny Singh</cp:lastModifiedBy>
  <cp:revision>1</cp:revision>
  <dcterms:created xsi:type="dcterms:W3CDTF">2026-02-09T15:27:00Z</dcterms:created>
  <dcterms:modified xsi:type="dcterms:W3CDTF">2026-02-09T15:27:00Z</dcterms:modified>
</cp:coreProperties>
</file>