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BB72A" w14:textId="3330851D" w:rsidR="0079333C" w:rsidRDefault="00FC397F">
      <w:pPr>
        <w:rPr>
          <w:b/>
          <w:bCs/>
        </w:rPr>
      </w:pPr>
      <w:r w:rsidRPr="00FC397F">
        <w:rPr>
          <w:b/>
          <w:bCs/>
        </w:rPr>
        <w:t>Observações seção estratégia empírica</w:t>
      </w:r>
    </w:p>
    <w:p w14:paraId="57BB907A" w14:textId="42A33527" w:rsidR="00881853" w:rsidRPr="00881853" w:rsidRDefault="00881853" w:rsidP="00881853">
      <w:pPr>
        <w:jc w:val="both"/>
      </w:pPr>
      <w:r>
        <w:t xml:space="preserve">Tem bastante conteúdo bom nessa seção. Mas eu reorganizaria um pouco, talvez uma sequência diferente poderia guiar o leitor de forma mais natural. </w:t>
      </w:r>
      <w:r w:rsidRPr="00881853">
        <w:t xml:space="preserve">Hoje a Seção 4 começa com “Abordagem de diferenças em diferenças”, mas </w:t>
      </w:r>
      <w:r>
        <w:t xml:space="preserve">tem </w:t>
      </w:r>
      <w:r w:rsidRPr="00881853">
        <w:t xml:space="preserve">muita </w:t>
      </w:r>
      <w:r>
        <w:t>coisa sobre a base do CAGED</w:t>
      </w:r>
      <w:r w:rsidRPr="00881853">
        <w:t xml:space="preserve">; depois vem uma 4.2 </w:t>
      </w:r>
      <w:r w:rsidR="007A39B0">
        <w:t xml:space="preserve">que </w:t>
      </w:r>
      <w:proofErr w:type="gramStart"/>
      <w:r w:rsidR="007A39B0">
        <w:t>tá</w:t>
      </w:r>
      <w:proofErr w:type="gramEnd"/>
      <w:r w:rsidR="007A39B0">
        <w:t xml:space="preserve"> bastante densa, </w:t>
      </w:r>
      <w:r w:rsidRPr="00881853">
        <w:t xml:space="preserve">mistura construção do painel, </w:t>
      </w:r>
      <w:proofErr w:type="spellStart"/>
      <w:r w:rsidRPr="00881853">
        <w:t>crosswalk</w:t>
      </w:r>
      <w:proofErr w:type="spellEnd"/>
      <w:r w:rsidRPr="00881853">
        <w:t>, definição de tratamento e controle</w:t>
      </w:r>
      <w:r w:rsidR="007A39B0">
        <w:t>, muita coisa junta</w:t>
      </w:r>
      <w:r w:rsidRPr="00881853">
        <w:t xml:space="preserve">; depois 4.3 traz especificação; 4.4 heterogeneidades; </w:t>
      </w:r>
      <w:proofErr w:type="gramStart"/>
      <w:r w:rsidRPr="00881853">
        <w:t>4.5 robustez</w:t>
      </w:r>
      <w:proofErr w:type="gramEnd"/>
      <w:r w:rsidRPr="00881853">
        <w:t>.</w:t>
      </w:r>
      <w:r>
        <w:t xml:space="preserve"> </w:t>
      </w:r>
    </w:p>
    <w:p w14:paraId="7F5A9DF7" w14:textId="26761C24" w:rsidR="007A39B0" w:rsidRDefault="007A39B0" w:rsidP="007A39B0">
      <w:pPr>
        <w:jc w:val="both"/>
      </w:pPr>
      <w:r>
        <w:t xml:space="preserve">Eu começaria a seção 4 por uma subseção de dados e construção do painel CAGED. </w:t>
      </w:r>
      <w:proofErr w:type="gramStart"/>
      <w:r>
        <w:t>Por que</w:t>
      </w:r>
      <w:proofErr w:type="gramEnd"/>
      <w:r>
        <w:t xml:space="preserve">? Aqui a estratégia empírica depende muito </w:t>
      </w:r>
      <w:r w:rsidRPr="007A39B0">
        <w:t xml:space="preserve">de escolhas de construção da base: CAGED, unidade CBO-mês, janela 2021–2026, reconstrução MOV + FOR − EXC, </w:t>
      </w:r>
      <w:proofErr w:type="spellStart"/>
      <w:r w:rsidRPr="007A39B0">
        <w:t>crosswalk</w:t>
      </w:r>
      <w:proofErr w:type="spellEnd"/>
      <w:r w:rsidRPr="007A39B0">
        <w:t xml:space="preserve"> CBO–ISCO–OIT, exclusão de ocupações sem score, definição de expostas e não expostas. Antes de entender o </w:t>
      </w:r>
      <w:proofErr w:type="spellStart"/>
      <w:r w:rsidRPr="007A39B0">
        <w:t>DiD</w:t>
      </w:r>
      <w:proofErr w:type="spellEnd"/>
      <w:r w:rsidRPr="007A39B0">
        <w:t>, o leitor precisa saber qual é a unidade observada e como os grupos são construídos.</w:t>
      </w:r>
    </w:p>
    <w:p w14:paraId="6CB2A39D" w14:textId="4B76DD81" w:rsidR="007A39B0" w:rsidRDefault="007A39B0" w:rsidP="007A39B0">
      <w:pPr>
        <w:jc w:val="both"/>
      </w:pPr>
      <w:r>
        <w:t>Então daria para mexer um pouco na ordem, fazer algo do tipo:</w:t>
      </w:r>
    </w:p>
    <w:p w14:paraId="4C7B92C6" w14:textId="77777777" w:rsidR="007A39B0" w:rsidRDefault="007A39B0" w:rsidP="007A39B0">
      <w:pPr>
        <w:jc w:val="both"/>
      </w:pPr>
      <w:r>
        <w:t>4 Estratégia empírica</w:t>
      </w:r>
    </w:p>
    <w:p w14:paraId="7DE298FA" w14:textId="77777777" w:rsidR="007A39B0" w:rsidRDefault="007A39B0" w:rsidP="007A39B0">
      <w:pPr>
        <w:jc w:val="both"/>
      </w:pPr>
      <w:r>
        <w:t>4.1 Dados e construção do painel CAGED</w:t>
      </w:r>
    </w:p>
    <w:p w14:paraId="7913B803" w14:textId="77777777" w:rsidR="007A39B0" w:rsidRDefault="007A39B0" w:rsidP="007A39B0">
      <w:pPr>
        <w:jc w:val="both"/>
      </w:pPr>
      <w:r>
        <w:t>4.2 Correspondência CBO–OIT e definição dos grupos de exposição</w:t>
      </w:r>
    </w:p>
    <w:p w14:paraId="04873B69" w14:textId="77777777" w:rsidR="007A39B0" w:rsidRDefault="007A39B0" w:rsidP="007A39B0">
      <w:pPr>
        <w:jc w:val="both"/>
      </w:pPr>
      <w:r>
        <w:t>4.3 Desenho de identificação por diferenças em diferenças</w:t>
      </w:r>
    </w:p>
    <w:p w14:paraId="52FEE969" w14:textId="77777777" w:rsidR="007A39B0" w:rsidRDefault="007A39B0" w:rsidP="007A39B0">
      <w:pPr>
        <w:jc w:val="both"/>
      </w:pPr>
      <w:r>
        <w:t>4.4 Especificações econométricas e desfechos</w:t>
      </w:r>
    </w:p>
    <w:p w14:paraId="184D38D0" w14:textId="77777777" w:rsidR="007A39B0" w:rsidRDefault="007A39B0" w:rsidP="007A39B0">
      <w:pPr>
        <w:jc w:val="both"/>
      </w:pPr>
      <w:r>
        <w:t>4.5 Heterogeneidades</w:t>
      </w:r>
    </w:p>
    <w:p w14:paraId="22B5B438" w14:textId="65894AF8" w:rsidR="007A39B0" w:rsidRDefault="007A39B0" w:rsidP="007A39B0">
      <w:pPr>
        <w:jc w:val="both"/>
      </w:pPr>
      <w:r>
        <w:t>4.6 Diagnósticos e robustez</w:t>
      </w:r>
    </w:p>
    <w:p w14:paraId="33D32CA5" w14:textId="00070768" w:rsidR="007A39B0" w:rsidRDefault="007A39B0" w:rsidP="007A39B0">
      <w:pPr>
        <w:jc w:val="both"/>
      </w:pPr>
      <w:r>
        <w:t>O que poderia entrar em cada subseção? Aqui entraria o que você já fez mesmo, não tem muita coisa para acrescentar. Vamos por subseção.</w:t>
      </w:r>
    </w:p>
    <w:p w14:paraId="6E5C1750" w14:textId="77777777" w:rsidR="007A39B0" w:rsidRPr="007A39B0" w:rsidRDefault="007A39B0" w:rsidP="007A39B0">
      <w:pPr>
        <w:jc w:val="both"/>
        <w:rPr>
          <w:b/>
          <w:bCs/>
        </w:rPr>
      </w:pPr>
      <w:r>
        <w:rPr>
          <w:b/>
          <w:bCs/>
        </w:rPr>
        <w:t xml:space="preserve">4.1 </w:t>
      </w:r>
      <w:r w:rsidRPr="007A39B0">
        <w:rPr>
          <w:b/>
          <w:bCs/>
        </w:rPr>
        <w:t>Dados e construção do painel CAGED</w:t>
      </w:r>
    </w:p>
    <w:p w14:paraId="3FB41841" w14:textId="77777777" w:rsidR="007A39B0" w:rsidRPr="007A39B0" w:rsidRDefault="007A39B0" w:rsidP="007A39B0">
      <w:pPr>
        <w:jc w:val="both"/>
      </w:pPr>
      <w:r w:rsidRPr="007A39B0">
        <w:t>Aqui entraria o que hoje está espalhado entre 4.1 e início da 4.2:</w:t>
      </w:r>
    </w:p>
    <w:p w14:paraId="7B1339F2" w14:textId="77777777" w:rsidR="007A39B0" w:rsidRPr="007A39B0" w:rsidRDefault="007A39B0" w:rsidP="007A39B0">
      <w:pPr>
        <w:numPr>
          <w:ilvl w:val="0"/>
          <w:numId w:val="1"/>
        </w:numPr>
        <w:spacing w:line="240" w:lineRule="auto"/>
        <w:ind w:left="714" w:hanging="357"/>
        <w:jc w:val="both"/>
      </w:pPr>
      <w:r w:rsidRPr="007A39B0">
        <w:t xml:space="preserve">por que usar CAGED; </w:t>
      </w:r>
    </w:p>
    <w:p w14:paraId="2BA2EBEE" w14:textId="77777777" w:rsidR="007A39B0" w:rsidRPr="007A39B0" w:rsidRDefault="007A39B0" w:rsidP="007A39B0">
      <w:pPr>
        <w:numPr>
          <w:ilvl w:val="0"/>
          <w:numId w:val="1"/>
        </w:numPr>
        <w:spacing w:line="240" w:lineRule="auto"/>
        <w:ind w:left="714" w:hanging="357"/>
        <w:jc w:val="both"/>
      </w:pPr>
      <w:r w:rsidRPr="007A39B0">
        <w:t xml:space="preserve">por que não PNAD para a etapa empírica; </w:t>
      </w:r>
    </w:p>
    <w:p w14:paraId="2441DC69" w14:textId="77777777" w:rsidR="007A39B0" w:rsidRPr="007A39B0" w:rsidRDefault="007A39B0" w:rsidP="007A39B0">
      <w:pPr>
        <w:numPr>
          <w:ilvl w:val="0"/>
          <w:numId w:val="1"/>
        </w:numPr>
        <w:spacing w:line="240" w:lineRule="auto"/>
        <w:ind w:left="714" w:hanging="357"/>
        <w:jc w:val="both"/>
      </w:pPr>
      <w:r w:rsidRPr="007A39B0">
        <w:t xml:space="preserve">frequência mensal; </w:t>
      </w:r>
    </w:p>
    <w:p w14:paraId="0DB15E8C" w14:textId="77777777" w:rsidR="007A39B0" w:rsidRPr="007A39B0" w:rsidRDefault="007A39B0" w:rsidP="007A39B0">
      <w:pPr>
        <w:numPr>
          <w:ilvl w:val="0"/>
          <w:numId w:val="1"/>
        </w:numPr>
        <w:spacing w:line="240" w:lineRule="auto"/>
        <w:ind w:left="714" w:hanging="357"/>
        <w:jc w:val="both"/>
      </w:pPr>
      <w:r w:rsidRPr="007A39B0">
        <w:t xml:space="preserve">fluxos versus estoque; </w:t>
      </w:r>
    </w:p>
    <w:p w14:paraId="6884CF63" w14:textId="77777777" w:rsidR="007A39B0" w:rsidRPr="007A39B0" w:rsidRDefault="007A39B0" w:rsidP="007A39B0">
      <w:pPr>
        <w:numPr>
          <w:ilvl w:val="0"/>
          <w:numId w:val="1"/>
        </w:numPr>
        <w:spacing w:line="240" w:lineRule="auto"/>
        <w:ind w:left="714" w:hanging="357"/>
        <w:jc w:val="both"/>
      </w:pPr>
      <w:r w:rsidRPr="007A39B0">
        <w:t xml:space="preserve">unidade de análise: CBO 4 dígitos × mês; </w:t>
      </w:r>
    </w:p>
    <w:p w14:paraId="4A150173" w14:textId="77777777" w:rsidR="007A39B0" w:rsidRPr="007A39B0" w:rsidRDefault="007A39B0" w:rsidP="007A39B0">
      <w:pPr>
        <w:numPr>
          <w:ilvl w:val="0"/>
          <w:numId w:val="1"/>
        </w:numPr>
        <w:spacing w:line="240" w:lineRule="auto"/>
        <w:ind w:left="714" w:hanging="357"/>
        <w:jc w:val="both"/>
      </w:pPr>
      <w:r w:rsidRPr="007A39B0">
        <w:t xml:space="preserve">janela temporal; </w:t>
      </w:r>
    </w:p>
    <w:p w14:paraId="22E5759E" w14:textId="77777777" w:rsidR="007A39B0" w:rsidRPr="007A39B0" w:rsidRDefault="007A39B0" w:rsidP="007A39B0">
      <w:pPr>
        <w:numPr>
          <w:ilvl w:val="0"/>
          <w:numId w:val="1"/>
        </w:numPr>
        <w:spacing w:line="240" w:lineRule="auto"/>
        <w:ind w:left="714" w:hanging="357"/>
        <w:jc w:val="both"/>
      </w:pPr>
      <w:r w:rsidRPr="007A39B0">
        <w:t xml:space="preserve">exclusão de 2020; </w:t>
      </w:r>
    </w:p>
    <w:p w14:paraId="57DDE3E5" w14:textId="77777777" w:rsidR="007A39B0" w:rsidRPr="007A39B0" w:rsidRDefault="007A39B0" w:rsidP="007A39B0">
      <w:pPr>
        <w:numPr>
          <w:ilvl w:val="0"/>
          <w:numId w:val="1"/>
        </w:numPr>
        <w:spacing w:line="240" w:lineRule="auto"/>
        <w:ind w:left="714" w:hanging="357"/>
        <w:jc w:val="both"/>
      </w:pPr>
      <w:r w:rsidRPr="007A39B0">
        <w:lastRenderedPageBreak/>
        <w:t xml:space="preserve">construção MOV + FOR − EXC; </w:t>
      </w:r>
    </w:p>
    <w:p w14:paraId="767CBC8D" w14:textId="77777777" w:rsidR="007A39B0" w:rsidRPr="007A39B0" w:rsidRDefault="007A39B0" w:rsidP="007A39B0">
      <w:pPr>
        <w:numPr>
          <w:ilvl w:val="0"/>
          <w:numId w:val="1"/>
        </w:numPr>
        <w:spacing w:line="240" w:lineRule="auto"/>
        <w:ind w:left="714" w:hanging="357"/>
        <w:jc w:val="both"/>
      </w:pPr>
      <w:r w:rsidRPr="007A39B0">
        <w:t xml:space="preserve">filtros; </w:t>
      </w:r>
    </w:p>
    <w:p w14:paraId="2A5A70CC" w14:textId="77777777" w:rsidR="007A39B0" w:rsidRPr="007A39B0" w:rsidRDefault="007A39B0" w:rsidP="007A39B0">
      <w:pPr>
        <w:numPr>
          <w:ilvl w:val="0"/>
          <w:numId w:val="1"/>
        </w:numPr>
        <w:spacing w:line="240" w:lineRule="auto"/>
        <w:ind w:left="714" w:hanging="357"/>
        <w:jc w:val="both"/>
      </w:pPr>
      <w:proofErr w:type="spellStart"/>
      <w:r w:rsidRPr="007A39B0">
        <w:t>winsorização</w:t>
      </w:r>
      <w:proofErr w:type="spellEnd"/>
      <w:r w:rsidRPr="007A39B0">
        <w:t xml:space="preserve">; </w:t>
      </w:r>
    </w:p>
    <w:p w14:paraId="6AA61A73" w14:textId="77777777" w:rsidR="007A39B0" w:rsidRPr="007A39B0" w:rsidRDefault="007A39B0" w:rsidP="007A39B0">
      <w:pPr>
        <w:numPr>
          <w:ilvl w:val="0"/>
          <w:numId w:val="1"/>
        </w:numPr>
        <w:spacing w:line="240" w:lineRule="auto"/>
        <w:ind w:left="714" w:hanging="357"/>
        <w:jc w:val="both"/>
      </w:pPr>
      <w:r w:rsidRPr="007A39B0">
        <w:t xml:space="preserve">desfechos brutos construídos a partir dos microdados. </w:t>
      </w:r>
    </w:p>
    <w:p w14:paraId="01518D8A" w14:textId="0103C8C4" w:rsidR="007A39B0" w:rsidRPr="007A39B0" w:rsidRDefault="007A39B0" w:rsidP="007A39B0">
      <w:pPr>
        <w:jc w:val="both"/>
      </w:pPr>
      <w:r w:rsidRPr="007A39B0">
        <w:t xml:space="preserve">A justificativa do CAGED está hoje na 4.1, mas ela deveria estar aqui. Isso é </w:t>
      </w:r>
      <w:proofErr w:type="gramStart"/>
      <w:r w:rsidR="00A94E6F" w:rsidRPr="007A39B0">
        <w:t>dado</w:t>
      </w:r>
      <w:r w:rsidR="00A94E6F">
        <w:t>s</w:t>
      </w:r>
      <w:proofErr w:type="gramEnd"/>
      <w:r w:rsidRPr="007A39B0">
        <w:t>, não identificação.</w:t>
      </w:r>
    </w:p>
    <w:p w14:paraId="5B812314" w14:textId="77777777" w:rsidR="007A39B0" w:rsidRPr="007A39B0" w:rsidRDefault="007A39B0" w:rsidP="007A39B0">
      <w:pPr>
        <w:jc w:val="both"/>
        <w:rPr>
          <w:b/>
          <w:bCs/>
        </w:rPr>
      </w:pPr>
      <w:r w:rsidRPr="007A39B0">
        <w:rPr>
          <w:b/>
          <w:bCs/>
        </w:rPr>
        <w:t>4.2 Correspondência CBO–OIT e definição dos grupos de exposição</w:t>
      </w:r>
    </w:p>
    <w:p w14:paraId="13EE9028" w14:textId="4AF1154A" w:rsidR="007A39B0" w:rsidRDefault="007A39B0" w:rsidP="007A39B0">
      <w:pPr>
        <w:jc w:val="both"/>
      </w:pPr>
      <w:r w:rsidRPr="007A39B0">
        <w:t>Essa parte merece subseção própria. Hoje está dentro da 4.2, mas é central demais para ficar misturada com a construção do painel.</w:t>
      </w:r>
    </w:p>
    <w:p w14:paraId="3548A30C" w14:textId="77777777" w:rsidR="007A39B0" w:rsidRPr="007A39B0" w:rsidRDefault="007A39B0" w:rsidP="007A39B0">
      <w:pPr>
        <w:jc w:val="both"/>
      </w:pPr>
      <w:r w:rsidRPr="007A39B0">
        <w:t>Aqui entraria:</w:t>
      </w:r>
    </w:p>
    <w:p w14:paraId="3EA3DFE5" w14:textId="77777777" w:rsidR="007A39B0" w:rsidRPr="007A39B0" w:rsidRDefault="007A39B0" w:rsidP="007A39B0">
      <w:pPr>
        <w:numPr>
          <w:ilvl w:val="0"/>
          <w:numId w:val="2"/>
        </w:numPr>
        <w:spacing w:line="240" w:lineRule="auto"/>
        <w:ind w:left="714" w:hanging="357"/>
        <w:jc w:val="both"/>
      </w:pPr>
      <w:r w:rsidRPr="007A39B0">
        <w:t xml:space="preserve">CBO 2002 → CBO94/CIUO88 → ISCO-08 → índice OIT; </w:t>
      </w:r>
    </w:p>
    <w:p w14:paraId="2FD13A8B" w14:textId="77777777" w:rsidR="007A39B0" w:rsidRPr="007A39B0" w:rsidRDefault="007A39B0" w:rsidP="007A39B0">
      <w:pPr>
        <w:numPr>
          <w:ilvl w:val="0"/>
          <w:numId w:val="2"/>
        </w:numPr>
        <w:spacing w:line="240" w:lineRule="auto"/>
        <w:ind w:left="714" w:hanging="357"/>
        <w:jc w:val="both"/>
      </w:pPr>
      <w:r w:rsidRPr="007A39B0">
        <w:t xml:space="preserve">perda de </w:t>
      </w:r>
      <w:proofErr w:type="spellStart"/>
      <w:r w:rsidRPr="007A39B0">
        <w:t>CBOs</w:t>
      </w:r>
      <w:proofErr w:type="spellEnd"/>
      <w:r w:rsidRPr="007A39B0">
        <w:t xml:space="preserve"> sem pontuação; </w:t>
      </w:r>
    </w:p>
    <w:p w14:paraId="08BFC4FC" w14:textId="77777777" w:rsidR="007A39B0" w:rsidRPr="007A39B0" w:rsidRDefault="007A39B0" w:rsidP="007A39B0">
      <w:pPr>
        <w:numPr>
          <w:ilvl w:val="0"/>
          <w:numId w:val="2"/>
        </w:numPr>
        <w:spacing w:line="240" w:lineRule="auto"/>
        <w:ind w:left="714" w:hanging="357"/>
        <w:jc w:val="both"/>
      </w:pPr>
      <w:r w:rsidRPr="007A39B0">
        <w:t xml:space="preserve">muitos-para-muitos entre CBO e ISCO; </w:t>
      </w:r>
    </w:p>
    <w:p w14:paraId="3FF4ACE5" w14:textId="77777777" w:rsidR="007A39B0" w:rsidRPr="007A39B0" w:rsidRDefault="007A39B0" w:rsidP="007A39B0">
      <w:pPr>
        <w:numPr>
          <w:ilvl w:val="0"/>
          <w:numId w:val="2"/>
        </w:numPr>
        <w:spacing w:line="240" w:lineRule="auto"/>
        <w:ind w:left="714" w:hanging="357"/>
        <w:jc w:val="both"/>
      </w:pPr>
      <w:r w:rsidRPr="007A39B0">
        <w:t xml:space="preserve">diluição dos scores; </w:t>
      </w:r>
    </w:p>
    <w:p w14:paraId="2899B39F" w14:textId="77777777" w:rsidR="007A39B0" w:rsidRPr="007A39B0" w:rsidRDefault="007A39B0" w:rsidP="007A39B0">
      <w:pPr>
        <w:numPr>
          <w:ilvl w:val="0"/>
          <w:numId w:val="2"/>
        </w:numPr>
        <w:spacing w:line="240" w:lineRule="auto"/>
        <w:ind w:left="714" w:hanging="357"/>
        <w:jc w:val="both"/>
      </w:pPr>
      <w:r w:rsidRPr="007A39B0">
        <w:t xml:space="preserve">ausência de </w:t>
      </w:r>
      <w:proofErr w:type="spellStart"/>
      <w:r w:rsidRPr="007A39B0">
        <w:t>CBOs</w:t>
      </w:r>
      <w:proofErr w:type="spellEnd"/>
      <w:r w:rsidRPr="007A39B0">
        <w:t xml:space="preserve"> no Gradiente 4; </w:t>
      </w:r>
    </w:p>
    <w:p w14:paraId="2B8C99DA" w14:textId="77777777" w:rsidR="007A39B0" w:rsidRPr="007A39B0" w:rsidRDefault="007A39B0" w:rsidP="007A39B0">
      <w:pPr>
        <w:numPr>
          <w:ilvl w:val="0"/>
          <w:numId w:val="2"/>
        </w:numPr>
        <w:spacing w:line="240" w:lineRule="auto"/>
        <w:ind w:left="714" w:hanging="357"/>
        <w:jc w:val="both"/>
      </w:pPr>
      <w:r w:rsidRPr="007A39B0">
        <w:t xml:space="preserve">decisão de usar Gradientes 1 a 3 como expostos; </w:t>
      </w:r>
    </w:p>
    <w:p w14:paraId="4BF717C9" w14:textId="77777777" w:rsidR="007A39B0" w:rsidRPr="007A39B0" w:rsidRDefault="007A39B0" w:rsidP="007A39B0">
      <w:pPr>
        <w:numPr>
          <w:ilvl w:val="0"/>
          <w:numId w:val="2"/>
        </w:numPr>
        <w:spacing w:line="240" w:lineRule="auto"/>
        <w:ind w:left="714" w:hanging="357"/>
        <w:jc w:val="both"/>
      </w:pPr>
      <w:r w:rsidRPr="007A39B0">
        <w:t xml:space="preserve">decisão de usar </w:t>
      </w:r>
      <w:proofErr w:type="spellStart"/>
      <w:r w:rsidRPr="007A39B0">
        <w:t>Not</w:t>
      </w:r>
      <w:proofErr w:type="spellEnd"/>
      <w:r w:rsidRPr="007A39B0">
        <w:t xml:space="preserve"> </w:t>
      </w:r>
      <w:proofErr w:type="spellStart"/>
      <w:r w:rsidRPr="007A39B0">
        <w:t>Exposed</w:t>
      </w:r>
      <w:proofErr w:type="spellEnd"/>
      <w:r w:rsidRPr="007A39B0">
        <w:t xml:space="preserve"> como controle; </w:t>
      </w:r>
    </w:p>
    <w:p w14:paraId="615860D2" w14:textId="77777777" w:rsidR="007A39B0" w:rsidRPr="007A39B0" w:rsidRDefault="007A39B0" w:rsidP="007A39B0">
      <w:pPr>
        <w:numPr>
          <w:ilvl w:val="0"/>
          <w:numId w:val="2"/>
        </w:numPr>
        <w:spacing w:line="240" w:lineRule="auto"/>
        <w:ind w:left="714" w:hanging="357"/>
        <w:jc w:val="both"/>
      </w:pPr>
      <w:r w:rsidRPr="007A39B0">
        <w:t xml:space="preserve">exclusão de </w:t>
      </w:r>
      <w:proofErr w:type="spellStart"/>
      <w:r w:rsidRPr="007A39B0">
        <w:t>Minimal</w:t>
      </w:r>
      <w:proofErr w:type="spellEnd"/>
      <w:r w:rsidRPr="007A39B0">
        <w:t xml:space="preserve"> </w:t>
      </w:r>
      <w:proofErr w:type="spellStart"/>
      <w:r w:rsidRPr="007A39B0">
        <w:t>Exposure</w:t>
      </w:r>
      <w:proofErr w:type="spellEnd"/>
      <w:r w:rsidRPr="007A39B0">
        <w:t xml:space="preserve"> do controle principal; </w:t>
      </w:r>
    </w:p>
    <w:p w14:paraId="16873A39" w14:textId="77777777" w:rsidR="007A39B0" w:rsidRPr="007A39B0" w:rsidRDefault="007A39B0" w:rsidP="007A39B0">
      <w:pPr>
        <w:numPr>
          <w:ilvl w:val="0"/>
          <w:numId w:val="2"/>
        </w:numPr>
        <w:spacing w:line="240" w:lineRule="auto"/>
        <w:ind w:left="714" w:hanging="357"/>
        <w:jc w:val="both"/>
      </w:pPr>
      <w:r w:rsidRPr="007A39B0">
        <w:t xml:space="preserve">tabela de cobertura. </w:t>
      </w:r>
    </w:p>
    <w:p w14:paraId="5CD15FB1" w14:textId="294FB652" w:rsidR="007A39B0" w:rsidRDefault="007A39B0" w:rsidP="007A39B0">
      <w:pPr>
        <w:jc w:val="both"/>
      </w:pPr>
      <w:r w:rsidRPr="007A39B0">
        <w:t xml:space="preserve">Essa é uma parte muito importante do trabalho. É quase o coração da adaptação brasileira. </w:t>
      </w:r>
    </w:p>
    <w:p w14:paraId="22FE9092" w14:textId="77777777" w:rsidR="007A39B0" w:rsidRPr="007A39B0" w:rsidRDefault="007A39B0" w:rsidP="007A39B0">
      <w:pPr>
        <w:jc w:val="both"/>
        <w:rPr>
          <w:b/>
          <w:bCs/>
        </w:rPr>
      </w:pPr>
      <w:r w:rsidRPr="007A39B0">
        <w:rPr>
          <w:b/>
          <w:bCs/>
        </w:rPr>
        <w:t>4.3 Desenho de identificação por diferenças em diferenças</w:t>
      </w:r>
    </w:p>
    <w:p w14:paraId="24EA7061" w14:textId="61D75CF1" w:rsidR="007A39B0" w:rsidRPr="007A39B0" w:rsidRDefault="007A39B0" w:rsidP="007A39B0">
      <w:pPr>
        <w:jc w:val="both"/>
      </w:pPr>
      <w:r w:rsidRPr="007A39B0">
        <w:t xml:space="preserve">Só depois disso </w:t>
      </w:r>
      <w:proofErr w:type="gramStart"/>
      <w:r w:rsidRPr="007A39B0">
        <w:t>eu</w:t>
      </w:r>
      <w:proofErr w:type="gramEnd"/>
      <w:r w:rsidRPr="007A39B0">
        <w:t xml:space="preserve"> colocaria o </w:t>
      </w:r>
      <w:proofErr w:type="spellStart"/>
      <w:r w:rsidRPr="007A39B0">
        <w:t>DiD.</w:t>
      </w:r>
      <w:proofErr w:type="spellEnd"/>
      <w:r>
        <w:t xml:space="preserve"> A lógica dessa subseção seria </w:t>
      </w:r>
      <w:r w:rsidRPr="007A39B0">
        <w:t>o que estou comparando e sob qual hipótese.</w:t>
      </w:r>
    </w:p>
    <w:p w14:paraId="73741693" w14:textId="77777777" w:rsidR="007A39B0" w:rsidRPr="007A39B0" w:rsidRDefault="007A39B0" w:rsidP="007A39B0">
      <w:pPr>
        <w:jc w:val="both"/>
      </w:pPr>
      <w:r w:rsidRPr="007A39B0">
        <w:t>Aqui, sim, a seção deve explicar:</w:t>
      </w:r>
    </w:p>
    <w:p w14:paraId="4792F78E" w14:textId="77777777" w:rsidR="007A39B0" w:rsidRPr="007A39B0" w:rsidRDefault="007A39B0" w:rsidP="007A39B0">
      <w:pPr>
        <w:numPr>
          <w:ilvl w:val="0"/>
          <w:numId w:val="3"/>
        </w:numPr>
        <w:spacing w:line="240" w:lineRule="auto"/>
        <w:ind w:left="714" w:hanging="357"/>
        <w:jc w:val="both"/>
      </w:pPr>
      <w:r w:rsidRPr="007A39B0">
        <w:t xml:space="preserve">qual é a comparação: ocupações expostas versus não expostas; </w:t>
      </w:r>
    </w:p>
    <w:p w14:paraId="6C2FE544" w14:textId="77777777" w:rsidR="007A39B0" w:rsidRPr="007A39B0" w:rsidRDefault="007A39B0" w:rsidP="007A39B0">
      <w:pPr>
        <w:numPr>
          <w:ilvl w:val="0"/>
          <w:numId w:val="3"/>
        </w:numPr>
        <w:spacing w:line="240" w:lineRule="auto"/>
        <w:ind w:left="714" w:hanging="357"/>
        <w:jc w:val="both"/>
      </w:pPr>
      <w:r w:rsidRPr="007A39B0">
        <w:t xml:space="preserve">qual é o evento: lançamento do ChatGPT em novembro de 2022; </w:t>
      </w:r>
    </w:p>
    <w:p w14:paraId="047B4403" w14:textId="77777777" w:rsidR="007A39B0" w:rsidRPr="007A39B0" w:rsidRDefault="007A39B0" w:rsidP="007A39B0">
      <w:pPr>
        <w:numPr>
          <w:ilvl w:val="0"/>
          <w:numId w:val="3"/>
        </w:numPr>
        <w:spacing w:line="240" w:lineRule="auto"/>
        <w:ind w:left="714" w:hanging="357"/>
        <w:jc w:val="both"/>
      </w:pPr>
      <w:r w:rsidRPr="007A39B0">
        <w:t xml:space="preserve">qual é o período </w:t>
      </w:r>
      <w:proofErr w:type="spellStart"/>
      <w:r w:rsidRPr="007A39B0">
        <w:t>pré</w:t>
      </w:r>
      <w:proofErr w:type="spellEnd"/>
      <w:r w:rsidRPr="007A39B0">
        <w:t xml:space="preserve"> e pós; </w:t>
      </w:r>
    </w:p>
    <w:p w14:paraId="07ECE68F" w14:textId="77777777" w:rsidR="007A39B0" w:rsidRPr="007A39B0" w:rsidRDefault="007A39B0" w:rsidP="007A39B0">
      <w:pPr>
        <w:numPr>
          <w:ilvl w:val="0"/>
          <w:numId w:val="3"/>
        </w:numPr>
        <w:spacing w:line="240" w:lineRule="auto"/>
        <w:ind w:left="714" w:hanging="357"/>
        <w:jc w:val="both"/>
      </w:pPr>
      <w:r w:rsidRPr="007A39B0">
        <w:t xml:space="preserve">qual é o coeficiente de interesse; </w:t>
      </w:r>
    </w:p>
    <w:p w14:paraId="2655A9A8" w14:textId="77777777" w:rsidR="007A39B0" w:rsidRPr="007A39B0" w:rsidRDefault="007A39B0" w:rsidP="007A39B0">
      <w:pPr>
        <w:numPr>
          <w:ilvl w:val="0"/>
          <w:numId w:val="3"/>
        </w:numPr>
        <w:spacing w:line="240" w:lineRule="auto"/>
        <w:ind w:left="714" w:hanging="357"/>
        <w:jc w:val="both"/>
      </w:pPr>
      <w:r w:rsidRPr="007A39B0">
        <w:t xml:space="preserve">qual é a hipótese de identificação; </w:t>
      </w:r>
    </w:p>
    <w:p w14:paraId="3F5A643A" w14:textId="77777777" w:rsidR="007A39B0" w:rsidRPr="007A39B0" w:rsidRDefault="007A39B0" w:rsidP="007A39B0">
      <w:pPr>
        <w:numPr>
          <w:ilvl w:val="0"/>
          <w:numId w:val="3"/>
        </w:numPr>
        <w:spacing w:line="240" w:lineRule="auto"/>
        <w:ind w:left="714" w:hanging="357"/>
        <w:jc w:val="both"/>
      </w:pPr>
      <w:r w:rsidRPr="007A39B0">
        <w:t xml:space="preserve">o que os efeitos fixos fazem conceitualmente; </w:t>
      </w:r>
    </w:p>
    <w:p w14:paraId="09C3E8E1" w14:textId="77777777" w:rsidR="007A39B0" w:rsidRPr="007A39B0" w:rsidRDefault="007A39B0" w:rsidP="007A39B0">
      <w:pPr>
        <w:numPr>
          <w:ilvl w:val="0"/>
          <w:numId w:val="3"/>
        </w:numPr>
        <w:spacing w:line="240" w:lineRule="auto"/>
        <w:ind w:left="714" w:hanging="357"/>
        <w:jc w:val="both"/>
      </w:pPr>
      <w:proofErr w:type="gramStart"/>
      <w:r w:rsidRPr="007A39B0">
        <w:lastRenderedPageBreak/>
        <w:t>por que</w:t>
      </w:r>
      <w:proofErr w:type="gramEnd"/>
      <w:r w:rsidRPr="007A39B0">
        <w:t xml:space="preserve"> exposição não é adoção; </w:t>
      </w:r>
    </w:p>
    <w:p w14:paraId="3BC9B11E" w14:textId="77777777" w:rsidR="007A39B0" w:rsidRPr="007A39B0" w:rsidRDefault="007A39B0" w:rsidP="007A39B0">
      <w:pPr>
        <w:numPr>
          <w:ilvl w:val="0"/>
          <w:numId w:val="3"/>
        </w:numPr>
        <w:spacing w:line="240" w:lineRule="auto"/>
        <w:ind w:left="714" w:hanging="357"/>
        <w:jc w:val="both"/>
      </w:pPr>
      <w:r w:rsidRPr="007A39B0">
        <w:t xml:space="preserve">principais ameaças à identificação. </w:t>
      </w:r>
    </w:p>
    <w:p w14:paraId="69D7491E" w14:textId="72BC426D" w:rsidR="007A39B0" w:rsidRPr="007A39B0" w:rsidRDefault="007A39B0" w:rsidP="007A39B0">
      <w:pPr>
        <w:jc w:val="both"/>
      </w:pPr>
      <w:r w:rsidRPr="007A39B0">
        <w:t>Essa subseção deve ser mais conceitual e menos “base de dados”. Ela deve deixar claro:</w:t>
      </w:r>
      <w:r>
        <w:t xml:space="preserve"> </w:t>
      </w:r>
      <w:r w:rsidRPr="007A39B0">
        <w:t>O coeficiente estima uma mudança diferencial pós-ChatGPT associada à exposição ocupacional, não o efeito direto da adoção de IA.</w:t>
      </w:r>
    </w:p>
    <w:p w14:paraId="07E33146" w14:textId="046876A5" w:rsidR="007A39B0" w:rsidRPr="007A39B0" w:rsidRDefault="007A39B0" w:rsidP="007A39B0">
      <w:pPr>
        <w:jc w:val="both"/>
      </w:pPr>
      <w:r w:rsidRPr="007A39B0">
        <w:t>E deve explicitar a hipótese central:</w:t>
      </w:r>
      <w:r>
        <w:t xml:space="preserve"> </w:t>
      </w:r>
      <w:r w:rsidRPr="007A39B0">
        <w:t>Na ausência da difusão da IA generativa, ocupações expostas e não expostas teriam seguido trajetórias paralelas nos desfechos analisados.</w:t>
      </w:r>
    </w:p>
    <w:p w14:paraId="31E5F18C" w14:textId="3326E3BA" w:rsidR="007A39B0" w:rsidRDefault="007A39B0" w:rsidP="007A39B0">
      <w:pPr>
        <w:jc w:val="both"/>
      </w:pPr>
      <w:r w:rsidRPr="007A39B0">
        <w:t xml:space="preserve">A discussão sobre </w:t>
      </w:r>
      <w:proofErr w:type="spellStart"/>
      <w:r w:rsidRPr="007A39B0">
        <w:t>DiD</w:t>
      </w:r>
      <w:proofErr w:type="spellEnd"/>
      <w:r w:rsidRPr="007A39B0">
        <w:t xml:space="preserve"> escalonado também cabe aqui, mas enxuta</w:t>
      </w:r>
      <w:r>
        <w:t>.</w:t>
      </w:r>
      <w:r w:rsidRPr="007A39B0">
        <w:t xml:space="preserve"> </w:t>
      </w:r>
      <w:r>
        <w:t>C</w:t>
      </w:r>
      <w:r w:rsidRPr="007A39B0">
        <w:t>omo há uma data comum de evento, o problema principal não é timing escalonado</w:t>
      </w:r>
      <w:r>
        <w:t>,</w:t>
      </w:r>
      <w:r w:rsidRPr="007A39B0">
        <w:t xml:space="preserve"> é </w:t>
      </w:r>
      <w:proofErr w:type="spellStart"/>
      <w:r w:rsidRPr="007A39B0">
        <w:t>pré</w:t>
      </w:r>
      <w:proofErr w:type="spellEnd"/>
      <w:r w:rsidRPr="007A39B0">
        <w:t>-tendência/diferença estrutural entre grupos.</w:t>
      </w:r>
    </w:p>
    <w:p w14:paraId="0E6AA38D" w14:textId="4EA86C44" w:rsidR="007A39B0" w:rsidRPr="007A39B0" w:rsidRDefault="00D16D5B" w:rsidP="007A39B0">
      <w:pPr>
        <w:jc w:val="both"/>
        <w:rPr>
          <w:b/>
          <w:bCs/>
        </w:rPr>
      </w:pPr>
      <w:r w:rsidRPr="00D16D5B">
        <w:rPr>
          <w:b/>
          <w:bCs/>
        </w:rPr>
        <w:t>4.4 Especificações econométricas e desfechos</w:t>
      </w:r>
    </w:p>
    <w:p w14:paraId="6B3CB5A6" w14:textId="07BACBE8" w:rsidR="007A39B0" w:rsidRDefault="006B496C" w:rsidP="007A39B0">
      <w:pPr>
        <w:jc w:val="both"/>
      </w:pPr>
      <w:r>
        <w:t>Como tem bastante coisa para entrar aqui também, eu separaria em subseções para facilitar a leitura e o entendimento.</w:t>
      </w:r>
    </w:p>
    <w:p w14:paraId="772CF00A" w14:textId="3AA55DB9" w:rsidR="006B496C" w:rsidRDefault="006B496C" w:rsidP="007A39B0">
      <w:pPr>
        <w:jc w:val="both"/>
        <w:rPr>
          <w:b/>
          <w:bCs/>
        </w:rPr>
      </w:pPr>
      <w:r w:rsidRPr="006B496C">
        <w:rPr>
          <w:b/>
          <w:bCs/>
        </w:rPr>
        <w:t>4.4.1 Especificação principal</w:t>
      </w:r>
    </w:p>
    <w:p w14:paraId="34F25187" w14:textId="69811275" w:rsidR="006B496C" w:rsidRDefault="006B496C" w:rsidP="006B496C">
      <w:pPr>
        <w:jc w:val="both"/>
      </w:pPr>
      <w:r>
        <w:t xml:space="preserve">- </w:t>
      </w:r>
      <w:proofErr w:type="gramStart"/>
      <w:r>
        <w:t>equação</w:t>
      </w:r>
      <w:proofErr w:type="gramEnd"/>
      <w:r>
        <w:t xml:space="preserve"> PPML</w:t>
      </w:r>
    </w:p>
    <w:p w14:paraId="4F2E80C2" w14:textId="77777777" w:rsidR="006B496C" w:rsidRDefault="006B496C" w:rsidP="006B496C">
      <w:pPr>
        <w:jc w:val="both"/>
      </w:pPr>
      <w:r>
        <w:t xml:space="preserve">- </w:t>
      </w:r>
      <w:proofErr w:type="gramStart"/>
      <w:r>
        <w:t>equação</w:t>
      </w:r>
      <w:proofErr w:type="gramEnd"/>
      <w:r>
        <w:t xml:space="preserve"> linear</w:t>
      </w:r>
    </w:p>
    <w:p w14:paraId="460E6EB7" w14:textId="77777777" w:rsidR="006B496C" w:rsidRDefault="006B496C" w:rsidP="006B496C">
      <w:pPr>
        <w:jc w:val="both"/>
      </w:pPr>
      <w:r>
        <w:t xml:space="preserve">- </w:t>
      </w:r>
      <w:proofErr w:type="gramStart"/>
      <w:r>
        <w:t>definição</w:t>
      </w:r>
      <w:proofErr w:type="gramEnd"/>
      <w:r>
        <w:t xml:space="preserve"> dos termos</w:t>
      </w:r>
    </w:p>
    <w:p w14:paraId="5C631F21" w14:textId="32BA2CF6" w:rsidR="006B496C" w:rsidRDefault="006B496C" w:rsidP="006B496C">
      <w:pPr>
        <w:jc w:val="both"/>
      </w:pPr>
      <w:r>
        <w:t xml:space="preserve">- </w:t>
      </w:r>
      <w:proofErr w:type="gramStart"/>
      <w:r>
        <w:t>interpretação</w:t>
      </w:r>
      <w:proofErr w:type="gramEnd"/>
      <w:r>
        <w:t xml:space="preserve"> de β</w:t>
      </w:r>
    </w:p>
    <w:p w14:paraId="2F62B319" w14:textId="39CBB949" w:rsidR="006B496C" w:rsidRDefault="0045684B" w:rsidP="006B496C">
      <w:pPr>
        <w:jc w:val="both"/>
      </w:pPr>
      <w:r>
        <w:t>Deixando claro que p</w:t>
      </w:r>
      <w:r w:rsidRPr="0045684B">
        <w:t>ara todos os desfechos, o parâmetro de interesse é β, associado à interação entre ocupações expostas e o período posterior ao lançamento do ChatGPT. A diferença entre as equações está no estimador: PPML para desfechos de contagem e MQO para variáveis transformadas em logaritmo ou arco-seno hiperbólico.</w:t>
      </w:r>
    </w:p>
    <w:p w14:paraId="669CC2DE" w14:textId="1D660461" w:rsidR="0045684B" w:rsidRPr="00A94E6F" w:rsidRDefault="0045684B" w:rsidP="0045684B">
      <w:pPr>
        <w:jc w:val="both"/>
        <w:rPr>
          <w:b/>
          <w:bCs/>
        </w:rPr>
      </w:pPr>
      <w:r w:rsidRPr="00A94E6F">
        <w:rPr>
          <w:b/>
          <w:bCs/>
        </w:rPr>
        <w:t>4.</w:t>
      </w:r>
      <w:r w:rsidR="00A94E6F">
        <w:rPr>
          <w:b/>
          <w:bCs/>
        </w:rPr>
        <w:t>4.</w:t>
      </w:r>
      <w:r w:rsidRPr="00A94E6F">
        <w:rPr>
          <w:b/>
          <w:bCs/>
        </w:rPr>
        <w:t xml:space="preserve">2 </w:t>
      </w:r>
      <w:r w:rsidR="004745D4" w:rsidRPr="00A94E6F">
        <w:rPr>
          <w:b/>
          <w:bCs/>
        </w:rPr>
        <w:t xml:space="preserve">Event </w:t>
      </w:r>
      <w:proofErr w:type="spellStart"/>
      <w:r w:rsidR="004745D4" w:rsidRPr="00A94E6F">
        <w:rPr>
          <w:b/>
          <w:bCs/>
        </w:rPr>
        <w:t>study</w:t>
      </w:r>
      <w:proofErr w:type="spellEnd"/>
      <w:r w:rsidR="004745D4" w:rsidRPr="00A94E6F">
        <w:rPr>
          <w:b/>
          <w:bCs/>
        </w:rPr>
        <w:t xml:space="preserve"> </w:t>
      </w:r>
    </w:p>
    <w:p w14:paraId="5B2F2DE9" w14:textId="2BA44D3A" w:rsidR="004745D4" w:rsidRPr="004745D4" w:rsidRDefault="004745D4" w:rsidP="004745D4">
      <w:pPr>
        <w:jc w:val="both"/>
      </w:pPr>
      <w:r>
        <w:t>E</w:t>
      </w:r>
      <w:r w:rsidRPr="004745D4">
        <w:t>xplica que serve para</w:t>
      </w:r>
      <w:r>
        <w:t xml:space="preserve"> </w:t>
      </w:r>
      <w:r w:rsidRPr="004745D4">
        <w:t xml:space="preserve">avaliar </w:t>
      </w:r>
      <w:proofErr w:type="spellStart"/>
      <w:r w:rsidRPr="004745D4">
        <w:t>pré</w:t>
      </w:r>
      <w:proofErr w:type="spellEnd"/>
      <w:r w:rsidRPr="004745D4">
        <w:t>-tendências</w:t>
      </w:r>
      <w:r>
        <w:t xml:space="preserve">, </w:t>
      </w:r>
      <w:r w:rsidRPr="004745D4">
        <w:t>verificar antecipação</w:t>
      </w:r>
      <w:r>
        <w:t xml:space="preserve">, </w:t>
      </w:r>
      <w:r w:rsidRPr="004745D4">
        <w:t>descrever dinâmica pós-evento.</w:t>
      </w:r>
    </w:p>
    <w:p w14:paraId="26ECB14A" w14:textId="77777777" w:rsidR="0045684B" w:rsidRPr="00A94E6F" w:rsidRDefault="0045684B" w:rsidP="0045684B">
      <w:pPr>
        <w:jc w:val="both"/>
      </w:pPr>
      <w:r w:rsidRPr="00A94E6F">
        <w:t xml:space="preserve">- </w:t>
      </w:r>
      <w:proofErr w:type="gramStart"/>
      <w:r w:rsidRPr="00A94E6F">
        <w:t>equação</w:t>
      </w:r>
      <w:proofErr w:type="gramEnd"/>
      <w:r w:rsidRPr="00A94E6F">
        <w:t xml:space="preserve"> do </w:t>
      </w:r>
      <w:proofErr w:type="spellStart"/>
      <w:r w:rsidRPr="00A94E6F">
        <w:t>event</w:t>
      </w:r>
      <w:proofErr w:type="spellEnd"/>
      <w:r w:rsidRPr="00A94E6F">
        <w:t xml:space="preserve"> </w:t>
      </w:r>
      <w:proofErr w:type="spellStart"/>
      <w:r w:rsidRPr="00A94E6F">
        <w:t>study</w:t>
      </w:r>
      <w:proofErr w:type="spellEnd"/>
    </w:p>
    <w:p w14:paraId="3ECCD123" w14:textId="615A3A46" w:rsidR="0045684B" w:rsidRDefault="0045684B" w:rsidP="0045684B">
      <w:pPr>
        <w:jc w:val="both"/>
      </w:pPr>
      <w:r>
        <w:t xml:space="preserve">- </w:t>
      </w:r>
      <w:proofErr w:type="gramStart"/>
      <w:r>
        <w:t>função</w:t>
      </w:r>
      <w:proofErr w:type="gramEnd"/>
      <w:r>
        <w:t xml:space="preserve">: </w:t>
      </w:r>
      <w:proofErr w:type="spellStart"/>
      <w:r>
        <w:t>pré</w:t>
      </w:r>
      <w:proofErr w:type="spellEnd"/>
      <w:r>
        <w:t>-tendências, antecipação, dinâmica pós</w:t>
      </w:r>
    </w:p>
    <w:p w14:paraId="4CAB2C4F" w14:textId="77777777" w:rsidR="0045684B" w:rsidRPr="0045684B" w:rsidRDefault="0045684B" w:rsidP="0045684B">
      <w:pPr>
        <w:jc w:val="both"/>
        <w:rPr>
          <w:b/>
          <w:bCs/>
        </w:rPr>
      </w:pPr>
      <w:r w:rsidRPr="0045684B">
        <w:rPr>
          <w:b/>
          <w:bCs/>
        </w:rPr>
        <w:t>4.4.3 Desfechos e transformações</w:t>
      </w:r>
    </w:p>
    <w:p w14:paraId="5DCFBD78" w14:textId="77777777" w:rsidR="0045684B" w:rsidRDefault="0045684B" w:rsidP="0045684B">
      <w:pPr>
        <w:jc w:val="both"/>
      </w:pPr>
      <w:r>
        <w:t xml:space="preserve">- </w:t>
      </w:r>
      <w:proofErr w:type="gramStart"/>
      <w:r>
        <w:t>admissões</w:t>
      </w:r>
      <w:proofErr w:type="gramEnd"/>
      <w:r>
        <w:t>, desligamentos, fluxo bruto, salário, saldo</w:t>
      </w:r>
    </w:p>
    <w:p w14:paraId="30ED8EE3" w14:textId="05A49E95" w:rsidR="0045684B" w:rsidRDefault="0045684B" w:rsidP="0045684B">
      <w:pPr>
        <w:jc w:val="both"/>
      </w:pPr>
      <w:r>
        <w:t xml:space="preserve">- </w:t>
      </w:r>
      <w:proofErr w:type="gramStart"/>
      <w:r>
        <w:t>tabela</w:t>
      </w:r>
      <w:proofErr w:type="gramEnd"/>
      <w:r>
        <w:t xml:space="preserve"> dos desfechos</w:t>
      </w:r>
    </w:p>
    <w:p w14:paraId="54AD5F36" w14:textId="77777777" w:rsidR="0045684B" w:rsidRPr="0045684B" w:rsidRDefault="0045684B" w:rsidP="0045684B">
      <w:pPr>
        <w:jc w:val="both"/>
        <w:rPr>
          <w:b/>
          <w:bCs/>
        </w:rPr>
      </w:pPr>
      <w:r w:rsidRPr="0045684B">
        <w:rPr>
          <w:b/>
          <w:bCs/>
        </w:rPr>
        <w:lastRenderedPageBreak/>
        <w:t>4.4.4 Inferência e especificações adicionais</w:t>
      </w:r>
    </w:p>
    <w:p w14:paraId="1A2A8073" w14:textId="77777777" w:rsidR="0045684B" w:rsidRDefault="0045684B" w:rsidP="0045684B">
      <w:pPr>
        <w:jc w:val="both"/>
      </w:pPr>
      <w:r>
        <w:t xml:space="preserve">- </w:t>
      </w:r>
      <w:proofErr w:type="gramStart"/>
      <w:r>
        <w:t>cluster</w:t>
      </w:r>
      <w:proofErr w:type="gramEnd"/>
      <w:r>
        <w:t xml:space="preserve"> por CBO</w:t>
      </w:r>
    </w:p>
    <w:p w14:paraId="6B8E697B" w14:textId="77777777" w:rsidR="0045684B" w:rsidRDefault="0045684B" w:rsidP="0045684B">
      <w:pPr>
        <w:jc w:val="both"/>
      </w:pPr>
      <w:r>
        <w:t xml:space="preserve">- </w:t>
      </w:r>
      <w:proofErr w:type="gramStart"/>
      <w:r>
        <w:t>efeitos</w:t>
      </w:r>
      <w:proofErr w:type="gramEnd"/>
      <w:r>
        <w:t xml:space="preserve"> fixos</w:t>
      </w:r>
    </w:p>
    <w:p w14:paraId="51718C3E" w14:textId="48D80460" w:rsidR="0045684B" w:rsidRDefault="0045684B" w:rsidP="0045684B">
      <w:pPr>
        <w:jc w:val="both"/>
      </w:pPr>
      <w:r>
        <w:t xml:space="preserve">- </w:t>
      </w:r>
      <w:proofErr w:type="gramStart"/>
      <w:r w:rsidR="004745D4" w:rsidRPr="004745D4">
        <w:t>especificação</w:t>
      </w:r>
      <w:proofErr w:type="gramEnd"/>
      <w:r w:rsidR="004745D4" w:rsidRPr="004745D4">
        <w:t xml:space="preserve"> setorial </w:t>
      </w:r>
      <w:proofErr w:type="spellStart"/>
      <w:r w:rsidR="004745D4" w:rsidRPr="004745D4">
        <w:t>co-principal</w:t>
      </w:r>
      <w:proofErr w:type="spellEnd"/>
    </w:p>
    <w:p w14:paraId="01243820" w14:textId="0C1E0A68" w:rsidR="0045684B" w:rsidRDefault="0045684B" w:rsidP="0045684B">
      <w:pPr>
        <w:jc w:val="both"/>
      </w:pPr>
      <w:r>
        <w:t xml:space="preserve">- </w:t>
      </w:r>
      <w:proofErr w:type="gramStart"/>
      <w:r>
        <w:t>pesos</w:t>
      </w:r>
      <w:proofErr w:type="gramEnd"/>
      <w:r>
        <w:t>, se houver</w:t>
      </w:r>
    </w:p>
    <w:p w14:paraId="7FC4BA6D" w14:textId="0BC4CAE2" w:rsidR="004745D4" w:rsidRPr="004745D4" w:rsidRDefault="004745D4" w:rsidP="004745D4">
      <w:pPr>
        <w:jc w:val="both"/>
      </w:pPr>
      <w:r w:rsidRPr="004745D4">
        <w:t xml:space="preserve">A especificação setorial </w:t>
      </w:r>
      <w:proofErr w:type="spellStart"/>
      <w:r w:rsidRPr="004745D4">
        <w:t>co-principal</w:t>
      </w:r>
      <w:proofErr w:type="spellEnd"/>
      <w:r w:rsidRPr="004745D4">
        <w:t xml:space="preserve">, se for de fato </w:t>
      </w:r>
      <w:proofErr w:type="spellStart"/>
      <w:r w:rsidRPr="004745D4">
        <w:t>co-principal</w:t>
      </w:r>
      <w:proofErr w:type="spellEnd"/>
      <w:r w:rsidRPr="004745D4">
        <w:t xml:space="preserve">, poderia aparecer ao fim da 4.4, </w:t>
      </w:r>
      <w:r>
        <w:t>tipo</w:t>
      </w:r>
      <w:r w:rsidRPr="004745D4">
        <w:t>:</w:t>
      </w:r>
      <w:r>
        <w:t xml:space="preserve"> “</w:t>
      </w:r>
      <w:r w:rsidRPr="004745D4">
        <w:t>Além da comparação nacional, estimo uma especificação com efeitos fixos de setor × mês, que compara ocupações expostas e não expostas dentro do mesmo setor e mês.</w:t>
      </w:r>
      <w:r>
        <w:t>”</w:t>
      </w:r>
    </w:p>
    <w:p w14:paraId="3930F164" w14:textId="7E233692" w:rsidR="004745D4" w:rsidRDefault="004745D4" w:rsidP="004745D4">
      <w:pPr>
        <w:jc w:val="both"/>
      </w:pPr>
      <w:r w:rsidRPr="004745D4">
        <w:t xml:space="preserve">Isso não deve ficar em robustez se </w:t>
      </w:r>
      <w:r>
        <w:t xml:space="preserve">você </w:t>
      </w:r>
      <w:r w:rsidRPr="004745D4">
        <w:t xml:space="preserve">quer tratar como </w:t>
      </w:r>
      <w:proofErr w:type="spellStart"/>
      <w:r w:rsidRPr="004745D4">
        <w:t>co-principal</w:t>
      </w:r>
      <w:proofErr w:type="spellEnd"/>
      <w:r w:rsidRPr="004745D4">
        <w:t>.</w:t>
      </w:r>
    </w:p>
    <w:p w14:paraId="3C69C477" w14:textId="77777777" w:rsidR="004745D4" w:rsidRPr="004745D4" w:rsidRDefault="004745D4" w:rsidP="004745D4">
      <w:pPr>
        <w:jc w:val="both"/>
        <w:rPr>
          <w:b/>
          <w:bCs/>
        </w:rPr>
      </w:pPr>
      <w:r w:rsidRPr="004745D4">
        <w:rPr>
          <w:b/>
          <w:bCs/>
        </w:rPr>
        <w:t>4.5 Heterogeneidades</w:t>
      </w:r>
    </w:p>
    <w:p w14:paraId="40A2E11F" w14:textId="5DC218B6" w:rsidR="004745D4" w:rsidRPr="004745D4" w:rsidRDefault="004745D4" w:rsidP="004745D4">
      <w:pPr>
        <w:jc w:val="both"/>
      </w:pPr>
      <w:r w:rsidRPr="004745D4">
        <w:t xml:space="preserve">Aqui sim entraria a equação </w:t>
      </w:r>
      <w:r>
        <w:t>da heterogeneidade</w:t>
      </w:r>
      <w:r w:rsidRPr="004745D4">
        <w:t>.</w:t>
      </w:r>
    </w:p>
    <w:p w14:paraId="0D3B99B7" w14:textId="6DC2CEE8" w:rsidR="00551B4A" w:rsidRDefault="00551B4A" w:rsidP="00551B4A">
      <w:pPr>
        <w:jc w:val="both"/>
      </w:pPr>
      <w:r>
        <w:t>Dá para fazer um</w:t>
      </w:r>
      <w:r w:rsidR="00A94E6F">
        <w:t>a</w:t>
      </w:r>
      <w:r>
        <w:t xml:space="preserve"> subseção única, mas </w:t>
      </w:r>
      <w:proofErr w:type="gramStart"/>
      <w:r>
        <w:t>bem organizada</w:t>
      </w:r>
      <w:proofErr w:type="gramEnd"/>
      <w:r>
        <w:t xml:space="preserve"> em parágrafos, para não misturar demais os assuntos.</w:t>
      </w:r>
    </w:p>
    <w:p w14:paraId="438B9E4A" w14:textId="6FDA1723" w:rsidR="00551B4A" w:rsidRDefault="00551B4A" w:rsidP="00551B4A">
      <w:pPr>
        <w:jc w:val="both"/>
      </w:pPr>
      <w:r>
        <w:t xml:space="preserve">Primeiro parágrafo a motivação, por que analisar heterogeneidades; segundo parágrafo, lista os grupos; terceiro entra a diferença dentro do grupo e DDD, depois desse parágrafo já vem com a equação do DDD, explica o que significa cada índice nessa especificação. Depois disso vem a parte da multiplicidade de </w:t>
      </w:r>
      <w:proofErr w:type="spellStart"/>
      <w:r>
        <w:t>Benjamini</w:t>
      </w:r>
      <w:proofErr w:type="spellEnd"/>
      <w:r>
        <w:t xml:space="preserve"> e </w:t>
      </w:r>
      <w:proofErr w:type="spellStart"/>
      <w:r>
        <w:t>Hochberg</w:t>
      </w:r>
      <w:proofErr w:type="spellEnd"/>
      <w:r>
        <w:t xml:space="preserve">. Para fechar fala dos estudos de caso, e que os resultados disso estão </w:t>
      </w:r>
      <w:r w:rsidR="00A94E6F">
        <w:t xml:space="preserve">no </w:t>
      </w:r>
      <w:r>
        <w:t>apêndice</w:t>
      </w:r>
      <w:r w:rsidR="00A94E6F">
        <w:t>.</w:t>
      </w:r>
    </w:p>
    <w:p w14:paraId="7544B310" w14:textId="35248FF2" w:rsidR="00AA5D85" w:rsidRDefault="00AA5D85" w:rsidP="00551B4A">
      <w:pPr>
        <w:jc w:val="both"/>
        <w:rPr>
          <w:b/>
          <w:bCs/>
        </w:rPr>
      </w:pPr>
      <w:r>
        <w:rPr>
          <w:b/>
          <w:bCs/>
        </w:rPr>
        <w:t xml:space="preserve">4.6 </w:t>
      </w:r>
      <w:r w:rsidR="00A94E6F">
        <w:rPr>
          <w:b/>
          <w:bCs/>
        </w:rPr>
        <w:t>Diagnósticos, placebos e robustez</w:t>
      </w:r>
    </w:p>
    <w:p w14:paraId="2060AE43" w14:textId="7EC95B3B" w:rsidR="00AA5D85" w:rsidRPr="00AA5D85" w:rsidRDefault="00AA5D85" w:rsidP="00551B4A">
      <w:pPr>
        <w:jc w:val="both"/>
      </w:pPr>
      <w:r>
        <w:t xml:space="preserve">Essa subseção fecha a seção empírica explicando como você vai avaliar a fragilidade/sensibilidade do modelo. </w:t>
      </w:r>
      <w:r w:rsidR="00F171D4">
        <w:t xml:space="preserve">Aí entra as 8 que </w:t>
      </w:r>
      <w:proofErr w:type="gramStart"/>
      <w:r w:rsidR="00F171D4">
        <w:t xml:space="preserve">tu </w:t>
      </w:r>
      <w:r w:rsidR="00A94E6F">
        <w:t xml:space="preserve">já </w:t>
      </w:r>
      <w:r w:rsidR="00F171D4">
        <w:t>pontuou</w:t>
      </w:r>
      <w:proofErr w:type="gramEnd"/>
      <w:r w:rsidR="00F171D4">
        <w:t xml:space="preserve"> lá.</w:t>
      </w:r>
    </w:p>
    <w:p w14:paraId="4F58D836" w14:textId="77777777" w:rsidR="00551B4A" w:rsidRPr="005E2B5F" w:rsidRDefault="00551B4A" w:rsidP="00551B4A">
      <w:pPr>
        <w:jc w:val="both"/>
      </w:pPr>
    </w:p>
    <w:sectPr w:rsidR="00551B4A" w:rsidRPr="005E2B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06D6"/>
    <w:multiLevelType w:val="multilevel"/>
    <w:tmpl w:val="D4D0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54CDE"/>
    <w:multiLevelType w:val="multilevel"/>
    <w:tmpl w:val="58E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403EB"/>
    <w:multiLevelType w:val="multilevel"/>
    <w:tmpl w:val="1706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8149E"/>
    <w:multiLevelType w:val="multilevel"/>
    <w:tmpl w:val="350C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97F06"/>
    <w:multiLevelType w:val="hybridMultilevel"/>
    <w:tmpl w:val="DACA17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66623">
    <w:abstractNumId w:val="3"/>
  </w:num>
  <w:num w:numId="2" w16cid:durableId="1530073013">
    <w:abstractNumId w:val="2"/>
  </w:num>
  <w:num w:numId="3" w16cid:durableId="1555314290">
    <w:abstractNumId w:val="1"/>
  </w:num>
  <w:num w:numId="4" w16cid:durableId="1787239363">
    <w:abstractNumId w:val="0"/>
  </w:num>
  <w:num w:numId="5" w16cid:durableId="938635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7F"/>
    <w:rsid w:val="000A3697"/>
    <w:rsid w:val="0027270C"/>
    <w:rsid w:val="004418FD"/>
    <w:rsid w:val="0045684B"/>
    <w:rsid w:val="004745D4"/>
    <w:rsid w:val="00551B4A"/>
    <w:rsid w:val="005E2B5F"/>
    <w:rsid w:val="006B496C"/>
    <w:rsid w:val="0079333C"/>
    <w:rsid w:val="007A39B0"/>
    <w:rsid w:val="00881853"/>
    <w:rsid w:val="00A94E6F"/>
    <w:rsid w:val="00AA5D85"/>
    <w:rsid w:val="00D16D5B"/>
    <w:rsid w:val="00D36A15"/>
    <w:rsid w:val="00F171D4"/>
    <w:rsid w:val="00F239ED"/>
    <w:rsid w:val="00FC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A4884"/>
  <w15:chartTrackingRefBased/>
  <w15:docId w15:val="{F825911B-33BA-49A4-92A3-A7261139E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3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3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3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3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3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3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3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3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3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3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3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3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39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39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39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39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39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39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3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3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3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3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3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39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39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39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3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39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3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4</Pages>
  <Words>913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Danyelle Karine Santos Branco</dc:creator>
  <cp:keywords/>
  <dc:description/>
  <cp:lastModifiedBy>Danyelle Karine Santos Branco</cp:lastModifiedBy>
  <cp:revision>3</cp:revision>
  <dcterms:created xsi:type="dcterms:W3CDTF">2026-08-21T13:18:00Z</dcterms:created>
  <dcterms:modified xsi:type="dcterms:W3CDTF">2026-08-21T19:48:00Z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f7750d-9cdf-4ba7-80aa-2c6ffdc35229_Enabled">
    <vt:lpwstr>true</vt:lpwstr>
  </property>
  <property fmtid="{D5CDD505-2E9C-101B-9397-08002B2CF9AE}" pid="3" name="MSIP_Label_84f7750d-9cdf-4ba7-80aa-2c6ffdc35229_SetDate">
    <vt:lpwstr>2026-08-21T19:30:39Z</vt:lpwstr>
  </property>
  <property fmtid="{D5CDD505-2E9C-101B-9397-08002B2CF9AE}" pid="4" name="MSIP_Label_84f7750d-9cdf-4ba7-80aa-2c6ffdc35229_Method">
    <vt:lpwstr>Standard</vt:lpwstr>
  </property>
  <property fmtid="{D5CDD505-2E9C-101B-9397-08002B2CF9AE}" pid="5" name="MSIP_Label_84f7750d-9cdf-4ba7-80aa-2c6ffdc35229_Name">
    <vt:lpwstr>Nível - 1</vt:lpwstr>
  </property>
  <property fmtid="{D5CDD505-2E9C-101B-9397-08002B2CF9AE}" pid="6" name="MSIP_Label_84f7750d-9cdf-4ba7-80aa-2c6ffdc35229_SiteId">
    <vt:lpwstr>79f6b639-ab12-4280-8077-bdbeef869b33</vt:lpwstr>
  </property>
  <property fmtid="{D5CDD505-2E9C-101B-9397-08002B2CF9AE}" pid="7" name="MSIP_Label_84f7750d-9cdf-4ba7-80aa-2c6ffdc35229_ActionId">
    <vt:lpwstr>74c4ac36-6e49-4cee-89db-e37583b9462d</vt:lpwstr>
  </property>
  <property fmtid="{D5CDD505-2E9C-101B-9397-08002B2CF9AE}" pid="8" name="MSIP_Label_84f7750d-9cdf-4ba7-80aa-2c6ffdc35229_ContentBits">
    <vt:lpwstr>0</vt:lpwstr>
  </property>
  <property fmtid="{D5CDD505-2E9C-101B-9397-08002B2CF9AE}" pid="9" name="MSIP_Label_84f7750d-9cdf-4ba7-80aa-2c6ffdc35229_Tag">
    <vt:lpwstr>10, 3, 0, 1</vt:lpwstr>
  </property>
</Properties>
</file>