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color w:val="0000FF"/>
          <w:lang w:val="en-IN"/>
        </w:rPr>
      </w:pPr>
      <w:r>
        <w:rPr>
          <w:rFonts w:hint="default" w:cs="BookAntiqua"/>
          <w:color w:val="0000FF"/>
          <w:lang w:val="en-IN"/>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color w:val="0000FF"/>
          <w:lang w:val="en-IN"/>
        </w:rPr>
      </w:pPr>
      <w:r>
        <w:rPr>
          <w:rFonts w:hint="default" w:cs="BookAntiqua"/>
          <w:color w:val="0000FF"/>
          <w:lang w:val="en-IN"/>
        </w:rPr>
        <w:t>Ans: D</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color w:val="0000FF"/>
          <w:lang w:val="en-IN"/>
        </w:rPr>
      </w:pPr>
      <w:r>
        <w:rPr>
          <w:rFonts w:hint="default" w:cs="BookAntiqua"/>
          <w:color w:val="0000FF"/>
          <w:lang w:val="en-IN"/>
        </w:rPr>
        <w:t>Ans: A</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color w:val="0000FF"/>
          <w:lang w:val="en-IN"/>
        </w:rPr>
      </w:pPr>
      <w:r>
        <w:rPr>
          <w:rFonts w:hint="default" w:cs="BookAntiqua"/>
          <w:color w:val="0000FF"/>
          <w:lang w:val="en-IN"/>
        </w:rPr>
        <w:t>Ans: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color w:val="0000FF"/>
          <w:lang w:val="en-IN"/>
        </w:rPr>
      </w:pPr>
      <w:r>
        <w:rPr>
          <w:rFonts w:hint="default" w:cs="BookAntiqua"/>
          <w:color w:val="0000FF"/>
          <w:lang w:val="en-IN"/>
        </w:rPr>
        <w:t>Ans: False, because there is no need to check weights of individual packages for the sampling distribution</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cs="Times New Roman"/>
        </w:rPr>
      </w:pPr>
      <w:r>
        <w:rPr>
          <w:rFonts w:hint="default" w:cs="BookAntiqua"/>
          <w:color w:val="0000FF"/>
          <w:lang w:val="en-IN"/>
        </w:rPr>
        <w:t>Ans: True</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color w:val="0000FF"/>
          <w:lang w:val="en-IN"/>
        </w:rPr>
      </w:pPr>
      <w:r>
        <w:rPr>
          <w:rFonts w:hint="default" w:cs="BookAntiqua"/>
          <w:color w:val="0000FF"/>
          <w:lang w:val="en-IN"/>
        </w:rPr>
        <w:t>Ans: D</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color w:val="0000FF"/>
          <w:lang w:val="en-IN"/>
        </w:rPr>
      </w:pPr>
      <w:r>
        <w:rPr>
          <w:rFonts w:hint="default" w:cs="BookAntiqua"/>
          <w:color w:val="0000FF"/>
          <w:lang w:val="en-IN"/>
        </w:rPr>
        <w:t>Ans: E</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rPr>
          <w:rFonts w:hint="default" w:cs="BookAntiqua"/>
          <w:color w:val="0000FF"/>
          <w:lang w:val="en-IN"/>
        </w:rPr>
      </w:pPr>
      <w:bookmarkStart w:id="0" w:name="_GoBack"/>
      <w:r>
        <w:rPr>
          <w:rFonts w:hint="default" w:cs="BookAntiqua"/>
          <w:color w:val="0000FF"/>
          <w:lang w:val="en-IN"/>
        </w:rPr>
        <w:t>Ans: D</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65BA6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18</TotalTime>
  <ScaleCrop>false</ScaleCrop>
  <LinksUpToDate>false</LinksUpToDate>
  <CharactersWithSpaces>2776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HP</cp:lastModifiedBy>
  <dcterms:modified xsi:type="dcterms:W3CDTF">2023-09-14T12:01:40Z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2F4E00F4BFBF481BA47138E40F430F14_12</vt:lpwstr>
  </property>
</Properties>
</file>