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-720" w:firstLine="0" w:left="0"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Revenue Strategy Dashboard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/>
        <w:spacing/>
        <w:ind w:right="-720" w:firstLine="0" w:left="0"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Module 5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Overview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The Revenue Strategy Dashboard provides a comprehensive analysis of hotel revenue streams across various service categories including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Dining, Services, and Spa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 This module not only highlights revenue insights and booking trends but also incorporates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dynamic pricing intelligence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using adjustable parameters such as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Price Uplift %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and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Occupancy Sensitivity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The purpose of this dashboard is to assist Revenue Managers in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optimizing pricing strategies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, identifying profitable service lines, and adjusting pricing based on market demand and occupancy levels.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1️.Visual: Sum of Amount by Year, Month &amp; Service Type (Clustered Column Chart)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Purpose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This visual shows seasonal and yearly revenue trends across different service categories (Dining, Services, Spa). It helps identify peak months, slow periods, and long-term revenue patterns.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Measure Used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TotalRevenue =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SUM(HotelBookings[Amount])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Filters/Breakdown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Axis: Month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Legend: ServiceType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Filter: Year Selector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Analysis Insight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This visual helps revenue managers plan promotions, staffing, and resource allocation based on high and low-demand months.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79888" cy="254345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76795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079888" cy="25434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8.73pt;height:200.2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2️.Visual: Sum of Amount by Service Type (Pie Chart)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Purpose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This chart shows the percentage contribution of each service category to total revenue.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Measure Used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Revenue by ServiceType =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CALCULATE(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   [TotalRevenue],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   ALLEXCEPT(HotelBookings, HotelBookings[ServiceType]))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Insight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Helps identify the most profitable service type and understand shifts in consumer spending behavior.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86600" cy="264030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22045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7086600" cy="26403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58.00pt;height:207.9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3️.Visual: Revenue &amp; Booking Count Matrix by Year and Service Type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Purpose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Displays yearly financial and operational performance for each service type.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Measures Used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Revenue by Year =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CALCULATE(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   [TotalRevenue],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   VALUES(HotelBookings[Year])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BookingCount =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COUNTROWS(HotelBookings)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Insight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Helps budget planning and year-over-year comparison to detect growth opportunities or performance drops.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86600" cy="267717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0895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086600" cy="26771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58.00pt;height:210.8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4️.Visual: Pricing Tier Recommendation (Table)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Purpose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Suggests optimized pricing per room type based on occupancy levels and price sensitivity settings.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Key Measures Used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Price uplift input (what-if parameter)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PriceUplift% = SELECTEDVALUE(PriceUplift[PriceUplift])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Occupancy sensitivity input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OccupancySensitivity =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SELECTEDVALUE(OccupancySensitivity[Value])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Occupancy-based price adjustment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RecommendedPriceAdjustment =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[PriceUplift%] * [OccupancyRate] * [OccupancySensitivity]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Recommended Final Price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RecommendedPrice =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[BasePrice] * (1 + [RecommendedPriceAdjustment])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Insight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Supports revenue optimization without manually recalculating price tiers.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7000" cy="212898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7812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296999" cy="21289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5.83pt;height:167.6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5️.Visual: Price Uplift % (Slider Control)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Purpose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Allows simulation of how pricing changes would affect revenue strategy.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Field Used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Created via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What-If Parameter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PriceUplift% = SELECTEDVALUE(PriceUplift[PriceUplift])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Insight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Helps test pricing strategies such as festival hikes, seasonal premium pricing, or discounting.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6️.Visual: Occupancy Sensitivity Slider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Purpose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Adjusts how sensitive the pricing model is to occupancy levels.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Field Used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OccupancySensitivity =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SELECTEDVALUE(OccupancySensitivity[Value])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Insight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Allows scenario modeling — aggressive dynamic pricing vs. safe pricing approach.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 w:right="-720" w:firstLine="0" w:lef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01800" cy="217312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12493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601799" cy="21731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19.83pt;height:171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>
      <w:pPr>
        <w:pBdr/>
        <w:spacing/>
        <w:ind w:right="-720" w:firstLine="0" w:left="0"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GENERAL MANAGER DASHBOARD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 w:right="-720" w:firstLine="0" w:left="0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86600" cy="371329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54340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7086600" cy="37132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58.00pt;height:292.3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540" w:right="540" w:bottom="630" w:left="5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1752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2025-12-09T16:13:18Z</dcterms:modified>
</cp:coreProperties>
</file>