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3864"/>
          <w:sz w:val="64"/>
          <w:szCs w:val="64"/>
        </w:rPr>
        <w:t xml:space="preserve">PARIS REAL ESTATE</w:t>
      </w:r>
    </w:p>
    <w:p>
      <w:pPr>
        <w:spacing w:after="80" w:before="0"/>
        <w:jc w:val="center"/>
      </w:pPr>
      <w:r>
        <w:rPr>
          <w:rFonts w:ascii="Arial" w:cs="Arial" w:eastAsia="Arial" w:hAnsi="Arial"/>
          <w:b/>
          <w:bCs/>
          <w:color w:val="2E75B6"/>
          <w:sz w:val="52"/>
          <w:szCs w:val="52"/>
        </w:rPr>
        <w:t xml:space="preserve">FIRST-TIME BUYER GUIDE</w:t>
      </w:r>
    </w:p>
    <w:p>
      <w:pPr>
        <w:spacing w:after="300" w:before="0"/>
        <w:jc w:val="center"/>
      </w:pPr>
      <w:r>
        <w:rPr>
          <w:rFonts w:ascii="Arial" w:cs="Arial" w:eastAsia="Arial" w:hAnsi="Arial"/>
          <w:b w:val="false"/>
          <w:bCs w:val="false"/>
          <w:color w:val="595959"/>
          <w:sz w:val="26"/>
          <w:szCs w:val="26"/>
        </w:rPr>
        <w:t xml:space="preserve">Purchasing Power  |  New vs Old  |  Step-by-Step Process  |  Full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Prepared for:</w:t>
            </w:r>
          </w:p>
          <w:p>
            <w:pPr>
              <w:spacing w:after="40" w:before="40"/>
            </w:pPr>
            <w:r>
              <w:rPr>
                <w:rFonts w:ascii="Arial" w:cs="Arial" w:eastAsia="Arial" w:hAnsi="Arial"/>
                <w:b w:val="false"/>
                <w:bCs w:val="false"/>
                <w:color w:val="000000"/>
                <w:sz w:val="22"/>
                <w:szCs w:val="22"/>
              </w:rPr>
              <w:t xml:space="preserve">Couple, 1 income | Primo-accedants (first-time buyers in France)</w:t>
            </w:r>
          </w:p>
          <w:p>
            <w:pPr>
              <w:spacing w:after="40" w:before="40"/>
            </w:pPr>
            <w:r>
              <w:rPr>
                <w:rFonts w:ascii="Arial" w:cs="Arial" w:eastAsia="Arial" w:hAnsi="Arial"/>
                <w:b w:val="false"/>
                <w:bCs w:val="false"/>
                <w:color w:val="000000"/>
                <w:sz w:val="22"/>
                <w:szCs w:val="22"/>
              </w:rPr>
              <w:t xml:space="preserve">Gross annual salary (salaire brut annuel): 75,600 EUR | Net monthly (salaire net): ~4,500 EUR</w:t>
            </w:r>
          </w:p>
          <w:p>
            <w:pPr>
              <w:spacing w:after="40" w:before="40"/>
            </w:pPr>
            <w:r>
              <w:rPr>
                <w:rFonts w:ascii="Arial" w:cs="Arial" w:eastAsia="Arial" w:hAnsi="Arial"/>
                <w:b w:val="false"/>
                <w:bCs w:val="false"/>
                <w:color w:val="000000"/>
                <w:sz w:val="22"/>
                <w:szCs w:val="22"/>
              </w:rPr>
              <w:t xml:space="preserve">Available apport (down payment): ~30,000 EUR | Zero current debts</w:t>
            </w:r>
          </w:p>
          <w:p>
            <w:pPr>
              <w:spacing w:after="40" w:before="40"/>
            </w:pPr>
            <w:r>
              <w:rPr>
                <w:rFonts w:ascii="Arial" w:cs="Arial" w:eastAsia="Arial" w:hAnsi="Arial"/>
                <w:b w:val="false"/>
                <w:bCs w:val="false"/>
                <w:color w:val="000000"/>
                <w:sz w:val="22"/>
                <w:szCs w:val="22"/>
              </w:rPr>
              <w:t xml:space="preserve">PEE + PERCO savings: 42,000-43,000 EUR | 12-13k reserved for child</w:t>
            </w:r>
          </w:p>
          <w:p>
            <w:pPr>
              <w:spacing w:after="0" w:before="60"/>
            </w:pPr>
            <w:r>
              <w:t xml:space="preserve"/>
            </w:r>
          </w:p>
          <w:p>
            <w:pPr>
              <w:spacing w:after="40" w:before="40"/>
            </w:pPr>
            <w:r>
              <w:rPr>
                <w:rFonts w:ascii="Arial" w:cs="Arial" w:eastAsia="Arial" w:hAnsi="Arial"/>
                <w:b w:val="false"/>
                <w:bCs w:val="false"/>
                <w:color w:val="595959"/>
                <w:sz w:val="20"/>
                <w:szCs w:val="20"/>
              </w:rPr>
              <w:t xml:space="preserve">June 2026</w:t>
            </w:r>
          </w:p>
        </w:tc>
      </w:tr>
    </w:tbl>
    <w:p>
      <w:pPr>
        <w:spacing w:after="0" w:before="20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1 — YOUR PURCHASING POWER</w:t>
      </w:r>
    </w:p>
    <w:p>
      <w:pPr>
        <w:pStyle w:val="Heading2"/>
        <w:pBdr>
          <w:bottom w:val="single" w:color="2E75B6" w:sz="4" w:space="2"/>
        </w:pBdr>
        <w:spacing w:after="80" w:before="240"/>
      </w:pPr>
      <w:r>
        <w:rPr>
          <w:rFonts w:ascii="Arial" w:cs="Arial" w:eastAsia="Arial" w:hAnsi="Arial"/>
          <w:b/>
          <w:bCs/>
          <w:color w:val="1F3864"/>
          <w:sz w:val="28"/>
          <w:szCs w:val="28"/>
        </w:rPr>
        <w:t xml:space="preserve">1.1  Your Financial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Salaire brut annuel (gross annual salary)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75,600 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Salaire net mensuel (net monthly salary)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~4,500 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Dettes actuelles (current debts)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Total savings — PEE + PERCO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42,000 – 43,000 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Reserved for child (kept aside)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12,000 – 13,000 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Apport personnel (down 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~30,000 EUR (net after social charges on gains)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Statut (buyer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Primo-accedant — first-time buyer in France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Menage (household)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Couple, planning 1 child</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1.2  Maximum Mortgage Capacity (Capacite d'Emprunt)</w:t>
      </w:r>
    </w:p>
    <w:p>
      <w:pPr>
        <w:spacing w:after="40" w:before="40"/>
      </w:pPr>
      <w:r>
        <w:rPr>
          <w:rFonts w:ascii="Arial" w:cs="Arial" w:eastAsia="Arial" w:hAnsi="Arial"/>
          <w:b w:val="false"/>
          <w:bCs w:val="false"/>
          <w:color w:val="000000"/>
          <w:sz w:val="20"/>
          <w:szCs w:val="20"/>
        </w:rPr>
        <w:t xml:space="preserve">French banking law caps total monthly debt repayments at 35% of gross monthly income. This is the taux d'endettement (debt-to-income ratio) — a hard regulatory limit enforced since January 2022 (HCSF rules). It applies to ALL your monthly debt commitments combined: main mortgage + PTZ repayment + any other loans.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40" w:before="40"/>
            </w:pPr>
            <w:r>
              <w:rPr>
                <w:rFonts w:ascii="Arial" w:cs="Arial" w:eastAsia="Arial" w:hAnsi="Arial"/>
                <w:b/>
                <w:bCs/>
                <w:color w:val="1F3864"/>
                <w:sz w:val="20"/>
                <w:szCs w:val="20"/>
              </w:rPr>
              <w:t xml:space="preserve">Salaire brut mensuel</w:t>
            </w:r>
            <w:r>
              <w:rPr>
                <w:rFonts w:ascii="Arial" w:cs="Arial" w:eastAsia="Arial" w:hAnsi="Arial"/>
                <w:b w:val="false"/>
                <w:bCs w:val="false"/>
                <w:color w:val="595959"/>
                <w:sz w:val="18"/>
                <w:szCs w:val="18"/>
              </w:rPr>
              <w:t xml:space="preserve"> (gross monthly = annual / 12)</w:t>
            </w:r>
            <w:r>
              <w:rPr>
                <w:rFonts w:ascii="Arial" w:cs="Arial" w:eastAsia="Arial" w:hAnsi="Arial"/>
                <w:b/>
                <w:bCs/>
                <w:color w:val="1F3864"/>
                <w:sz w:val="22"/>
                <w:szCs w:val="22"/>
              </w:rPr>
              <w:t xml:space="preserve">: 75,600 / 12 = 6,300 EUR/month</w:t>
            </w:r>
          </w:p>
          <w:p>
            <w:pPr>
              <w:spacing w:after="40" w:before="40"/>
            </w:pPr>
            <w:r>
              <w:rPr>
                <w:rFonts w:ascii="Arial" w:cs="Arial" w:eastAsia="Arial" w:hAnsi="Arial"/>
                <w:b/>
                <w:bCs/>
                <w:color w:val="1F3864"/>
                <w:sz w:val="22"/>
                <w:szCs w:val="22"/>
              </w:rPr>
              <w:t xml:space="preserve">35% taux d'endettement: 6,300 x 35% = 2,205 EUR/month — regulatory maximum</w:t>
            </w:r>
          </w:p>
          <w:p>
            <w:pPr>
              <w:spacing w:after="40" w:before="40"/>
            </w:pPr>
            <w:r>
              <w:rPr>
                <w:rFonts w:ascii="Arial" w:cs="Arial" w:eastAsia="Arial" w:hAnsi="Arial"/>
                <w:b w:val="false"/>
                <w:bCs w:val="false"/>
                <w:color w:val="000000"/>
                <w:sz w:val="20"/>
                <w:szCs w:val="20"/>
              </w:rPr>
              <w:t xml:space="preserve">Prudent target: 1,575 EUR/month (25% cap — leaves comfortable buffer for copropriete charges, child costs)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pPr>
            <w:r>
              <w:rPr>
                <w:rFonts w:ascii="Arial" w:cs="Arial" w:eastAsia="Arial" w:hAnsi="Arial"/>
                <w:b/>
                <w:bCs/>
                <w:color w:val="FFFFFF"/>
                <w:sz w:val="20"/>
                <w:szCs w:val="20"/>
              </w:rPr>
              <w:t xml:space="preserve">Rate &amp; Term</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Borrowing Capacity (at ~1,575 EUR/month)</w:t>
            </w:r>
          </w:p>
        </w:tc>
        <w:tc>
          <w:tcPr>
            <w:tcW w:type="dxa" w:w="236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Monthly Payment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3.25% over 25 years — best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~320,000 EUR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~1,570 EUR/month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3.48% over 25 years — market average</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~310,000 EUR</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~1,555 EUR/month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3.70% over 25 years — conservative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~298,000 EUR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~1,575 EUR/month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3.37% over 20 years — market average</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~278,000 EUR</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~1,605 EUR/month</w:t>
            </w:r>
          </w:p>
        </w:tc>
      </w:tr>
    </w:tbl>
    <w:p>
      <w:pPr>
        <w:spacing w:after="0" w:before="80"/>
      </w:pPr>
      <w:r>
        <w:t xml:space="preserve"/>
      </w:r>
    </w:p>
    <w:p>
      <w:pPr>
        <w:spacing w:after="40" w:before="40"/>
      </w:pPr>
      <w:r>
        <w:rPr>
          <w:rFonts w:ascii="Arial" w:cs="Arial" w:eastAsia="Arial" w:hAnsi="Arial"/>
          <w:b w:val="false"/>
          <w:bCs w:val="false"/>
          <w:color w:val="595959"/>
          <w:sz w:val="20"/>
          <w:szCs w:val="20"/>
        </w:rPr>
        <w:t xml:space="preserve">25 years (25 ans) is standard for primo-accedants in France. Each additional year of term adds roughly 12,000-15,000 EUR of borrowing capacity at current rates.</w:t>
      </w:r>
    </w:p>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1.3  PTZ — Pret a Taux Zero</w:t>
      </w:r>
    </w:p>
    <w:p>
      <w:pPr>
        <w:spacing w:after="40" w:before="40"/>
      </w:pPr>
      <w:r>
        <w:rPr>
          <w:rFonts w:ascii="Arial" w:cs="Arial" w:eastAsia="Arial" w:hAnsi="Arial"/>
          <w:b/>
          <w:bCs/>
          <w:color w:val="1F3864"/>
          <w:sz w:val="20"/>
          <w:szCs w:val="20"/>
        </w:rPr>
        <w:t xml:space="preserve">PTZ (Pret a Taux Zero)</w:t>
      </w:r>
      <w:r>
        <w:rPr>
          <w:rFonts w:ascii="Arial" w:cs="Arial" w:eastAsia="Arial" w:hAnsi="Arial"/>
          <w:b w:val="false"/>
          <w:bCs w:val="false"/>
          <w:color w:val="595959"/>
          <w:sz w:val="18"/>
          <w:szCs w:val="18"/>
        </w:rPr>
        <w:t xml:space="preserve"> (zero-interest government loan for first-time buyers)</w:t>
      </w:r>
      <w:r>
        <w:rPr>
          <w:rFonts w:ascii="Arial" w:cs="Arial" w:eastAsia="Arial" w:hAnsi="Arial"/>
          <w:b w:val="false"/>
          <w:bCs w:val="false"/>
          <w:color w:val="000000"/>
          <w:sz w:val="20"/>
          <w:szCs w:val="20"/>
        </w:rPr>
        <w:t xml:space="preserve"> — The April 2025 reform extended PTZ to ALL new builds (immobilier neuf) nationwide through December 31, 2027. As primo-accedants buying new, you qualify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PTZ availability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All new-build apartments in France (since April 1, 2025 — extended to Dec 31, 2027)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Taux d'interet (interest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0% — zero interest for the entire PTZ portion of your financing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Quotite (% of project financed by PTZ)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20%-50% depending on your revenu de reference and zone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Revenu de reference (income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Max of: your revenu fiscal de reference 2024 OR total project cost divided by 9</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For 2 persons, Zone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Up to 90,000-112,500 EUR at 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Remboursement (repayment)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Deferred period (differe) then spread over 10-15 years — no extra monthly cost during deferral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Deferred period benefit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PTZ does not count toward the 35% taux d'endettement during the differe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
              <w:bottom w:val="single" w:color="BF8F00" w:sz="1"/>
              <w:right w:val="single" w:color="BF8F00" w:sz="1"/>
            </w:tcBorders>
            <w:shd w:fill="FFF2CC"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Your PTZ estimate:</w:t>
            </w:r>
          </w:p>
          <w:p>
            <w:pPr>
              <w:spacing w:after="40" w:before="40"/>
            </w:pPr>
            <w:r>
              <w:rPr>
                <w:rFonts w:ascii="Arial" w:cs="Arial" w:eastAsia="Arial" w:hAnsi="Arial"/>
                <w:b w:val="false"/>
                <w:bCs w:val="false"/>
                <w:color w:val="000000"/>
                <w:sz w:val="20"/>
                <w:szCs w:val="20"/>
              </w:rPr>
              <w:t xml:space="preserve">Project cost: 300,000 EUR =&gt; revenu de reference = max(revenu fiscal ~66,000, 300,000/9=33,333) = 66,000 EUR</w:t>
            </w:r>
          </w:p>
          <w:p>
            <w:pPr>
              <w:spacing w:after="40" w:before="40"/>
            </w:pPr>
            <w:r>
              <w:rPr>
                <w:rFonts w:ascii="Arial" w:cs="Arial" w:eastAsia="Arial" w:hAnsi="Arial"/>
                <w:b w:val="false"/>
                <w:bCs w:val="false"/>
                <w:color w:val="000000"/>
                <w:sz w:val="20"/>
                <w:szCs w:val="20"/>
              </w:rPr>
              <w:t xml:space="preserve">Zone A ceiling for 2 persons: 73,500 EUR =&gt; you are under ceiling, in Tranche 2-3</w:t>
            </w:r>
          </w:p>
          <w:p>
            <w:pPr>
              <w:spacing w:after="40" w:before="40"/>
            </w:pPr>
            <w:r>
              <w:rPr>
                <w:rFonts w:ascii="Arial" w:cs="Arial" w:eastAsia="Arial" w:hAnsi="Arial"/>
                <w:b w:val="false"/>
                <w:bCs w:val="false"/>
                <w:color w:val="000000"/>
                <w:sz w:val="20"/>
                <w:szCs w:val="20"/>
              </w:rPr>
              <w:t xml:space="preserve">Quotite (% applied): 35-40% estimated for your income level</w:t>
            </w:r>
          </w:p>
          <w:p>
            <w:pPr>
              <w:spacing w:after="40" w:before="40"/>
            </w:pPr>
            <w:r>
              <w:rPr>
                <w:rFonts w:ascii="Arial" w:cs="Arial" w:eastAsia="Arial" w:hAnsi="Arial"/>
                <w:b/>
                <w:bCs/>
                <w:color w:val="2E75B6"/>
                <w:sz w:val="22"/>
                <w:szCs w:val="22"/>
              </w:rPr>
              <w:t xml:space="preserve">Estimated PTZ: 300,000 x 35% = 105,000 EUR at 0%</w:t>
            </w:r>
          </w:p>
          <w:p>
            <w:pPr>
              <w:spacing w:after="40" w:before="40"/>
            </w:pPr>
            <w:r>
              <w:rPr>
                <w:rFonts w:ascii="Arial" w:cs="Arial" w:eastAsia="Arial" w:hAnsi="Arial"/>
                <w:b w:val="false"/>
                <w:bCs w:val="false"/>
                <w:color w:val="2E75B6"/>
                <w:sz w:val="20"/>
                <w:szCs w:val="20"/>
              </w:rPr>
              <w:t xml:space="preserve">=&gt; Saves approximately 20,000-35,000 EUR in interest over 25 years vs borrowing this amount at market rate.</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1.4  Action Logement — Employer-Subsidised Loan</w:t>
      </w:r>
    </w:p>
    <w:p>
      <w:pPr>
        <w:spacing w:after="40" w:before="40"/>
      </w:pPr>
      <w:r>
        <w:rPr>
          <w:rFonts w:ascii="Arial" w:cs="Arial" w:eastAsia="Arial" w:hAnsi="Arial"/>
          <w:b/>
          <w:bCs/>
          <w:color w:val="1F3864"/>
          <w:sz w:val="20"/>
          <w:szCs w:val="20"/>
        </w:rPr>
        <w:t xml:space="preserve">Action Logement</w:t>
      </w:r>
      <w:r>
        <w:rPr>
          <w:rFonts w:ascii="Arial" w:cs="Arial" w:eastAsia="Arial" w:hAnsi="Arial"/>
          <w:b w:val="false"/>
          <w:bCs w:val="false"/>
          <w:color w:val="595959"/>
          <w:sz w:val="18"/>
          <w:szCs w:val="18"/>
        </w:rPr>
        <w:t xml:space="preserve"> (a French employer-funded housing assistance scheme)</w:t>
      </w:r>
      <w:r>
        <w:rPr>
          <w:rFonts w:ascii="Arial" w:cs="Arial" w:eastAsia="Arial" w:hAnsi="Arial"/>
          <w:b w:val="false"/>
          <w:bCs w:val="false"/>
          <w:color w:val="000000"/>
          <w:sz w:val="20"/>
          <w:szCs w:val="20"/>
        </w:rPr>
        <w:t xml:space="preserve"> — Companies with 50+ employees contribute to this fund. You may access a subsidised loan as an employee.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Pret Accession (loan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Employer-subsidised primary residence loan via Action Logement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Montant maximum (max amount)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Up to 40,000 EUR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Taux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 — extremely favourable vs market rate of ~3.4%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Duree (duration)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Up to 25 years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Eligibilite (eligibility)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Employee of a company contributing to Action Logement — check with your DRH (HR dept)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Cumulable (stackable)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Yes — stacks with PTZ and your main bank mortgage (pret principal)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How to apply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Contact your DRH (Direction des Ressources Humaines) today</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1.5  PEE &amp; PERCO — Unlocking Your Savings</w:t>
      </w:r>
    </w:p>
    <w:p>
      <w:pPr>
        <w:spacing w:after="40" w:before="40"/>
      </w:pPr>
      <w:r>
        <w:rPr>
          <w:rFonts w:ascii="Arial" w:cs="Arial" w:eastAsia="Arial" w:hAnsi="Arial"/>
          <w:b/>
          <w:bCs/>
          <w:color w:val="1F3864"/>
          <w:sz w:val="20"/>
          <w:szCs w:val="20"/>
        </w:rPr>
        <w:t xml:space="preserve">PEE (Plan d'Epargne Entreprise)</w:t>
      </w:r>
      <w:r>
        <w:rPr>
          <w:rFonts w:ascii="Arial" w:cs="Arial" w:eastAsia="Arial" w:hAnsi="Arial"/>
          <w:b w:val="false"/>
          <w:bCs w:val="false"/>
          <w:color w:val="595959"/>
          <w:sz w:val="18"/>
          <w:szCs w:val="18"/>
        </w:rPr>
        <w:t xml:space="preserve"> (company savings plan with employer matching)</w:t>
      </w:r>
      <w:r>
        <w:rPr>
          <w:rFonts w:ascii="Arial" w:cs="Arial" w:eastAsia="Arial" w:hAnsi="Arial"/>
          <w:b w:val="false"/>
          <w:bCs w:val="false"/>
          <w:color w:val="000000"/>
          <w:sz w:val="20"/>
          <w:szCs w:val="20"/>
        </w:rPr>
        <w:t xml:space="preserve"> and </w:t>
      </w:r>
      <w:r>
        <w:rPr>
          <w:rFonts w:ascii="Arial" w:cs="Arial" w:eastAsia="Arial" w:hAnsi="Arial"/>
          <w:b/>
          <w:bCs/>
          <w:color w:val="1F3864"/>
          <w:sz w:val="20"/>
          <w:szCs w:val="20"/>
        </w:rPr>
        <w:t xml:space="preserve">PERCO (Plan d'Epargne pour la Retraite Collectif)</w:t>
      </w:r>
      <w:r>
        <w:rPr>
          <w:rFonts w:ascii="Arial" w:cs="Arial" w:eastAsia="Arial" w:hAnsi="Arial"/>
          <w:b w:val="false"/>
          <w:bCs w:val="false"/>
          <w:color w:val="595959"/>
          <w:sz w:val="18"/>
          <w:szCs w:val="18"/>
        </w:rPr>
        <w:t xml:space="preserve"> (collective retirement savings plan)</w:t>
      </w:r>
      <w:r>
        <w:rPr>
          <w:rFonts w:ascii="Arial" w:cs="Arial" w:eastAsia="Arial" w:hAnsi="Arial"/>
          <w:b w:val="false"/>
          <w:bCs w:val="false"/>
          <w:color w:val="000000"/>
          <w:sz w:val="20"/>
          <w:szCs w:val="20"/>
        </w:rPr>
        <w:t xml:space="preserve"> — Both allow early withdrawal (deblocage anticipe) for a primary residence (residence principale) purchase.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Comptes eligibles (eligible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PEE and PERCO (both eligible for residence principale purchase)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Impot sur le revenu (income tax)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Gains are EXEMPT — you pay ZERO income tax on withdrawal for this 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Charges sociales (social charges)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17.2% CSG-CRDS on GAINS only — not on your principal salary contributions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Evenement declencheur (trigger 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Signing the compromis de vente (ancien) OR the contrat de reservation (VEFA)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Delai de demande (request deadline)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Within 6 months of signing — start the request IMMEDIATELY on signature day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Condition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Must be pleine propriete (outright ownership — not via SCI investment structure)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Practical 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Net available after social charges: ~27,000-29,500 EUR on 30,000 gross (varies by gain ratio)</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1.6  Total Budget (Budget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
              <w:bottom w:val="single" w:color="BF8F00" w:sz="1"/>
              <w:right w:val="single" w:color="BF8F00" w:sz="1"/>
            </w:tcBorders>
            <w:shd w:fill="FFF2CC" w:val="clear"/>
            <w:tcMar>
              <w:top w:type="dxa" w:w="100"/>
              <w:left w:type="dxa" w:w="160"/>
              <w:bottom w:type="dxa" w:w="100"/>
              <w:right w:type="dxa" w:w="160"/>
            </w:tcMar>
          </w:tcPr>
          <w:p>
            <w:pPr>
              <w:spacing w:after="40" w:before="40"/>
            </w:pPr>
            <w:r>
              <w:rPr>
                <w:rFonts w:ascii="Arial" w:cs="Arial" w:eastAsia="Arial" w:hAnsi="Arial"/>
                <w:b/>
                <w:bCs/>
                <w:color w:val="1F3864"/>
                <w:sz w:val="28"/>
                <w:szCs w:val="28"/>
              </w:rPr>
              <w:t xml:space="preserve">TOTAL BUDGET SUMMARY</w:t>
            </w:r>
          </w:p>
          <w:p>
            <w:pPr>
              <w:spacing w:after="0" w:before="40"/>
            </w:pPr>
            <w:r>
              <w:t xml:space="preserve"/>
            </w:r>
          </w:p>
          <w:p>
            <w:pPr>
              <w:spacing w:after="40" w:before="40"/>
            </w:pPr>
            <w:r>
              <w:rPr>
                <w:rFonts w:ascii="Arial" w:cs="Arial" w:eastAsia="Arial" w:hAnsi="Arial"/>
                <w:b w:val="false"/>
                <w:bCs w:val="false"/>
                <w:color w:val="000000"/>
                <w:sz w:val="22"/>
                <w:szCs w:val="22"/>
              </w:rPr>
              <w:t xml:space="preserve">Pret bancaire — bank mortgage (25 years @ 3.48%):    ~310,000 EUR</w:t>
            </w:r>
          </w:p>
          <w:p>
            <w:pPr>
              <w:spacing w:after="40" w:before="40"/>
            </w:pPr>
            <w:r>
              <w:rPr>
                <w:rFonts w:ascii="Arial" w:cs="Arial" w:eastAsia="Arial" w:hAnsi="Arial"/>
                <w:b/>
                <w:bCs/>
                <w:color w:val="375623"/>
                <w:sz w:val="22"/>
                <w:szCs w:val="22"/>
              </w:rPr>
              <w:t xml:space="preserve">  of which PTZ covers (at 0%):                      ~105,000 EUR =&gt; reduces interest cost</w:t>
            </w:r>
          </w:p>
          <w:p>
            <w:pPr>
              <w:spacing w:after="40" w:before="40"/>
            </w:pPr>
            <w:r>
              <w:rPr>
                <w:rFonts w:ascii="Arial" w:cs="Arial" w:eastAsia="Arial" w:hAnsi="Arial"/>
                <w:b w:val="false"/>
                <w:bCs w:val="false"/>
                <w:color w:val="000000"/>
                <w:sz w:val="22"/>
                <w:szCs w:val="22"/>
              </w:rPr>
              <w:t xml:space="preserve">Apport personnel (down payment):                    ~30,000 EUR</w:t>
            </w:r>
          </w:p>
          <w:p>
            <w:pPr>
              <w:spacing w:after="0" w:before="40"/>
            </w:pPr>
            <w:r>
              <w:t xml:space="preserve"/>
            </w:r>
          </w:p>
          <w:p>
            <w:pPr>
              <w:spacing w:after="40" w:before="40"/>
            </w:pPr>
            <w:r>
              <w:rPr>
                <w:rFonts w:ascii="Arial" w:cs="Arial" w:eastAsia="Arial" w:hAnsi="Arial"/>
                <w:b/>
                <w:bCs/>
                <w:color w:val="1F3864"/>
                <w:sz w:val="28"/>
                <w:szCs w:val="28"/>
              </w:rPr>
              <w:t xml:space="preserve">TOTAL PURCHASING POWER:                              ~340,000 EUR</w:t>
            </w:r>
          </w:p>
          <w:p>
            <w:pPr>
              <w:spacing w:after="40" w:before="40"/>
            </w:pPr>
            <w:r>
              <w:rPr>
                <w:rFonts w:ascii="Arial" w:cs="Arial" w:eastAsia="Arial" w:hAnsi="Arial"/>
                <w:b w:val="false"/>
                <w:bCs w:val="false"/>
                <w:color w:val="595959"/>
                <w:sz w:val="20"/>
                <w:szCs w:val="20"/>
              </w:rPr>
              <w:t xml:space="preserve">(avant frais de notaire — before notary fees)</w:t>
            </w:r>
          </w:p>
          <w:p>
            <w:pPr>
              <w:spacing w:after="0" w:before="40"/>
            </w:pPr>
            <w:r>
              <w:t xml:space="preserve"/>
            </w:r>
          </w:p>
          <w:p>
            <w:pPr>
              <w:spacing w:after="40" w:before="40"/>
            </w:pPr>
            <w:r>
              <w:rPr>
                <w:rFonts w:ascii="Arial" w:cs="Arial" w:eastAsia="Arial" w:hAnsi="Arial"/>
                <w:b/>
                <w:bCs/>
                <w:color w:val="2E75B6"/>
                <w:sz w:val="24"/>
                <w:szCs w:val="24"/>
              </w:rPr>
              <w:t xml:space="preserve">With Action Logement (+40k @ 1%):                   ~345,000+ 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pPr>
            <w:r>
              <w:rPr>
                <w:rFonts w:ascii="Arial" w:cs="Arial" w:eastAsia="Arial" w:hAnsi="Arial"/>
                <w:b/>
                <w:bCs/>
                <w:color w:val="FFFFFF"/>
                <w:sz w:val="20"/>
                <w:szCs w:val="20"/>
              </w:rPr>
              <w:t xml:space="preserve">Property Type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Budget for property price</w:t>
            </w:r>
          </w:p>
        </w:tc>
        <w:tc>
          <w:tcPr>
            <w:tcW w:type="dxa" w:w="268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Key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Neuf / New build (frais notaire 2-3%)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~331,000 EUR usable on property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340k minus 7-9k frais de notaire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Ancien / Old property (frais notaire 7-8%)</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~315,000 EUR usable on property</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340k minus 23-25k frais de notaire</w:t>
            </w:r>
          </w:p>
        </w:tc>
      </w:tr>
    </w:tbl>
    <w:p>
      <w:pPr>
        <w:spacing w:after="0" w:before="80"/>
      </w:pPr>
      <w:r>
        <w:t xml:space="preserve"/>
      </w:r>
    </w:p>
    <w:p>
      <w:pPr>
        <w:spacing w:after="40" w:before="40"/>
      </w:pPr>
      <w:r>
        <w:rPr>
          <w:rFonts w:ascii="Arial" w:cs="Arial" w:eastAsia="Arial" w:hAnsi="Arial"/>
          <w:b/>
          <w:bCs/>
          <w:color w:val="2E75B6"/>
          <w:sz w:val="20"/>
          <w:szCs w:val="20"/>
        </w:rPr>
        <w:t xml:space="preserve">Key insight: New build wins on net purchasing power — the lower frais de notaire (notary fees) alone save 15,000-18,000 EUR, nearly half your total apport.</w:t>
      </w:r>
    </w:p>
    <w:p>
      <w:pPr>
        <w:spacing w:after="0" w:before="8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2 — NEW vs OLD: EXHAUSTIVE COMPARISON</w:t>
      </w:r>
    </w:p>
    <w:p>
      <w:pPr>
        <w:spacing w:after="40" w:before="40"/>
      </w:pPr>
      <w:r>
        <w:rPr>
          <w:rFonts w:ascii="Arial" w:cs="Arial" w:eastAsia="Arial" w:hAnsi="Arial"/>
          <w:b w:val="false"/>
          <w:bCs w:val="false"/>
          <w:color w:val="000000"/>
          <w:sz w:val="20"/>
          <w:szCs w:val="20"/>
        </w:rPr>
        <w:t xml:space="preserve">Every angle is covered: financial, legal, practical, timeline, energy, risk, and tax. French terms are explained inline.</w:t>
      </w:r>
    </w:p>
    <w:p>
      <w:pPr>
        <w:spacing w:after="0" w:before="12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2.1  Financial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pPr>
            <w:r>
              <w:rPr>
                <w:rFonts w:ascii="Arial" w:cs="Arial" w:eastAsia="Arial" w:hAnsi="Arial"/>
                <w:b/>
                <w:bCs/>
                <w:color w:val="FFFFFF"/>
                <w:sz w:val="20"/>
                <w:szCs w:val="20"/>
              </w:rPr>
              <w:t xml:space="preserve">Factor</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NEUF — New Build (VEFA)</w:t>
            </w:r>
          </w:p>
        </w:tc>
        <w:tc>
          <w:tcPr>
            <w:tcW w:type="dxa" w:w="318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ANCIEN — Old Property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Frais de notaire (notary fees)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2-3% of price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7-8% of price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On a 300,000 EUR purchase</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6,000-9,000 EUR</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21,000-24,000 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Frais d'agence (agent fees)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Included in promoteur price (no extra)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3-5% — often seller-pays (check listing)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Prix au m2 (price per sqm)</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10-20% premium vs equivalent old</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Lower — more sqm for your budget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Taxe fonciere (annual property tax)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Exempt first 2 years after completion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Due from year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PTZ eligibility</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YES — all new builds until Dec 31, 2027</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Generally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TVA (VAT on the property)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Included in promoteur price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Not applicable</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2.2  Advantages &amp; Disadvantages — New Build (VEFA)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jc w:val="center"/>
            </w:pPr>
            <w:r>
              <w:rPr>
                <w:rFonts w:ascii="Arial" w:cs="Arial" w:eastAsia="Arial" w:hAnsi="Arial"/>
                <w:b/>
                <w:bCs/>
                <w:color w:val="375623"/>
                <w:sz w:val="20"/>
                <w:szCs w:val="20"/>
              </w:rPr>
              <w:t xml:space="preserve">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jc w:val="center"/>
            </w:pPr>
            <w:r>
              <w:rPr>
                <w:rFonts w:ascii="Arial" w:cs="Arial" w:eastAsia="Arial" w:hAnsi="Arial"/>
                <w:b/>
                <w:bCs/>
                <w:color w:val="843C0C"/>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Frais de notaire only 2-3% — saves 15,000+ EUR vs old property on a 300k purchase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Prix premium: 10-20% more expensive per m2 than equivalent old property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PTZ (zero-interest loan) eligible: up to 105,000 EUR at 0%</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Delai de livraison (delivery delay): ~50% of VEFA projects face delays averaging 3-6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Taxe fonciere exempt first 2 years after livraison (delivery)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Long wait: 18-30 months between signing and getting keys (livraison)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RE2020 energy standard: DPE A or B label — very low energy bills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Double cost during construction: you pay rent AND interets intercalaires on released funds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Garantie decennale (10-year structural warranty) — developer and insurer liable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Paiement echelonne (staged payments): 35%/70%/95%/100% tied to construction milestones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Garantie biennale (2-year equipment warranty) — covers heating, plumbing fixtures etc.</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Risk of promoteur insolvency — mitigated by mandatory GFA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Garantie de parfait achevement (1-year completion warranty) — all noted defects repaired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Negotiation difficile: less price flexibility vs old property market</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GFA (garantie financiere d'achevement) — protects you if developer goes bankrupt</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Limited supply in prime commune centres — programmes often on periphery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TMA options: customise tiles, flooring, kitchen layout before construction deadline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Charges de copropriete from day 1 (~100-200 EUR/month)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Modern standards: better insulation, soundproofing, elevator, underground parking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Resale within 5 years: difficult to recover the premium paid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No renovation (travaux) budget needed — move in ready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Programme may change vs original plans — units or layout modifications possible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DPE A/B: always compliant for rental — no ban risk</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Cannot visit the finished apartment before signing the contrat de reservation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Taxe fonciere exemption claim is straightforward (form 6650-H)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r>
            <w:r>
              <w:rPr>
                <w:rFonts w:ascii="Arial" w:cs="Arial" w:eastAsia="Arial" w:hAnsi="Arial"/>
                <w:b w:val="false"/>
                <w:bCs w:val="false"/>
                <w:color w:val="000000"/>
                <w:sz w:val="20"/>
                <w:szCs w:val="20"/>
              </w:rPr>
              <w:t xml:space="preserve"/>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2.3  Advantages &amp; Disadvantages — Old Property (Ancien)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jc w:val="center"/>
            </w:pPr>
            <w:r>
              <w:rPr>
                <w:rFonts w:ascii="Arial" w:cs="Arial" w:eastAsia="Arial" w:hAnsi="Arial"/>
                <w:b/>
                <w:bCs/>
                <w:color w:val="375623"/>
                <w:sz w:val="20"/>
                <w:szCs w:val="20"/>
              </w:rPr>
              <w:t xml:space="preserve">ADVANTAGES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jc w:val="center"/>
            </w:pPr>
            <w:r>
              <w:rPr>
                <w:rFonts w:ascii="Arial" w:cs="Arial" w:eastAsia="Arial" w:hAnsi="Arial"/>
                <w:b/>
                <w:bCs/>
                <w:color w:val="843C0C"/>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Lower prix au m2 (price per sqm): 10-20% cheaper than equivalent new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Frais de notaire 7-8%: on 300k = 21,000-24,000 EUR — consumes most of your apport</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Disponibilite immediate: move in within 2-3 months of signing the compromis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No PTZ (generally): loses the most powerful financial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Negociation possible: 3-10% price reduction below asking price is common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No garanties: vices caches (hidden defects) discovered post-purchase are buyer's problem</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Cachet and charm: high ceilings, parquet floors, mouldings — character you cannot buy new</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Travaux (renovation costs): often 20,000-80,000 EUR for kitchen, salle de bain, insulation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Quartiers etablis (established neighbourhoods): schools, shops, transport all already in place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DPE risk: F or G rated = cannot be rented from 2025; E = cannot rent from 2034</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Wider geographic choice including town centres and historic areas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Factures energetiques (energy bills) higher: older buildings less insulated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t>
            </w:r>
            <w:r>
              <w:rPr>
                <w:rFonts w:ascii="Arial" w:cs="Arial" w:eastAsia="Arial" w:hAnsi="Arial"/>
                <w:b w:val="false"/>
                <w:bCs w:val="false"/>
                <w:color w:val="000000"/>
                <w:sz w:val="20"/>
                <w:szCs w:val="20"/>
              </w:rPr>
              <w:t xml:space="preserve">You visit and inspect exactly what you are buying — no surprises on layout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Copropriete risk: deferred major works (ravalement de facade, roof) may be voted soon</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Pre-1997 buildings: require diagnostics for amiante (asbestos) and plomb (lead paint)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No garantie decennale: 10-year structural warranty has expired — all risk is buyer's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
            </w: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 </w:t>
            </w:r>
            <w:r>
              <w:rPr>
                <w:rFonts w:ascii="Arial" w:cs="Arial" w:eastAsia="Arial" w:hAnsi="Arial"/>
                <w:b w:val="false"/>
                <w:bCs w:val="false"/>
                <w:color w:val="000000"/>
                <w:sz w:val="20"/>
                <w:szCs w:val="20"/>
              </w:rPr>
              <w:t xml:space="preserve">Vices caches: hidden defects (plumbing, foundations, damp) discovered after purchase</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2.4  Head-to-Head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FACTOR</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NEW BUILD (VEFA)</w:t>
            </w:r>
          </w:p>
        </w:tc>
        <w:tc>
          <w:tcPr>
            <w:tcW w:type="dxa" w:w="308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OLD PROPERTY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Frais de notaire</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(2-3%)</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(7-8%)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PTZ eligibility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(yes — up to 105k)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(generally 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Taxe fonciere</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(2yr exempt)</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(from year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DPE energy rating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(A/B RE2020)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VARIABLE (check the label)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Garanties (warranties)</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(decennale, GFA)</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(none)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Prix au m2 (price/sqm)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(10-20% premium)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(lower)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Disponibilite (availability)</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(18-30 months)</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(2-3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Travaux (renovation)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(none needed)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(budget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Negociation (price flex)</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LOSER (promoteur sets price)</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(3-10% negotiable)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F3864"/>
                <w:sz w:val="20"/>
                <w:szCs w:val="20"/>
              </w:rPr>
              <w:t xml:space="preserve">Conformite locative (rental)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WINNER (DPE A/B — always ok)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RISK (if DPE F/G)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VERDICT — for your profile</w:t>
            </w:r>
          </w:p>
        </w:tc>
        <w:tc>
          <w:tcPr>
            <w:tcW w:type="dxa" w:w="3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bCs/>
                <w:color w:val="375623"/>
                <w:sz w:val="20"/>
                <w:szCs w:val="20"/>
              </w:rPr>
              <w:t xml:space="preserve">RECOMMENDED</w:t>
            </w:r>
          </w:p>
        </w:tc>
        <w:tc>
          <w:tcPr>
            <w:tcW w:type="dxa" w:w="3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bCs/>
                <w:color w:val="843C0C"/>
                <w:sz w:val="20"/>
                <w:szCs w:val="20"/>
              </w:rPr>
              <w:t xml:space="preserve">Only for exceptional deal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
              <w:bottom w:val="single" w:color="BF8F00" w:sz="1"/>
              <w:right w:val="single" w:color="BF8F00" w:sz="1"/>
            </w:tcBorders>
            <w:shd w:fill="FFF2CC"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VERDICT FOR YOUR SITUATION:</w:t>
            </w:r>
          </w:p>
          <w:p>
            <w:pPr>
              <w:spacing w:after="40" w:before="40"/>
            </w:pPr>
            <w:r>
              <w:rPr>
                <w:rFonts w:ascii="Arial" w:cs="Arial" w:eastAsia="Arial" w:hAnsi="Arial"/>
                <w:b w:val="false"/>
                <w:bCs w:val="false"/>
                <w:color w:val="000000"/>
                <w:sz w:val="20"/>
                <w:szCs w:val="20"/>
              </w:rPr>
              <w:t xml:space="preserve">With only 30,000 EUR apport, VEFA (new build) is almost always the better choice. The frais de notaire saving alone (15,000-18,000 EUR) justifies it — that is half your total apport. Combined with PTZ eligibility (80,000-105,000 EUR at 0%), VEFA gives you 30-40% more purchasing power for the same taux d'endettement.</w:t>
            </w:r>
          </w:p>
          <w:p>
            <w:pPr>
              <w:spacing w:after="40" w:before="40"/>
            </w:pPr>
            <w:r>
              <w:rPr>
                <w:rFonts w:ascii="Arial" w:cs="Arial" w:eastAsia="Arial" w:hAnsi="Arial"/>
                <w:b w:val="false"/>
                <w:bCs w:val="false"/>
                <w:color w:val="000000"/>
                <w:sz w:val="20"/>
                <w:szCs w:val="20"/>
              </w:rPr>
              <w:t xml:space="preserve">Old property (ancien) only makes sense if: (a) you find it at 20%+ below market, (b) DPE is C or better with no major travaux needed, OR (c) the location cannot be replicated in new builds.</w:t>
            </w:r>
          </w:p>
        </w:tc>
      </w:tr>
    </w:tbl>
    <w:p>
      <w:pPr>
        <w:spacing w:after="0" w:before="8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3A — BUYING NEW BUILD (VEFA): STEP BY STEP</w:t>
      </w:r>
    </w:p>
    <w:p>
      <w:pPr>
        <w:spacing w:after="40" w:before="40"/>
      </w:pPr>
      <w:r>
        <w:rPr>
          <w:rFonts w:ascii="Arial" w:cs="Arial" w:eastAsia="Arial" w:hAnsi="Arial"/>
          <w:b/>
          <w:bCs/>
          <w:color w:val="1F3864"/>
          <w:sz w:val="20"/>
          <w:szCs w:val="20"/>
        </w:rPr>
        <w:t xml:space="preserve">VEFA (Vente en l'Etat Futur d'Achevement)</w:t>
      </w:r>
      <w:r>
        <w:rPr>
          <w:rFonts w:ascii="Arial" w:cs="Arial" w:eastAsia="Arial" w:hAnsi="Arial"/>
          <w:b w:val="false"/>
          <w:bCs w:val="false"/>
          <w:color w:val="595959"/>
          <w:sz w:val="18"/>
          <w:szCs w:val="18"/>
        </w:rPr>
        <w:t xml:space="preserve"> (off-plan purchase — buying an apartment before it is built)</w:t>
      </w:r>
      <w:r>
        <w:rPr>
          <w:rFonts w:ascii="Arial" w:cs="Arial" w:eastAsia="Arial" w:hAnsi="Arial"/>
          <w:b w:val="false"/>
          <w:bCs w:val="false"/>
          <w:color w:val="000000"/>
          <w:sz w:val="20"/>
          <w:szCs w:val="20"/>
        </w:rPr>
        <w:t xml:space="preserve"> — The standard legal framework for all new-build sales in France. Ownership transfers progressively as construction advances.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1 — Define Budget &amp; Get Attestation de Financement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Calculate taux d'endettement: 6,300 EUR gross/month x 35% = 2,205 EUR max monthly payment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Documents requis (required docs): 3 derniers bulletins de salaire (payslips), 3 derniers releves bancaires (bank statements), avis d'imposition N-1 and N-2 (tax notices), justificatif de domicile (proof of address), piece d'identite (ID)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Contact 2-3 courtiers (brokers — free): pretto.fr, cafpi.fr, meilleurtaux.com</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Get attestation de financement (budget certificate) — required by all promoteurs before they accept a reservation</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Ask courtier to calculate your exact PTZ quotite and amount based on your revenu fiscal de reference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Check Action Logement eligibility with your DRH (Direction des Ressources Humaines / HR department)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1-2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2 — Find Your Programme &amp; Apartment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Search promoteurs: Nexity, Bouygues Immobilier, Kaufman &amp; Broad, Vinci Immobilier, Icade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Platforms: neuf.fr, bienici.com (filter 'neuf'), programme-neuf.fr</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Check Grand Paris Express proximity: Lines 15, 16, 17, 18 opening progressively 2025-2030</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Visit the bureau de vente (showroom) — review plan cote (dimensioned floor plan), notice descriptive (spec sheet)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Verify: promoteur has a GFA (garantie financiere d'achevement) — ask to see the document explicitly</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Compare: surface habitable SHAB (living area — excludes balcony/parking), vs surface annexes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2-8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3 — Sign the Contrat de Reservation (VEFA Reservation)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Pay depot de garantie (good-faith deposit): 5% if livraison within 1 year; 2% if 1-2 years; 0% beyond 2 years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Receive: descriptif technique, plan cote, notice de finitions (finishes specification)</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Delai de retractation (cooling-off period): 10 days from signing — can cancel penalty-free in this window</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IMMEDIATELY notify PEE/PERCO gestionnaire (fund manager) to start deblocage (unlock) process — 6-month window starts today</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IMMEDIATELY contact Action Logement — 6-month window applies here too</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Start formal mortgage dossier (application) with your courtier</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 day to sign; then 4-8 weeks for mortgage approval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4 — Obtain Mortgage Offer (Offre de Pret)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Bank sends offre de pret — mandatory delai de reflexion of 10 days: you cannot sign before day 11 (consumer protection law)</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Compare offers from multiple banques (banks) — even 0.20% difference on 200k = thousands over the loan term</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Assurance emprunteur (borrower insurance): shop separately via delegation d'assurance — saves 5,000-15,000 EUR over 25 years vs accepting bank's own insurance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Covers: deces (death), invalidite (disability), incapacite de travail (incapacity), optional perte d'emploi (job loss)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PTZ is included in the same dossier by your main bank — confirm they have factored it in</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Sign and return the offre de pret after the 10-day reflection period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3-6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5 — Sign the Acte Authentique de Vente (Final Notary Deed)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Meeting at the notaire — you can appoint your propre notaire (own notaire) alongside the promoteur's — frais de notaire are split, not doubled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Pay frais de notaire: ~2-3% of prix de vente (property price) — approximately 6,000-9,000 EUR on 300k</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Pay first appel de fonds (instalment call): 35% at foundation completion (achevement des fondations)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You receive: attestation de propriete — you are now a co-owner of the terrain (land)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Your bank releases funds progressively at each construction milestone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 day; total elapsed from reservation ~3-4 months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6 — Construction &amp; Staged Payments (Appels de Fonds)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Paiements echelonnes (staged payments) called as construction advances: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35% at achevement des fondations (foundations complete)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70% at mise hors d'eau (building watertight — roof on)</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95% at achevement de l'immeuble (building structurally complete)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100% at remise des cles (key handover at livraison)</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During construction: pay interets intercalaires (interest-only on released funds) ~200-600 EUR/month extra — budget for this alongside your rent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TMA (Travaux Modificatifs Acquereurs): request finish/layout changes before construction deadline — fees apply, must be in writing</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18-30 months typically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7 — Livraison — Receiving the Keys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Attend visite de livraison (key handover inspection) — inspect EVERY room and document EVERY defect (reserve) on the PV de livraison (procès-verbal)</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Check: carrelage (tiles), menuiseries (doors/windows), plomberie (plumbing), electricite, chauffage (heating), finitions (finishes) — photograph everything</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Major defects: you can retain up to 5% of the price in consignation (escrow) until resolved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Receive: cles (keys), attestation de livraison, all garantie documents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From livraison: garantie de parfait achevement (1 year), garantie biennale (2 years), garantie decennale (10 years) — all start now</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File taxe fonciere exemption within 90 days of completion: declaration form 6650-H at your local hotel des impots (tax office)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Full mortgage payment (capital + interets) now starts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 day; reserves followed up over subsequent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8 — Post-Purchase Administration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Take out assurance habitation (home insurance) from day of livraison — legally mandatory</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Register with the syndic de copropriete (building management company) — receive the reglement de copropriete (co-ownership rules)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First AGO (assemblee generale ordinaire — annual general meeting): you can vote on building management decisions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Keep all documents: acte de vente, garanties, PV de livraison, TMA receipts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Any defects appearing within year 1: notify promoteur immediately in writing; use a huissier (bailiff) if disputed</w:t>
            </w:r>
          </w:p>
        </w:tc>
      </w:tr>
    </w:tbl>
    <w:p>
      <w:pPr>
        <w:spacing w:after="0" w:before="8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3B — BUYING OLD PROPERTY (ANCIEN): STEP BY STEP</w:t>
      </w:r>
    </w:p>
    <w:p>
      <w:pPr>
        <w:spacing w:after="40" w:before="40"/>
      </w:pPr>
      <w:r>
        <w:rPr>
          <w:rFonts w:ascii="Arial" w:cs="Arial" w:eastAsia="Arial" w:hAnsi="Arial"/>
          <w:b w:val="false"/>
          <w:bCs w:val="false"/>
          <w:color w:val="000000"/>
          <w:sz w:val="20"/>
          <w:szCs w:val="20"/>
        </w:rPr>
        <w:t xml:space="preserve">Faster than VEFA but higher frais de notaire (notary fees) and no garanties (warranties). Key differences are highlighted throughout.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1 — Define Budget &amp; Get Pre-Approval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Same pre-approval documents as VEFA Step 1</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Critical difference: budget 7-8% for frais de notaire FROM your apport before calculating net property budget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On 300,000 EUR: 21-24k in frais = most of your apport consumed by fees alone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Strategy: target a prix de vente (sale price) that leaves at least 10,000 EUR buffer after frais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1-2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2 — Search &amp; Visit Properties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Platforms: seloger.com, pap.fr (particulier a particulier — no agence fees), leboncoin.fr, bienici.com</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Prioritise DPE (Diagnostic de Performance Energetique): avoid F and G — rental ban from January 2025 (F/G), 2034 (E)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Request the DDT (Dossier de Diagnostics Techniques): DPE, amiante (asbestos), plomb (lead), termites, electricite, gaz, ERP (etat des risques)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Request: 3 derniers PV d'AG (proces-verbaux des assemblees generales — co-ownership meeting minutes) and historique des charges (charges history)</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Check for: ravalement de facade (building facade renovation — expensive) or roof works voted but not yet done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Check: etat des charges impayees (unpaid co-ownership fees) — other owners in default weaken the copropriete finances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4-16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3 — Make a Written Offer (Offre d'Achat)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Submit written offre d'achat: prix offert (offered price), conditions suspensives, delai de reponse (response deadline)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Always include: condition suspensive d'obtention du pret (mortgage approval condition) — protects your depot de garantie if bank refuses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Negociation: 3-10% below prix affiché (asking price) is reasonable in current outer Paris suburbs market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If accepted: move immediately to the compromis de vente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1-2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4 — Sign the Compromis de Vente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Sign at agence immobiliere (estate agency) or notaire — bilateral commitment, both parties bound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Delai de retractation: 10-day cooling-off for BUYER only (can withdraw penalty-free)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Depot de garantie: 5-10% of prix into notaire's escrow (compte sequestre)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Conditions suspensives: ensure obtention du pret condition is included — protects your deposit if bank refuses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IMMEDIATELY request PEE + PERCO deblocage (unlock): 6-month window starts from signature date today</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From compromis to acte: typically 2-3 months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 day to sign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5 — Obtain Mortgage Approval (Offre de Pret)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Submit full dossier to bank(s) via courtier — same process as VEFA Step 4</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Same mandatory 10-day delai de reflexion after receiving the offre de pret</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If bank refuses: condition suspensive d'obtention du pret cancels the sale — depot de garantie returned in full</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3-6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6 — Acte Authentique de Vente — Final Signing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Both vendeur (seller) and acquereur (buyer) sign at the notaire — or by procuration (power of attorney) if one cannot attend</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Pay in one bank wire (virement bancaire): prix de vente + frais de notaire (7-8%) total</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Receive les cles (keys) immediately — you are the owner from the moment of signing</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Bank releases full pret bancaire (mortgage) to the notaire, who pays the seller</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Full mensualites (monthly repayments) start the following month</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Duration: 1 day; typically 2-3 months after compromis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bCs/>
                <w:color w:val="FFFFFF"/>
                <w:sz w:val="24"/>
                <w:szCs w:val="24"/>
              </w:rPr>
              <w:t xml:space="preserve">STEP 7 — Post-Purchase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Take out assurance habitation immediately (legally mandatory from day 1)</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Notify the syndic de copropriete — update the etat civil (ownership records) in their system</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Budget for travaux: get devis (quotes) from artisans within first weeks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If DPE is D or lower: plan energie works for future rental compliance (DPE C target by 2034 for E-rated properties)</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Keep all: acte de vente, DDT documents, PV de livraison if applicable</w:t>
            </w:r>
          </w:p>
          <w:p>
            <w:pPr>
              <w:spacing w:after="40" w:before="40"/>
            </w:pPr>
            <w:r>
              <w:rPr>
                <w:rFonts w:ascii="Arial" w:cs="Arial" w:eastAsia="Arial" w:hAnsi="Arial"/>
                <w:b/>
                <w:bCs/>
                <w:color w:val="2E75B6"/>
                <w:sz w:val="20"/>
                <w:szCs w:val="20"/>
              </w:rPr>
              <w:t xml:space="preserve">&gt;  </w:t>
            </w:r>
            <w:r>
              <w:rPr>
                <w:rFonts w:ascii="Arial" w:cs="Arial" w:eastAsia="Arial" w:hAnsi="Arial"/>
                <w:b w:val="false"/>
                <w:bCs w:val="false"/>
                <w:color w:val="000000"/>
                <w:sz w:val="20"/>
                <w:szCs w:val="20"/>
              </w:rPr>
              <w:t xml:space="preserve">Taxe fonciere: expect first avis (bill) within 6-12 months</w:t>
            </w:r>
          </w:p>
        </w:tc>
      </w:tr>
    </w:tbl>
    <w:p>
      <w:pPr>
        <w:spacing w:after="0" w:before="8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4 — YOUR ACTION PLAN &amp; KEY ADVISORS</w:t>
      </w:r>
    </w:p>
    <w:p>
      <w:pPr>
        <w:pStyle w:val="Heading2"/>
        <w:pBdr>
          <w:bottom w:val="single" w:color="2E75B6" w:sz="4" w:space="2"/>
        </w:pBdr>
        <w:spacing w:after="80" w:before="240"/>
      </w:pPr>
      <w:r>
        <w:rPr>
          <w:rFonts w:ascii="Arial" w:cs="Arial" w:eastAsia="Arial" w:hAnsi="Arial"/>
          <w:b/>
          <w:bCs/>
          <w:color w:val="1F3864"/>
          <w:sz w:val="28"/>
          <w:szCs w:val="28"/>
        </w:rPr>
        <w:t xml:space="preserve">4.1  Who You Need (Vos Interlocuteurs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pPr>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What They Do</w:t>
            </w:r>
          </w:p>
        </w:tc>
        <w:tc>
          <w:tcPr>
            <w:tcW w:type="dxa" w:w="26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Cost / 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Courtier (mortgage broker)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Compares 20+ banks, builds your dossier, maximises PTZ quotite, stacks loans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Free (commission from bank) or ~1% fee — always worth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Notaire</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Mandatory for all property sales. You can bring your own notaire — frais split, not doubled</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2-8% frais de notaire (state-set, not negotiable)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Agent immobilier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Finds old property, negotiates. For VEFA, go direct to promoteur — no agent needed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3-5% (typically seller-pays — check if price is 'honoraires inclus')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Promoteur (VEFA)</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Developer you deal with directly for new build — bureau de vente, reservations, TMA</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Included in the prix de vente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Action Logement advisor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Processes your employer-subsidised pret accession loan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Free — contact via your DRH or actionlogement.fr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Expert immobilier (ancien, optional)</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Independent structural survey — strongly recommended for old property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400-800 EUR — cheap insurance vs hidden structural defects</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4.2  Immediate Action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DO THESE NOW — avant de signer quoi que ce soit (before signing anything):</w:t>
            </w:r>
          </w:p>
          <w:p>
            <w:pPr>
              <w:spacing w:after="40" w:before="40"/>
            </w:pPr>
            <w:r>
              <w:rPr>
                <w:rFonts w:ascii="Arial" w:cs="Arial" w:eastAsia="Arial" w:hAnsi="Arial"/>
                <w:b w:val="false"/>
                <w:bCs w:val="false"/>
                <w:color w:val="000000"/>
                <w:sz w:val="20"/>
                <w:szCs w:val="20"/>
              </w:rPr>
              <w:t xml:space="preserve">[ ]  Contact DRH to verify Action Logement eligibility</w:t>
            </w:r>
          </w:p>
          <w:p>
            <w:pPr>
              <w:spacing w:after="40" w:before="40"/>
            </w:pPr>
            <w:r>
              <w:rPr>
                <w:rFonts w:ascii="Arial" w:cs="Arial" w:eastAsia="Arial" w:hAnsi="Arial"/>
                <w:b w:val="false"/>
                <w:bCs w:val="false"/>
                <w:color w:val="000000"/>
                <w:sz w:val="20"/>
                <w:szCs w:val="20"/>
              </w:rPr>
              <w:t xml:space="preserve">[ ]  Gather: 3 bulletins de salaire (payslips), 3 releves bancaires (bank statements), last 2 avis d'imposition</w:t>
            </w:r>
          </w:p>
          <w:p>
            <w:pPr>
              <w:spacing w:after="40" w:before="40"/>
            </w:pPr>
            <w:r>
              <w:rPr>
                <w:rFonts w:ascii="Arial" w:cs="Arial" w:eastAsia="Arial" w:hAnsi="Arial"/>
                <w:b w:val="false"/>
                <w:bCs w:val="false"/>
                <w:color w:val="000000"/>
                <w:sz w:val="20"/>
                <w:szCs w:val="20"/>
              </w:rPr>
              <w:t xml:space="preserve">[ ]  Request PEE + PERCO fund statements (valeur liquidative — fund value) to know exact amounts</w:t>
            </w:r>
          </w:p>
          <w:p>
            <w:pPr>
              <w:spacing w:after="40" w:before="40"/>
            </w:pPr>
            <w:r>
              <w:rPr>
                <w:rFonts w:ascii="Arial" w:cs="Arial" w:eastAsia="Arial" w:hAnsi="Arial"/>
                <w:b w:val="false"/>
                <w:bCs w:val="false"/>
                <w:color w:val="000000"/>
                <w:sz w:val="20"/>
                <w:szCs w:val="20"/>
              </w:rPr>
              <w:t xml:space="preserve">[ ]  Consult 2-3 courtiers: pretto.fr, cafpi.fr, meilleurtaux.com — free simulations, get attestation de financement</w:t>
            </w:r>
          </w:p>
          <w:p>
            <w:pPr>
              <w:spacing w:after="40" w:before="40"/>
            </w:pPr>
            <w:r>
              <w:rPr>
                <w:rFonts w:ascii="Arial" w:cs="Arial" w:eastAsia="Arial" w:hAnsi="Arial"/>
                <w:b w:val="false"/>
                <w:bCs w:val="false"/>
                <w:color w:val="000000"/>
                <w:sz w:val="20"/>
                <w:szCs w:val="20"/>
              </w:rPr>
              <w:t xml:space="preserve">[ ]  Shortlist 2-3 programmes neufs in target communes: Noisy-le-Grand, Massy, Le Plessis-Robinson, Palaiseau</w:t>
            </w:r>
          </w:p>
          <w:p>
            <w:pPr>
              <w:spacing w:after="40" w:before="40"/>
            </w:pPr>
            <w:r>
              <w:rPr>
                <w:rFonts w:ascii="Arial" w:cs="Arial" w:eastAsia="Arial" w:hAnsi="Arial"/>
                <w:b w:val="false"/>
                <w:bCs w:val="false"/>
                <w:color w:val="000000"/>
                <w:sz w:val="20"/>
                <w:szCs w:val="20"/>
              </w:rPr>
              <w:t xml:space="preserve">[ ]  Check 2024 avis d'imposition: find 'revenu fiscal de reference' — key for PTZ calculation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1"/>
              <w:left w:val="single" w:color="843C0C" w:sz="1"/>
              <w:bottom w:val="single" w:color="843C0C" w:sz="1"/>
              <w:right w:val="single" w:color="843C0C" w:sz="1"/>
            </w:tcBorders>
            <w:shd w:fill="FCE4D6" w:val="clear"/>
            <w:tcMar>
              <w:top w:type="dxa" w:w="100"/>
              <w:left w:type="dxa" w:w="160"/>
              <w:bottom w:type="dxa" w:w="100"/>
              <w:right w:type="dxa" w:w="160"/>
            </w:tcMar>
          </w:tcPr>
          <w:p>
            <w:pPr>
              <w:spacing w:after="40" w:before="40"/>
            </w:pPr>
            <w:r>
              <w:rPr>
                <w:rFonts w:ascii="Arial" w:cs="Arial" w:eastAsia="Arial" w:hAnsi="Arial"/>
                <w:b/>
                <w:bCs/>
                <w:color w:val="1F3864"/>
                <w:sz w:val="22"/>
                <w:szCs w:val="22"/>
              </w:rPr>
              <w:t xml:space="preserve">QUAND VOUS SIGNEZ — when you sign the reservation or compromis:</w:t>
            </w:r>
          </w:p>
          <w:p>
            <w:pPr>
              <w:spacing w:after="40" w:before="40"/>
            </w:pPr>
            <w:r>
              <w:rPr>
                <w:rFonts w:ascii="Arial" w:cs="Arial" w:eastAsia="Arial" w:hAnsi="Arial"/>
                <w:b w:val="false"/>
                <w:bCs w:val="false"/>
                <w:color w:val="000000"/>
                <w:sz w:val="20"/>
                <w:szCs w:val="20"/>
              </w:rPr>
              <w:t xml:space="preserve">[ ]  Immediately request PEE deblocage (6-month window — do NOT delay, you cannot extend it)</w:t>
            </w:r>
          </w:p>
          <w:p>
            <w:pPr>
              <w:spacing w:after="40" w:before="40"/>
            </w:pPr>
            <w:r>
              <w:rPr>
                <w:rFonts w:ascii="Arial" w:cs="Arial" w:eastAsia="Arial" w:hAnsi="Arial"/>
                <w:b w:val="false"/>
                <w:bCs w:val="false"/>
                <w:color w:val="000000"/>
                <w:sz w:val="20"/>
                <w:szCs w:val="20"/>
              </w:rPr>
              <w:t xml:space="preserve">[ ]  Immediately request PERCO deblocage (same 6-month window)</w:t>
            </w:r>
          </w:p>
          <w:p>
            <w:pPr>
              <w:spacing w:after="40" w:before="40"/>
            </w:pPr>
            <w:r>
              <w:rPr>
                <w:rFonts w:ascii="Arial" w:cs="Arial" w:eastAsia="Arial" w:hAnsi="Arial"/>
                <w:b w:val="false"/>
                <w:bCs w:val="false"/>
                <w:color w:val="000000"/>
                <w:sz w:val="20"/>
                <w:szCs w:val="20"/>
              </w:rPr>
              <w:t xml:space="preserve">[ ]  Immediately apply for Action Logement pret accession (same 6-month window)</w:t>
            </w:r>
          </w:p>
          <w:p>
            <w:pPr>
              <w:spacing w:after="40" w:before="40"/>
            </w:pPr>
            <w:r>
              <w:rPr>
                <w:rFonts w:ascii="Arial" w:cs="Arial" w:eastAsia="Arial" w:hAnsi="Arial"/>
                <w:b w:val="false"/>
                <w:bCs w:val="false"/>
                <w:color w:val="000000"/>
                <w:sz w:val="20"/>
                <w:szCs w:val="20"/>
              </w:rPr>
              <w:t xml:space="preserve">[ ]  Ensure mortgage includes condition suspensive d'obtention du pret (protects your deposit)</w:t>
            </w:r>
          </w:p>
          <w:p>
            <w:pPr>
              <w:spacing w:after="40" w:before="40"/>
            </w:pPr>
            <w:r>
              <w:rPr>
                <w:rFonts w:ascii="Arial" w:cs="Arial" w:eastAsia="Arial" w:hAnsi="Arial"/>
                <w:b w:val="false"/>
                <w:bCs w:val="false"/>
                <w:color w:val="000000"/>
                <w:sz w:val="20"/>
                <w:szCs w:val="20"/>
              </w:rPr>
              <w:t xml:space="preserve">[ ]  VEFA: verify GFA (garantie financiere d'achevement) is explicitly named in contrat de reservation</w:t>
            </w:r>
          </w:p>
          <w:p>
            <w:pPr>
              <w:spacing w:after="40" w:before="40"/>
            </w:pPr>
            <w:r>
              <w:rPr>
                <w:rFonts w:ascii="Arial" w:cs="Arial" w:eastAsia="Arial" w:hAnsi="Arial"/>
                <w:b w:val="false"/>
                <w:bCs w:val="false"/>
                <w:color w:val="000000"/>
                <w:sz w:val="20"/>
                <w:szCs w:val="20"/>
              </w:rPr>
              <w:t xml:space="preserve">[ ]  Ancien: obtain full DDT, last 3 PV d'AG, etat des charges impayees before signing compromis</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4.3  Timeline Overview (Calendrier)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pPr>
            <w:r>
              <w:rPr>
                <w:rFonts w:ascii="Arial" w:cs="Arial" w:eastAsia="Arial" w:hAnsi="Arial"/>
                <w:b/>
                <w:bCs/>
                <w:color w:val="FFFFFF"/>
                <w:sz w:val="20"/>
                <w:szCs w:val="20"/>
              </w:rPr>
              <w:t xml:space="preserve">Phase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VEFA (New Build)</w:t>
            </w:r>
          </w:p>
        </w:tc>
        <w:tc>
          <w:tcPr>
            <w:tcW w:type="dxa" w:w="328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top"/>
          </w:tcPr>
          <w:p>
            <w:pPr>
              <w:spacing w:after="40" w:before="40"/>
            </w:pPr>
            <w:r>
              <w:rPr>
                <w:rFonts w:ascii="Arial" w:cs="Arial" w:eastAsia="Arial" w:hAnsi="Arial"/>
                <w:b w:val="false"/>
                <w:bCs w:val="false"/>
                <w:color w:val="FFFFFF"/>
                <w:sz w:val="20"/>
                <w:szCs w:val="20"/>
              </w:rPr>
              <w:t xml:space="preserve">Ancien (Old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Budget &amp; pre-approval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2-4 weeks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2-4 weeks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Property search</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2-8 weeks</w:t>
            </w:r>
          </w:p>
        </w:tc>
        <w:tc>
          <w:tcPr>
            <w:tcW w:type="dxa" w:w="32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4-16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Reservation/Compromis to Acte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2-4 months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2-3 months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Construction (travaux)</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18-30 months</w:t>
            </w:r>
          </w:p>
        </w:tc>
        <w:tc>
          <w:tcPr>
            <w:tcW w:type="dxa" w:w="32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TOTAL from start to livraison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22-36 months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6-12 months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Occupancy start</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At livraison (plan loyer/rent meanwhile)</w:t>
            </w:r>
          </w:p>
        </w:tc>
        <w:tc>
          <w:tcPr>
            <w:tcW w:type="dxa" w:w="32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20"/>
                <w:szCs w:val="20"/>
              </w:rPr>
              <w:t xml:space="preserve">Within 1-3 months of compromis</w:t>
            </w:r>
          </w:p>
        </w:tc>
      </w:tr>
    </w:tbl>
    <w:p>
      <w:pPr>
        <w:spacing w:after="0" w:before="160"/>
      </w:pPr>
      <w:r>
        <w:t xml:space="preserve"/>
      </w:r>
    </w:p>
    <w:p>
      <w:pPr>
        <w:pStyle w:val="Heading2"/>
        <w:pBdr>
          <w:bottom w:val="single" w:color="2E75B6" w:sz="4" w:space="2"/>
        </w:pBdr>
        <w:spacing w:after="80" w:before="240"/>
      </w:pPr>
      <w:r>
        <w:rPr>
          <w:rFonts w:ascii="Arial" w:cs="Arial" w:eastAsia="Arial" w:hAnsi="Arial"/>
          <w:b/>
          <w:bCs/>
          <w:color w:val="1F3864"/>
          <w:sz w:val="28"/>
          <w:szCs w:val="28"/>
        </w:rPr>
        <w:t xml:space="preserve">4.4  Useful Resources (Ressources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40" w:before="40"/>
            </w:pPr>
            <w:r>
              <w:rPr>
                <w:rFonts w:ascii="Arial" w:cs="Arial" w:eastAsia="Arial" w:hAnsi="Arial"/>
                <w:b w:val="false"/>
                <w:bCs w:val="false"/>
                <w:color w:val="2E75B6"/>
                <w:sz w:val="20"/>
                <w:szCs w:val="20"/>
              </w:rPr>
              <w:t xml:space="preserve">PTZ simulator: www.service-public.fr (search 'simulateur PTZ')</w:t>
            </w:r>
          </w:p>
          <w:p>
            <w:pPr>
              <w:spacing w:after="40" w:before="40"/>
            </w:pPr>
            <w:r>
              <w:rPr>
                <w:rFonts w:ascii="Arial" w:cs="Arial" w:eastAsia="Arial" w:hAnsi="Arial"/>
                <w:b w:val="false"/>
                <w:bCs w:val="false"/>
                <w:color w:val="2E75B6"/>
                <w:sz w:val="20"/>
                <w:szCs w:val="20"/>
              </w:rPr>
              <w:t xml:space="preserve">Courtiers: pretto.fr | cafpi.fr | meilleurtaux.com | empruntis.com</w:t>
            </w:r>
          </w:p>
          <w:p>
            <w:pPr>
              <w:spacing w:after="40" w:before="40"/>
            </w:pPr>
            <w:r>
              <w:rPr>
                <w:rFonts w:ascii="Arial" w:cs="Arial" w:eastAsia="Arial" w:hAnsi="Arial"/>
                <w:b w:val="false"/>
                <w:bCs w:val="false"/>
                <w:color w:val="2E75B6"/>
                <w:sz w:val="20"/>
                <w:szCs w:val="20"/>
              </w:rPr>
              <w:t xml:space="preserve">New build search: nexity.fr | bouygues-immobilier.com | kaufmanandbroad.fr | neuf.fr</w:t>
            </w:r>
          </w:p>
          <w:p>
            <w:pPr>
              <w:spacing w:after="40" w:before="40"/>
            </w:pPr>
            <w:r>
              <w:rPr>
                <w:rFonts w:ascii="Arial" w:cs="Arial" w:eastAsia="Arial" w:hAnsi="Arial"/>
                <w:b w:val="false"/>
                <w:bCs w:val="false"/>
                <w:color w:val="2E75B6"/>
                <w:sz w:val="20"/>
                <w:szCs w:val="20"/>
              </w:rPr>
              <w:t xml:space="preserve">Old property: seloger.com | leboncoin.fr | bienici.com | pap.fr (sans agence — no agent fees)</w:t>
            </w:r>
          </w:p>
          <w:p>
            <w:pPr>
              <w:spacing w:after="40" w:before="40"/>
            </w:pPr>
            <w:r>
              <w:rPr>
                <w:rFonts w:ascii="Arial" w:cs="Arial" w:eastAsia="Arial" w:hAnsi="Arial"/>
                <w:b w:val="false"/>
                <w:bCs w:val="false"/>
                <w:color w:val="2E75B6"/>
                <w:sz w:val="20"/>
                <w:szCs w:val="20"/>
              </w:rPr>
              <w:t xml:space="preserve">Action Logement: actionlogement.fr or via your DRH</w:t>
            </w:r>
          </w:p>
          <w:p>
            <w:pPr>
              <w:spacing w:after="40" w:before="40"/>
            </w:pPr>
            <w:r>
              <w:rPr>
                <w:rFonts w:ascii="Arial" w:cs="Arial" w:eastAsia="Arial" w:hAnsi="Arial"/>
                <w:b w:val="false"/>
                <w:bCs w:val="false"/>
                <w:color w:val="2E75B6"/>
                <w:sz w:val="20"/>
                <w:szCs w:val="20"/>
              </w:rPr>
              <w:t xml:space="preserve">Notaire directory: notaires.fr</w:t>
            </w:r>
          </w:p>
          <w:p>
            <w:pPr>
              <w:spacing w:after="40" w:before="40"/>
            </w:pPr>
            <w:r>
              <w:rPr>
                <w:rFonts w:ascii="Arial" w:cs="Arial" w:eastAsia="Arial" w:hAnsi="Arial"/>
                <w:b w:val="false"/>
                <w:bCs w:val="false"/>
                <w:color w:val="2E75B6"/>
                <w:sz w:val="20"/>
                <w:szCs w:val="20"/>
              </w:rPr>
              <w:t xml:space="preserve">DPE &amp; diagnostics information: diagnostics-immobiliers.gouv.fr</w:t>
            </w:r>
          </w:p>
          <w:p>
            <w:pPr>
              <w:spacing w:after="40" w:before="40"/>
            </w:pPr>
            <w:r>
              <w:rPr>
                <w:rFonts w:ascii="Arial" w:cs="Arial" w:eastAsia="Arial" w:hAnsi="Arial"/>
                <w:b w:val="false"/>
                <w:bCs w:val="false"/>
                <w:color w:val="2E75B6"/>
                <w:sz w:val="20"/>
                <w:szCs w:val="20"/>
              </w:rPr>
              <w:t xml:space="preserve">Grand Paris Express map: societedugrandparis.fr</w:t>
            </w:r>
          </w:p>
          <w:p>
            <w:pPr>
              <w:spacing w:after="40" w:before="40"/>
            </w:pPr>
            <w:r>
              <w:rPr>
                <w:rFonts w:ascii="Arial" w:cs="Arial" w:eastAsia="Arial" w:hAnsi="Arial"/>
                <w:b w:val="false"/>
                <w:bCs w:val="false"/>
                <w:color w:val="2E75B6"/>
                <w:sz w:val="20"/>
                <w:szCs w:val="20"/>
              </w:rPr>
              <w:t xml:space="preserve">Schools IPS index: data.education.gouv.fr</w:t>
            </w:r>
          </w:p>
          <w:p>
            <w:pPr>
              <w:spacing w:after="40" w:before="40"/>
            </w:pPr>
            <w:r>
              <w:rPr>
                <w:rFonts w:ascii="Arial" w:cs="Arial" w:eastAsia="Arial" w:hAnsi="Arial"/>
                <w:b w:val="false"/>
                <w:bCs w:val="false"/>
                <w:color w:val="2E75B6"/>
                <w:sz w:val="20"/>
                <w:szCs w:val="20"/>
              </w:rPr>
              <w:t xml:space="preserve">Home purchase calculator app: Paris_Home_Calculator.html (open in browser)</w:t>
            </w:r>
          </w:p>
        </w:tc>
      </w:tr>
    </w:tbl>
    <w:p>
      <w:pPr>
        <w:spacing w:after="0" w:before="80"/>
      </w:pPr>
      <w:r>
        <w:t xml:space="preserve"/>
      </w:r>
    </w:p>
    <w:p>
      <w:r>
        <w:br w:type="page"/>
      </w:r>
    </w:p>
    <w:p>
      <w:pPr>
        <w:pStyle w:val="Heading1"/>
        <w:shd w:fill="1F3864" w:val="clear"/>
        <w:spacing w:after="120" w:before="320"/>
      </w:pPr>
      <w:r>
        <w:rPr>
          <w:rFonts w:ascii="Arial" w:cs="Arial" w:eastAsia="Arial" w:hAnsi="Arial"/>
          <w:b/>
          <w:bCs/>
          <w:color w:val="FFFFFF"/>
          <w:sz w:val="36"/>
          <w:szCs w:val="36"/>
        </w:rPr>
        <w:t xml:space="preserve">SECTION 5 — COMPLETE GLOSSARY OF FRENCH TERMS</w:t>
      </w:r>
    </w:p>
    <w:p>
      <w:pPr>
        <w:spacing w:after="40" w:before="40"/>
      </w:pPr>
      <w:r>
        <w:rPr>
          <w:rFonts w:ascii="Arial" w:cs="Arial" w:eastAsia="Arial" w:hAnsi="Arial"/>
          <w:b w:val="false"/>
          <w:bCs w:val="false"/>
          <w:color w:val="000000"/>
          <w:sz w:val="20"/>
          <w:szCs w:val="20"/>
        </w:rPr>
        <w:t xml:space="preserve">All French legal, financial, and real estate terms used in this document, explained in English.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French 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40" w:before="40"/>
              <w:jc w:val="center"/>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Acte Authentique de Vente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final, legally binding deed of sale signed before a notaire. At this point, ownership officially transfers from seller to buyer. Both parties (or their legal representatives) must be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Action Logement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French employer-funded housing assistance scheme. Companies with 50+ employees contribute to a fund. Eligible employees can access a loan of up to €40,000 at ~1% interest for a primary residence purchase.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Amiante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Asbestos. Pre-1997 buildings must include an asbestos diagnostic in the DDT. A serious health and renovation cost risk — removal is expensive and strictly regulated.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Appel de Fonds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payment call from the developer during VEFA construction. At each construction milestone, the developer requests the next instalment from your bank (which releases funds progressively).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Apport / Apport Personnel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Your down payment — the cash you bring to the purchase. In France, it typically needs to cover at least notary fees. More apport = better mortgage terms.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Artisan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skilled tradesperson or contractor (plumber, electrician, tiler, etc.). You hire artisans directly for renovation work in old property purchases.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Assurance Emprunteur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Borrower life insurance — covers death, disability (invalidite), incapacity (incapacite de travail), sometimes job loss. Required by law for any French mortgage. Can be purchased separately from your bank (delegation d'assurance) for significant savings.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Assurance Habitation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Home insurance covering contents and liability. Legally mandatory in France from the day you receive the keys. Must be arranged before livraison.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Attestation de Financement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budget certificate from your bank or courtier showing your maximum borrowing capacity. Required by promoteurs (developers) before they accept a reservation — it proves you can finance the purchase.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Avis d'Imposition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Your annual tax assessment notice from the French tax authority (Direction Generale des Finances Publiques / impots.gouv.fr). Contains your revenu fiscal de reference — the key figure for PTZ eligibility.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Biennale — see Garantie Biennale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See Garantie Biennale — 2-year equipment warranty.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Bureau de Vente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sales office / showroom operated by a promoteur. This is where you visit model apartments, review plans and specifications, and sign the contrat de reservation.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Charges de Copropriete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Monthly co-ownership fees covering shared building costs: cleaning, elevator maintenance, building insurance, common area utilities, sometimes hot water. Typically €100–€300/month for new builds, more for older buildings.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Charges Sociales / CSG-CRDS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Social charges levied on investment gains in France at 17.2%. Applied to PEE and PERCO gains when you unlock savings for a primary residence purchase — but not on your principal contributions.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Compromis de Vente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preliminary sale agreement used for old property. Binds both buyer and seller contractually. The buyer benefits from a 10-day cooling-off period (delai de retractation) from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Condition Suspensive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condition that must be fulfilled for the sale to go ahead. The most critical is the 'condition suspensive d'obtention du pret' — if your bank refuses your mortgage, the sale is cancelled and your deposit is returned in full.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Contrat de Reservation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VEFA reservation contract. Signed when you select your new-build apartment. You pay a depot de garantie. The 10-day cooling-off period starts from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Copropriete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Co-ownership — the legal framework when multiple owners share a building. Governed by the reglement de copropriete and managed by a syndic.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Cotisations Sociales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Employee and employer social contributions in France (pension, health, unemployment, etc.). Deducted from gross salary — explaining why net salary is approximately 75-80% of gross.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Courtier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mortgage broker who compares offers from many banks on your behalf. Usually free (paid by the bank via commission). Essential for navigating PTZ, multiple loan stacking, and finding the best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DDT — Dossier de Diagnostics Techniques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legally required technical diagnostics file for old property purchases. Contains: DPE, amiante (asbestos), plomb (lead), termites, electricite, gaz, etat des risques et pollutions (flood/natural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Decennale — see Garantie Decennale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10-year structural warranty for new builds.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Delai de Retractation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mandatory 10-day cooling-off period after signing a compromis de vente or contrat de reservation. During this window, the buyer can withdraw penalty-free and get the full deposit 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Delai de Reflexion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mandatory 10-day reflection period after receiving a mortgage offer (offre de pret). You cannot sign the mortgage offer before day 11 — it is a consumer protection enshrined in French law.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Delegation d'Assurance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legal right (since the Lemoine law) to purchase your borrower insurance (assurance emprunteur) from any insurer, not just your bank. Can save €5,000–€15,000 over a 25-year mortgage.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Depot de Garantie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good-faith deposit paid at reservation (VEFA: 2-5%) or compromis signing (ancien: 5-10%). Held in escrow by the notaire. Returned if the sale falls through due to a condition suspensive.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DPE — Diagnostic de Performance Energetique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Energy performance rating from A (most efficient) to G (worst). Crucial: F and G properties cannot be rented from January 2025; E from 2034. New builds under RE2020 always achieve A or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DRH — Direction des Ressources Humaines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Human Resources department. Contact your DRH to check whether your employer participates in Action Logement.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Frais d'Agence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Estate agent fees — typically 3-5% of the property price. For old property, usually paid by the seller (included in the displayed price). For VEFA, there is no agent — you deal directly with the promoteur.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Frais de Notaire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Notary fees — mostly state taxes and land registry charges, with only a small fraction being the notaire's own fee. 2-3% for new builds; 7-8% for old property. State-set and non-negotiable.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Garantie Biennale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2-year warranty covering equipment and fittings in a new build: heating systems, plumbing fixtures, windows, etc. The developer or their insurer must repair or replace defective equipment within 2 years of livraison.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Garantie de Parfait Achevement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1-year 'perfect completion' warranty. Any defect you report in writing to the promoteur within 12 months of livraison must be repaired at their expense.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Garantie Decennale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10-year structural warranty covering major construction defects (foundations, structural walls, roof, waterproofing). The developer and their insurer are liable for 10 years from the date of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GFA — Garantie Financiere d'Achevement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Financial completion guarantee — a bank or surety company pledges to finance completion of construction if the developer becomes insolvent. Mandatory by law for all VEFA sales. Always verify it is present before signing.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Grand Paris Express (GPE)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major new metro network under construction in the Paris region (Lines 15, 16, 17, 18). Significantly improves connectivity in outer suburbs. New stations opening progressively from 2025 to 2030.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Huissier (de Justice)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court-appointed bailiff / process server. Used to formally document defects or disputes — for example, to officially record that defects (reserves) from livraison have not been repaired.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IPS — Indice de Position Sociale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Social Position Index — a French education metric measuring the socio-economic composition of a school's student body. Higher IPS generally correlates with better academic outcomes. Published by the Ministry of Education.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Interets Intercalaires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Interest-only payments during VEFA construction, charged on funds already released to the developer. You pay these in addition to any rent during the build phase (typically 18-30 months). Budget €200-600/month.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Livraison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key handover ceremony for a new-build apartment. You inspect the property with the developer's representative and document all defects (reserves) in the PV de livraison before accepting the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Notaire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state-appointed legal officer (officier ministeriel) who authenticates and registers property transactions in France. Mandatory for every real estate sale. Both buyer and seller can appoint their own notaire — fees are split, not doubled.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Notice Descriptive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detailed technical document attached to a VEFA contrat de reservation. Lists all materials, finishes, and specifications. Legally binding — the developer must deliver exactly what is described, or compensate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Offre de Pret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formal mortgage offer sent by your bank after approving your dossier. Subject to a mandatory 10-day reflection period — you legally cannot sign it before day 11. Once signed, the offer is binding for both parties.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PAP — Particulier a Particulier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 property sale without an estate agent — directly between seller and buyer. Saves 3-5% in agent fees. Found on pap.fr.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PEE — Plan d'Epargne Entreprise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Company savings plan with employer matching contributions. Normally locked for 5 years. Can be unlocked early for a primary residence purchase: gains are income-tax-exempt, subject only to 17.2% social charges.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PERCO / PERCol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Collective retirement savings plan (now called PER Collectif). Same early-unlocking rules as PEE for a primary residence purchase. Contains employer contributions and voluntary employee contributions.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Plan Cote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Scale floor plan of a VEFA apartment showing exact room dimensions. Review carefully — the surface habitable (living area) excludes balconies, storage, and areas with ceiling height below 1.8m.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Primo-Accedant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First-time buyer status — specifically, someone who has not owned their primary residence in the past 2 years. Unlocks PTZ and other preferential loan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Promoteur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Property developer — the company that designs, builds, and sells new apartment programmes. For VEFA purchases, you deal directly with the promoteur with no estate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PTZ — Pret a Taux Zero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Zero-interest government loan for first-time buyers of a primary residence. Since April 2025, available for all new builds nationwide until December 31, 2027. The PTZ portion carries 0% interest and a deferred repayment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PV de Livraison (Proces-Verbal de Livraison)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official key-handover document signed on livraison day. You record all defects (reserves) in this document. Defects not noted at this stage are harder to claim later — inspect thoroughly and photograph everything.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Quotite (PTZ)</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percentage of the total project cost financed by PTZ. Ranges from 20% to 50% depending on your income tranche and zone. For Zone A, Tranche 1: 50%. For Zone A, Tranche 4: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RE2020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French energy regulation standard for new buildings from 2022. Mandates very low energy consumption (DPE A or B), low carbon emissions, and summer comfort levels. All new VEFA apartments comply with RE2020.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Reserves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Defects or non-conformities noted on the PV de livraison at key handover. You can legally retain 5% of the purchase price in escrow until all reserves are resolved. Document everything in writing.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Revenu Fiscal de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Your household's annual taxable income as calculated by the French tax authority. Found on the avis d'imposition. Used as the income reference for PTZ eligibility — not your gross or net salary figure.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Salaire Brut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Gross salary — before employee social charges (cotisations) are deducted. This is the figure used for the 35% debt capacity (taux d'endettement)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Salaire 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Net salary — what you actually receive in your bank account. Approximately 75-80% of gross salary in France after deduction of employee social charges.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SHAB — Surface Habitable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legally defined living area of an apartment, measured under the Loi Carrez. Excludes balconies, terraces, parking spaces, and any areas with ceiling height below 1.8m. Always compare properties on SHAB, not 'surface totale'.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Syndic de Copropriete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management company responsible for a shared building (copropriete). Collects monthly charges, manages maintenance, holds the building's insurance, and organises the annual AGO (assemblee generale ordinaire). Must be notified of any ownership change.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Taux d'Endettement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Debt-to-income ratio. Capped at 35% of gross monthly income by French banking regulations (HCSF rules since January 2022). All monthly debt payments combined cannot exceed this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Taux d'Interet / Taux Fixe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The interest rate on your mortgage. In France, most mortgages are fixed-rate (taux fixe) for the entire term — providing payment certainty. Variable-rate (taux variable) mortgages exist but are rare.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Taxe Fonciere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Annual property tax levied by the commune on property owners. Paid each autumn. New builds are exempt for the first 2 years after completion — file form 6650-H within 90 days of completion to claim this exemption.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TMA — Travaux Modificatifs Acquereurs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Optional customisations you can request in a VEFA apartment before a specific construction deadline. Examples: moving a partition wall, upgrading floor tiles, changing bathroom fixtures. Additional costs apply and must be agreed in writing.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VEFA — Vente en l'Etat Futur d'Achevement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Off-plan purchase — buying a new apartment before it is built. The legal framework for all new-build sales in France. Ownership transfers progressively as construction advances, with payments tied to each 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Vices Caches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000000"/>
                <w:sz w:val="19"/>
                <w:szCs w:val="19"/>
              </w:rPr>
              <w:t xml:space="preserve">Hidden defects — structural or functional problems in an old property that were not visible at the time of purchase and that the seller may not have disclosed. You may have legal recourse against the seller for up to 2 years after discovery.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1"/>
              <w:left w:val="single" w:color="843C0C" w:sz="1"/>
              <w:bottom w:val="single" w:color="843C0C" w:sz="1"/>
              <w:right w:val="single" w:color="843C0C" w:sz="1"/>
            </w:tcBorders>
            <w:shd w:fill="FCE4D6" w:val="clear"/>
            <w:tcMar>
              <w:top w:type="dxa" w:w="100"/>
              <w:left w:type="dxa" w:w="160"/>
              <w:bottom w:type="dxa" w:w="100"/>
              <w:right w:type="dxa" w:w="160"/>
            </w:tcMar>
          </w:tcPr>
          <w:p>
            <w:pPr>
              <w:spacing w:after="40" w:before="40"/>
            </w:pPr>
            <w:r>
              <w:rPr>
                <w:rFonts w:ascii="Arial" w:cs="Arial" w:eastAsia="Arial" w:hAnsi="Arial"/>
                <w:b/>
                <w:bCs/>
                <w:color w:val="843C0C"/>
                <w:sz w:val="20"/>
                <w:szCs w:val="20"/>
              </w:rPr>
              <w:t xml:space="preserve">DISCLAIMER</w:t>
            </w:r>
          </w:p>
          <w:p>
            <w:pPr>
              <w:spacing w:after="40" w:before="40"/>
            </w:pPr>
            <w:r>
              <w:rPr>
                <w:rFonts w:ascii="Arial" w:cs="Arial" w:eastAsia="Arial" w:hAnsi="Arial"/>
                <w:b w:val="false"/>
                <w:bCs w:val="false"/>
                <w:color w:val="595959"/>
                <w:sz w:val="18"/>
                <w:szCs w:val="18"/>
              </w:rPr>
              <w:t xml:space="preserve">This document is for informational purposes only and does not constitute financial, legal, or tax advice. Mortgage rates, PTZ conditions, and fiscal rules may change. PTZ figures are illustrative — your exact quotite and amount must be calculated by your courtier and bank based on your final revenu fiscal de reference. Always consult a certified courtier, notaire, and financial advisor before any purchase decision.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3864"/>
        <w:sz w:val="18"/>
        <w:szCs w:val="18"/>
      </w:rPr>
      <w:t xml:space="preserve">Paris Real Estate — First-Time Buyer Guide 2026 (with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FFFFFF"/>
      <w:sz w:val="36"/>
      <w:szCs w:val="36"/>
    </w:rPr>
  </w:style>
  <w:style w:type="paragraph" w:styleId="Heading2">
    <w:name w:val="Heading 2"/>
    <w:basedOn w:val="Normal"/>
    <w:next w:val="Normal"/>
    <w:pPr>
      <w:spacing w:after="80" w:before="240"/>
      <w:outlineLvl w:val="1"/>
    </w:pPr>
    <w:rPr>
      <w:rFonts w:ascii="Arial" w:cs="Arial" w:eastAsia="Arial" w:hAnsi="Arial"/>
      <w:b/>
      <w:bCs/>
      <w:color w:val="1F3864"/>
      <w:sz w:val="28"/>
      <w:szCs w:val="28"/>
    </w:rPr>
  </w:style>
  <w:style w:type="paragraph" w:styleId="Heading3">
    <w:name w:val="Heading 3"/>
    <w:basedOn w:val="Normal"/>
    <w:next w:val="Normal"/>
    <w:pPr>
      <w:spacing w:after="6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2026-06-30T07:21:33.558Z</dcterms:created>
  <dcterms:modified xsi:type="dcterms:W3CDTF">2026-06-30T07:21:33.560Z</dcterms:modified>
</cp:coreProperties>
</file>

<file path=docProps/custom.xml><?xml version="1.0" encoding="utf-8"?>
<Properties xmlns="http://schemas.openxmlformats.org/officeDocument/2006/custom-properties" xmlns:vt="http://schemas.openxmlformats.org/officeDocument/2006/docPropsVTypes"/>
</file>