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AI Project Intelligence &amp; Risk Advisor</w:t>
      </w:r>
    </w:p>
    <w:p>
      <w:pPr>
        <w:pStyle w:val="Subtitle"/>
        <w:widowControl/>
      </w:pPr>
      <w:r>
        <w:t>Project insights and evidence report</w:t>
      </w:r>
    </w:p>
    <w:p>
      <w:pPr>
        <w:widowControl/>
      </w:pPr>
      <w:r>
        <w:t>Workspace: AI Project Intelligence - fictional demo</w:t>
      </w:r>
    </w:p>
    <w:p>
      <w:pPr>
        <w:widowControl/>
      </w:pPr>
      <w:r>
        <w:t>Exported at (UTC): 14 Oct 2026, 06:27:38</w:t>
      </w:r>
    </w:p>
    <w:p>
      <w:pPr>
        <w:widowControl/>
      </w:pPr>
      <w:r>
        <w:t>Indexed source documents: 3</w:t>
      </w:r>
    </w:p>
    <w:p>
      <w:pPr>
        <w:widowControl/>
      </w:pPr>
      <w:r>
        <w:t>Purpose: project review, risk discussion and action planning using saved, evidence-grounded analysis.</w:t>
      </w:r>
    </w:p>
    <w:p>
      <w:pPr>
        <w:pStyle w:val="Caption"/>
        <w:widowControl/>
      </w:pPr>
      <w:r>
        <w:t>Source-supported statements and derived health assessments are distinguished below. Missing information is not an all-clear. No new analysis is run during export.</w:t>
      </w:r>
    </w:p>
    <w:p>
      <w:pPr>
        <w:pStyle w:val="Heading1"/>
        <w:widowControl/>
      </w:pPr>
      <w:r>
        <w:t>Executive summary</w:t>
      </w:r>
    </w:p>
    <w:p>
      <w:pPr>
        <w:widowControl/>
      </w:pPr>
      <w:r>
        <w:t>Goal: help project reviewers turn uploaded documents into evidence-grounded scope, risk, delivery, blocker and action insights. [E18]</w:t>
      </w:r>
    </w:p>
    <w:p>
      <w:pPr>
        <w:widowControl/>
      </w:pPr>
      <w:r>
        <w:t>Overall health score: 42 / 100</w:t>
      </w:r>
    </w:p>
    <w:p>
      <w:pPr>
        <w:widowControl/>
      </w:pPr>
      <w:r>
        <w:t>Status: Needs attention</w:t>
      </w:r>
    </w:p>
    <w:p>
      <w:pPr>
        <w:widowControl/>
      </w:pPr>
      <w:r>
        <w:t>5 identified risks grouped by documented Risk ID; 2 additional observations. These are evidence records, not independently verified incidents.</w:t>
      </w:r>
    </w:p>
    <w:p>
      <w:pPr>
        <w:widowControl/>
      </w:pPr>
      <w:r>
        <w:t>Highest stated severity among rated records: R-02 Workspace data mixing (Critical) [E12] [E13] [E14]</w:t>
      </w:r>
    </w:p>
    <w:p>
      <w:pPr>
        <w:widowControl/>
      </w:pPr>
      <w:r>
        <w:t>Needs review: A new blocker B-03 was identified during export review preparation. [E19]</w:t>
      </w:r>
    </w:p>
    <w:p>
      <w:pPr>
        <w:widowControl/>
      </w:pPr>
      <w:r>
        <w:t>1 structured action records are available for review; this is not a verified open-task count.</w:t>
      </w:r>
    </w:p>
    <w:p>
      <w:pPr>
        <w:pStyle w:val="Caption"/>
        <w:widowControl/>
      </w:pPr>
      <w:r>
        <w:t>Coverage is bounded by retrieved evidence. Partial results, missing ratings and unresolved conflicts must be reviewed against the sources. Full status, focus and limitations appear in the appendix.</w:t>
      </w:r>
    </w:p>
    <w:p>
      <w:pPr>
        <w:pStyle w:val="Heading1"/>
        <w:widowControl/>
      </w:pPr>
      <w:r>
        <w:t>Project overview</w:t>
      </w:r>
    </w:p>
    <w:p>
      <w:pPr>
        <w:pStyle w:val="Caption"/>
        <w:widowControl/>
      </w:pPr>
      <w:r>
        <w:t>Coverage: partial. Findings are limited to available retrieved evidence.</w:t>
      </w:r>
    </w:p>
    <w:p>
      <w:pPr>
        <w:pStyle w:val="Heading2"/>
        <w:widowControl/>
      </w:pPr>
      <w:r>
        <w:t>Project goals</w:t>
      </w:r>
    </w:p>
    <w:p>
      <w:pPr>
        <w:widowControl/>
      </w:pPr>
      <w:r>
        <w:t>Goal: help project reviewers turn uploaded documents into evidence-grounded scope, risk, delivery, blocker and action insights. [E18]</w:t>
      </w:r>
    </w:p>
    <w:p>
      <w:pPr>
        <w:pStyle w:val="Heading2"/>
        <w:widowControl/>
      </w:pPr>
      <w:r>
        <w:t>Deliverables</w:t>
      </w:r>
    </w:p>
    <w:p>
      <w:pPr>
        <w:widowControl/>
      </w:pPr>
      <w:r>
        <w:t>Deliverables: one unified application with document upload, isolated workspaces, source retrieval, three project-analysis agents, Documentation Studio, Project Health, Project Assistant, an executive Overview and PDF/Word report export. [E20]</w:t>
      </w:r>
    </w:p>
    <w:p>
      <w:pPr>
        <w:pStyle w:val="Heading1"/>
        <w:widowControl/>
      </w:pPr>
      <w:r>
        <w:t>Risk Priority Matrix</w:t>
      </w:r>
    </w:p>
    <w:p>
      <w:pPr>
        <w:pStyle w:val="Caption"/>
        <w:widowControl/>
      </w:pPr>
      <w:r>
        <w:t>Coverage: partial. Findings are limited to available retrieved evidence.</w:t>
      </w:r>
    </w:p>
    <w:p>
      <w:pPr>
        <w:widowControl/>
      </w:pPr>
      <w:r>
        <w:t>5 of 5 identified risks have comparable stated probability and impact ratings.</w:t>
      </w:r>
    </w:p>
    <w:p>
      <w:pPr>
        <w:keepNext/>
      </w:pPr>
      <w:r>
        <w:drawing>
          <wp:inline xmlns:a="http://schemas.openxmlformats.org/drawingml/2006/main" xmlns:pic="http://schemas.openxmlformats.org/drawingml/2006/picture">
            <wp:extent cx="6217920" cy="405645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17920" cy="4056453"/>
                    </a:xfrm>
                    <a:prstGeom prst="rect"/>
                  </pic:spPr>
                </pic:pic>
              </a:graphicData>
            </a:graphic>
          </wp:inline>
        </w:drawing>
      </w:r>
    </w:p>
    <w:p>
      <w:pPr>
        <w:pStyle w:val="Caption"/>
      </w:pPr>
      <w:r>
        <w:t>Risk positions from stated source ratings. Full values and references follow in the register.</w:t>
      </w:r>
    </w:p>
    <w:p>
      <w:pPr>
        <w:pStyle w:val="Caption"/>
        <w:widowControl/>
      </w:pPr>
      <w:r>
        <w:t>Positions use only stated values. Low / Moderate (Medium) / High are ordered categories; Critical impact is a separate category. Likely / Unlikely and Major / Minor use their own axes. n/5 ratings use a separate ordinal 1–5 scale, not percentages. Percentages use 0–100% axes. Mixed scales are shown separately.</w:t>
      </w:r>
    </w:p>
    <w:p>
      <w:pPr>
        <w:pStyle w:val="Heading1"/>
        <w:widowControl/>
      </w:pPr>
      <w:r>
        <w:t>Risk register</w:t>
      </w:r>
    </w:p>
    <w:p>
      <w:pPr>
        <w:pStyle w:val="Caption"/>
        <w:widowControl/>
      </w:pPr>
      <w:r>
        <w:t>One row per documented Risk ID. Latest explicit dated snapshots are used only where chronology is unambiguous; all supporting snapshots remain cited. Severity is not calculated from chart position.</w:t>
      </w:r>
    </w:p>
    <w:tbl>
      <w:tblPr>
        <w:tblW w:type="auto" w:w="0"/>
        <w:tblLayout w:type="fixed"/>
        <w:tblLook w:firstColumn="1" w:firstRow="1" w:lastColumn="0" w:lastRow="0" w:noHBand="0" w:noVBand="1" w:val="04A0"/>
      </w:tblPr>
      <w:tblGrid>
        <w:gridCol w:w="3049"/>
        <w:gridCol w:w="2164"/>
        <w:gridCol w:w="1967"/>
        <w:gridCol w:w="2656"/>
      </w:tblGrid>
      <w:tr>
        <w:trPr>
          <w:tblHeader/>
        </w:trPr>
        <w:tc>
          <w:tcPr>
            <w:tcW w:type="dxa" w:w="304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Risk ID and title</w:t>
            </w:r>
          </w:p>
        </w:tc>
        <w:tc>
          <w:tcPr>
            <w:tcW w:type="dxa" w:w="2164"/>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Probability / Impact</w:t>
            </w:r>
          </w:p>
        </w:tc>
        <w:tc>
          <w:tcPr>
            <w:tcW w:type="dxa" w:w="1967"/>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Severity / Status</w:t>
            </w:r>
          </w:p>
        </w:tc>
        <w:tc>
          <w:tcPr>
            <w:tcW w:type="dxa" w:w="2656"/>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Owner / Target date</w:t>
            </w:r>
          </w:p>
        </w:tc>
      </w:tr>
      <w:tr>
        <w:tc>
          <w:tcPr>
            <w:tcW w:type="dxa" w:w="304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R-05</w:t>
              <w:br/>
              <w:t>Risk rating extraction</w:t>
            </w:r>
          </w:p>
        </w:tc>
        <w:tc>
          <w:tcPr>
            <w:tcW w:type="dxa" w:w="216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3/5 — Moderate</w:t>
              <w:br/>
              <w:t>3/5 — Moderate</w:t>
            </w:r>
          </w:p>
        </w:tc>
        <w:tc>
          <w:tcPr>
            <w:tcW w:type="dxa" w:w="1967"/>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Moderate</w:t>
              <w:br/>
              <w:t>Open</w:t>
            </w:r>
          </w:p>
        </w:tc>
        <w:tc>
          <w:tcPr>
            <w:tcW w:type="dxa" w:w="265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Neha Rao</w:t>
              <w:br/>
              <w:t>2026-10-13</w:t>
            </w:r>
          </w:p>
        </w:tc>
      </w:tr>
      <w:tr>
        <w:tc>
          <w:tcPr>
            <w:tcW w:type="dxa" w:w="30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R-03</w:t>
              <w:br/>
              <w:t>Document format coverage</w:t>
            </w:r>
          </w:p>
        </w:tc>
        <w:tc>
          <w:tcPr>
            <w:tcW w:type="dxa" w:w="216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3/5 — Moderate</w:t>
              <w:br/>
              <w:t>4/5 — High</w:t>
            </w:r>
          </w:p>
        </w:tc>
        <w:tc>
          <w:tcPr>
            <w:tcW w:type="dxa" w:w="196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High</w:t>
              <w:br/>
              <w:t>Open</w:t>
            </w:r>
          </w:p>
        </w:tc>
        <w:tc>
          <w:tcPr>
            <w:tcW w:type="dxa" w:w="26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Meera Shah</w:t>
              <w:br/>
              <w:t>2026-10-10</w:t>
            </w:r>
          </w:p>
        </w:tc>
      </w:tr>
      <w:tr>
        <w:tc>
          <w:tcPr>
            <w:tcW w:type="dxa" w:w="304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R-01</w:t>
              <w:br/>
              <w:t>RAG retrieval regression</w:t>
            </w:r>
          </w:p>
        </w:tc>
        <w:tc>
          <w:tcPr>
            <w:tcW w:type="dxa" w:w="216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3/5 — Moderate</w:t>
              <w:br/>
              <w:t>4/5 — High</w:t>
            </w:r>
          </w:p>
        </w:tc>
        <w:tc>
          <w:tcPr>
            <w:tcW w:type="dxa" w:w="1967"/>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High</w:t>
              <w:br/>
              <w:t>In Progress</w:t>
            </w:r>
          </w:p>
        </w:tc>
        <w:tc>
          <w:tcPr>
            <w:tcW w:type="dxa" w:w="265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Neha Rao</w:t>
              <w:br/>
              <w:t>2026-10-10</w:t>
            </w:r>
          </w:p>
        </w:tc>
      </w:tr>
      <w:tr>
        <w:tc>
          <w:tcPr>
            <w:tcW w:type="dxa" w:w="304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R-02</w:t>
              <w:br/>
              <w:t>Workspace data mixing</w:t>
            </w:r>
          </w:p>
        </w:tc>
        <w:tc>
          <w:tcPr>
            <w:tcW w:type="dxa" w:w="216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4/5 — High</w:t>
              <w:br/>
              <w:t>5/5 — Very High</w:t>
            </w:r>
          </w:p>
        </w:tc>
        <w:tc>
          <w:tcPr>
            <w:tcW w:type="dxa" w:w="1967"/>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Critical</w:t>
              <w:br/>
              <w:t>Open</w:t>
            </w:r>
          </w:p>
        </w:tc>
        <w:tc>
          <w:tcPr>
            <w:tcW w:type="dxa" w:w="265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Ravi Kumar</w:t>
              <w:br/>
              <w:t>2026-10-09</w:t>
            </w:r>
          </w:p>
        </w:tc>
      </w:tr>
      <w:tr>
        <w:tc>
          <w:tcPr>
            <w:tcW w:type="dxa" w:w="304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R-04</w:t>
              <w:br/>
              <w:t>Stale incremental insights</w:t>
            </w:r>
          </w:p>
        </w:tc>
        <w:tc>
          <w:tcPr>
            <w:tcW w:type="dxa" w:w="216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4/5 — High</w:t>
              <w:br/>
              <w:t>3/5 — Moderate</w:t>
            </w:r>
          </w:p>
        </w:tc>
        <w:tc>
          <w:tcPr>
            <w:tcW w:type="dxa" w:w="1967"/>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High</w:t>
              <w:br/>
              <w:t>In Progress</w:t>
            </w:r>
          </w:p>
        </w:tc>
        <w:tc>
          <w:tcPr>
            <w:tcW w:type="dxa" w:w="265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Arjun Das</w:t>
              <w:br/>
              <w:t>2026-10-12</w:t>
            </w:r>
          </w:p>
        </w:tc>
      </w:tr>
    </w:tbl>
    <w:p>
      <w:pPr>
        <w:spacing w:after="40"/>
      </w:pPr>
    </w:p>
    <w:p>
      <w:pPr>
        <w:pStyle w:val="Heading3"/>
        <w:widowControl/>
      </w:pPr>
      <w:r>
        <w:t>R-05 Risk rating extraction</w:t>
      </w:r>
    </w:p>
    <w:p>
      <w:pPr>
        <w:widowControl/>
      </w:pPr>
      <w:r>
        <w:t>Mitigation / documented action: Run T-11 labelled and natural-language rating checks [E3] [E4] [E5]</w:t>
      </w:r>
    </w:p>
    <w:p>
      <w:pPr>
        <w:pStyle w:val="Heading3"/>
        <w:widowControl/>
      </w:pPr>
      <w:r>
        <w:t>R-03 Document format coverage</w:t>
      </w:r>
    </w:p>
    <w:p>
      <w:pPr>
        <w:widowControl/>
      </w:pPr>
      <w:r>
        <w:t>Mitigation / documented action: Complete T-09 cross-format checks after T-17 provides approved fixtures [E6] [E7] [E8]</w:t>
      </w:r>
    </w:p>
    <w:p>
      <w:pPr>
        <w:pStyle w:val="Heading3"/>
        <w:widowControl/>
      </w:pPr>
      <w:r>
        <w:t>R-01 RAG retrieval regression</w:t>
      </w:r>
    </w:p>
    <w:p>
      <w:pPr>
        <w:widowControl/>
      </w:pPr>
      <w:r>
        <w:t>Mitigation / documented action: Run T-07 golden-source retrieval checks [E9] [E10] [E11]</w:t>
      </w:r>
    </w:p>
    <w:p>
      <w:pPr>
        <w:pStyle w:val="Heading3"/>
        <w:widowControl/>
      </w:pPr>
      <w:r>
        <w:t>R-02 Workspace data mixing</w:t>
      </w:r>
    </w:p>
    <w:p>
      <w:pPr>
        <w:widowControl/>
      </w:pPr>
      <w:r>
        <w:t>Mitigation / documented action: Complete T-08 isolation checks after T-16 provides isolated QA access [E12] [E13] [E14]</w:t>
      </w:r>
    </w:p>
    <w:p>
      <w:pPr>
        <w:pStyle w:val="Heading3"/>
        <w:widowControl/>
      </w:pPr>
      <w:r>
        <w:t>R-04 Stale incremental insights</w:t>
      </w:r>
    </w:p>
    <w:p>
      <w:pPr>
        <w:widowControl/>
      </w:pPr>
      <w:r>
        <w:t>Mitigation / documented action: Run T-10 incremental-upload race checks [E15] [E16] [E17]</w:t>
      </w:r>
    </w:p>
    <w:p>
      <w:pPr>
        <w:pStyle w:val="Heading2"/>
        <w:widowControl/>
      </w:pPr>
      <w:r>
        <w:t>Additional extracted observations</w:t>
      </w:r>
    </w:p>
    <w:p>
      <w:pPr>
        <w:pStyle w:val="Caption"/>
        <w:widowControl/>
      </w:pPr>
      <w:r>
        <w:t>These observations have no unambiguous documented Risk ID and are not included in identified-risk counts.</w:t>
      </w:r>
    </w:p>
    <w:p>
      <w:pPr>
        <w:widowControl/>
      </w:pPr>
      <w:r>
        <w:t>Delivery forecast: the mentor demonstration target remains 2026-10-19; no revised delivery date is confirmed. [E1]</w:t>
      </w:r>
    </w:p>
    <w:p>
      <w:pPr>
        <w:widowControl/>
      </w:pPr>
      <w:r>
        <w:t>Blocker B-03: export font verification is blocked because the approved font checklist is unavailable; Action item: T-19 obtain the approved font checklist; Owner: Arjun Das; Due date: 2026-10-09; Status: Open; Linked risk: R-07; Recorded on: 2026-10-08. [E2]</w:t>
      </w:r>
    </w:p>
    <w:p>
      <w:pPr>
        <w:pStyle w:val="Heading1"/>
        <w:widowControl/>
      </w:pPr>
      <w:r>
        <w:t>Delivery outlook</w:t>
      </w:r>
    </w:p>
    <w:p>
      <w:pPr>
        <w:pStyle w:val="Caption"/>
        <w:widowControl/>
      </w:pPr>
      <w:r>
        <w:t>Coverage: partial. Findings are limited to available retrieved evidence.</w:t>
      </w:r>
    </w:p>
    <w:p>
      <w:pPr>
        <w:pStyle w:val="Heading2"/>
        <w:widowControl/>
      </w:pPr>
      <w:r>
        <w:t>Delivery challenges</w:t>
      </w:r>
    </w:p>
    <w:p>
      <w:pPr>
        <w:widowControl/>
      </w:pPr>
      <w:r>
        <w:t>Blocker B-03: export font verification is blocked because the approved font checklist is unavailable; Action item: T-19 obtain the approved font checklist; Owner: Arjun Das; Due date: 2026-10-09; Status: Open; Linked risk: R-07; Recorded on: 2026-10-08. [E2]</w:t>
      </w:r>
    </w:p>
    <w:p>
      <w:pPr>
        <w:pStyle w:val="Heading2"/>
        <w:widowControl/>
      </w:pPr>
      <w:r>
        <w:t>Stated delivery outlook</w:t>
      </w:r>
    </w:p>
    <w:p>
      <w:pPr>
        <w:widowControl/>
      </w:pPr>
      <w:r>
        <w:t>Delivery forecast: the mentor demonstration target remains 2026-10-19; no revised delivery date is confirmed. [E1] [E21]</w:t>
      </w:r>
    </w:p>
    <w:p>
      <w:pPr>
        <w:pStyle w:val="Heading1"/>
        <w:widowControl/>
      </w:pPr>
      <w:r>
        <w:t>Blockers and action items</w:t>
      </w:r>
    </w:p>
    <w:p>
      <w:pPr>
        <w:pStyle w:val="Caption"/>
        <w:widowControl/>
      </w:pPr>
      <w:r>
        <w:t>Coverage: partial. Findings are limited to available retrieved evidence.</w:t>
      </w:r>
    </w:p>
    <w:tbl>
      <w:tblPr>
        <w:tblW w:type="auto" w:w="0"/>
        <w:tblLayout w:type="fixed"/>
        <w:tblLook w:firstColumn="1" w:firstRow="1" w:lastColumn="0" w:lastRow="0" w:noHBand="0" w:noVBand="1" w:val="04A0"/>
      </w:tblPr>
      <w:tblGrid>
        <w:gridCol w:w="4426"/>
        <w:gridCol w:w="1869"/>
        <w:gridCol w:w="2262"/>
        <w:gridCol w:w="1279"/>
      </w:tblGrid>
      <w:tr>
        <w:trPr>
          <w:tblHeader/>
        </w:trPr>
        <w:tc>
          <w:tcPr>
            <w:tcW w:type="dxa" w:w="4426"/>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Extracted issue or decision</w:t>
            </w:r>
          </w:p>
        </w:tc>
        <w:tc>
          <w:tcPr>
            <w:tcW w:type="dxa" w:w="186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Status</w:t>
            </w:r>
          </w:p>
        </w:tc>
        <w:tc>
          <w:tcPr>
            <w:tcW w:type="dxa" w:w="2262"/>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Owner / Due date</w:t>
            </w:r>
          </w:p>
        </w:tc>
        <w:tc>
          <w:tcPr>
            <w:tcW w:type="dxa" w:w="127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Evidence</w:t>
            </w:r>
          </w:p>
        </w:tc>
      </w:tr>
      <w:tr>
        <w:tc>
          <w:tcPr>
            <w:tcW w:type="dxa" w:w="442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 new blocker B-03 was identified during export review preparation.</w:t>
            </w:r>
          </w:p>
        </w:tc>
        <w:tc>
          <w:tcPr>
            <w:tcW w:type="dxa" w:w="186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r>
          </w:p>
        </w:tc>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br/>
              <w:t>Not stated</w:t>
            </w:r>
          </w:p>
        </w:tc>
        <w:tc>
          <w:tcPr>
            <w:tcW w:type="dxa" w:w="127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[E19]</w:t>
            </w:r>
          </w:p>
        </w:tc>
      </w:tr>
    </w:tbl>
    <w:p>
      <w:pPr>
        <w:spacing w:after="40"/>
      </w:pPr>
    </w:p>
    <w:p>
      <w:pPr>
        <w:pStyle w:val="Heading2"/>
        <w:widowControl/>
      </w:pPr>
      <w:r>
        <w:t>Documented actions</w:t>
      </w:r>
    </w:p>
    <w:tbl>
      <w:tblPr>
        <w:tblW w:type="auto" w:w="0"/>
        <w:tblLayout w:type="fixed"/>
        <w:tblLook w:firstColumn="1" w:firstRow="1" w:lastColumn="0" w:lastRow="0" w:noHBand="0" w:noVBand="1" w:val="04A0"/>
      </w:tblPr>
      <w:tblGrid>
        <w:gridCol w:w="4426"/>
        <w:gridCol w:w="1869"/>
        <w:gridCol w:w="2262"/>
        <w:gridCol w:w="1279"/>
      </w:tblGrid>
      <w:tr>
        <w:trPr>
          <w:tblHeader/>
        </w:trPr>
        <w:tc>
          <w:tcPr>
            <w:tcW w:type="dxa" w:w="4426"/>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Action</w:t>
            </w:r>
          </w:p>
        </w:tc>
        <w:tc>
          <w:tcPr>
            <w:tcW w:type="dxa" w:w="186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Owner / Due date</w:t>
            </w:r>
          </w:p>
        </w:tc>
        <w:tc>
          <w:tcPr>
            <w:tcW w:type="dxa" w:w="2262"/>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Status / Dependency</w:t>
            </w:r>
          </w:p>
        </w:tc>
        <w:tc>
          <w:tcPr>
            <w:tcW w:type="dxa" w:w="127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Evidence</w:t>
            </w:r>
          </w:p>
        </w:tc>
      </w:tr>
      <w:tr>
        <w:tc>
          <w:tcPr>
            <w:tcW w:type="dxa" w:w="442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T-10 incremental upload race checks</w:t>
            </w:r>
          </w:p>
        </w:tc>
        <w:tc>
          <w:tcPr>
            <w:tcW w:type="dxa" w:w="186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Arjun Das</w:t>
              <w:br/>
              <w:t>2026-10-12</w:t>
            </w:r>
          </w:p>
        </w:tc>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br/>
              <w:t>Not stated</w:t>
            </w:r>
          </w:p>
        </w:tc>
        <w:tc>
          <w:tcPr>
            <w:tcW w:type="dxa" w:w="127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[E26]</w:t>
            </w:r>
          </w:p>
        </w:tc>
      </w:tr>
    </w:tbl>
    <w:p>
      <w:pPr>
        <w:spacing w:after="40"/>
      </w:pPr>
    </w:p>
    <w:p>
      <w:pPr>
        <w:pStyle w:val="Heading1"/>
        <w:widowControl/>
      </w:pPr>
      <w:r>
        <w:t>Project health</w:t>
      </w:r>
    </w:p>
    <w:p>
      <w:pPr>
        <w:pStyle w:val="Caption"/>
        <w:widowControl/>
      </w:pPr>
      <w:r>
        <w:t>Coverage: partial. Findings are limited to available retrieved evidence.</w:t>
      </w:r>
    </w:p>
    <w:p>
      <w:pPr>
        <w:widowControl/>
      </w:pPr>
      <w:r>
        <w:t>Overall health score: 42 / 100</w:t>
      </w:r>
    </w:p>
    <w:p>
      <w:pPr>
        <w:widowControl/>
      </w:pPr>
      <w:r>
        <w:t>Interpretation: Needs attention</w:t>
      </w:r>
    </w:p>
    <w:tbl>
      <w:tblPr>
        <w:tblW w:type="auto" w:w="0"/>
        <w:tblLayout w:type="fixed"/>
        <w:tblLook w:firstColumn="1" w:firstRow="1" w:lastColumn="0" w:lastRow="0" w:noHBand="0" w:noVBand="1" w:val="04A0"/>
      </w:tblPr>
      <w:tblGrid>
        <w:gridCol w:w="2262"/>
        <w:gridCol w:w="3934"/>
        <w:gridCol w:w="1180"/>
        <w:gridCol w:w="2459"/>
      </w:tblGrid>
      <w:tr>
        <w:trPr>
          <w:tblHeader/>
        </w:trPr>
        <w:tc>
          <w:tcPr>
            <w:tcW w:type="dxa" w:w="2262"/>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Dimension</w:t>
            </w:r>
          </w:p>
        </w:tc>
        <w:tc>
          <w:tcPr>
            <w:tcW w:type="dxa" w:w="3934"/>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Score / Direction</w:t>
            </w:r>
          </w:p>
        </w:tc>
        <w:tc>
          <w:tcPr>
            <w:tcW w:type="dxa" w:w="1180"/>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Weight</w:t>
            </w:r>
          </w:p>
        </w:tc>
        <w:tc>
          <w:tcPr>
            <w:tcW w:type="dxa" w:w="245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State</w:t>
            </w:r>
          </w:p>
        </w:tc>
      </w:tr>
      <w:tr>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Scope clarity</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40 / 100</w:t>
              <w:br/>
              <w:t>Higher = better</w:t>
            </w:r>
          </w:p>
        </w:tc>
        <w:tc>
          <w:tcPr>
            <w:tcW w:type="dxa" w:w="1180"/>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40%</w:t>
            </w:r>
          </w:p>
        </w:tc>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assessed</w:t>
            </w:r>
          </w:p>
        </w:tc>
      </w:tr>
      <w:tr>
        <w:tc>
          <w:tcPr>
            <w:tcW w:type="dxa" w:w="226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Timeline risk</w:t>
            </w:r>
          </w:p>
        </w:tc>
        <w:tc>
          <w:tcPr>
            <w:tcW w:type="dxa" w:w="393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25 / 100</w:t>
              <w:br/>
              <w:t>Higher timeline risk = more risk</w:t>
            </w:r>
          </w:p>
        </w:tc>
        <w:tc>
          <w:tcPr>
            <w:tcW w:type="dxa" w:w="1180"/>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35%</w:t>
            </w:r>
          </w:p>
        </w:tc>
        <w:tc>
          <w:tcPr>
            <w:tcW w:type="dxa" w:w="245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assessed</w:t>
            </w:r>
          </w:p>
        </w:tc>
      </w:tr>
      <w:tr>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Blocker health</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0 / 100</w:t>
              <w:br/>
              <w:t>Higher = better</w:t>
            </w:r>
          </w:p>
        </w:tc>
        <w:tc>
          <w:tcPr>
            <w:tcW w:type="dxa" w:w="1180"/>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25%</w:t>
            </w:r>
          </w:p>
        </w:tc>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assessed</w:t>
            </w:r>
          </w:p>
        </w:tc>
      </w:tr>
    </w:tbl>
    <w:p>
      <w:pPr>
        <w:spacing w:after="40"/>
      </w:pPr>
    </w:p>
    <w:p>
      <w:pPr>
        <w:pStyle w:val="Heading2"/>
        <w:widowControl/>
      </w:pPr>
      <w:r>
        <w:t>Why this score</w:t>
      </w:r>
    </w:p>
    <w:p>
      <w:pPr>
        <w:widowControl/>
      </w:pPr>
      <w:r>
        <w:t>Overall = round half up(0.40 × scope clarity + 0.35 × (100 − timeline risk) + 0.25 × blocker health). All three dimensions must be assessable; weights are never silently redistributed. Bands: 75–100 fewer documented concerns; 45–74 review needed; 0–44 needs attention.</w:t>
      </w:r>
    </w:p>
    <w:p>
      <w:pPr>
        <w:pStyle w:val="Heading3"/>
        <w:widowControl/>
      </w:pPr>
      <w:r>
        <w:t>Scope clarity</w:t>
      </w:r>
    </w:p>
    <w:p>
      <w:pPr>
        <w:widowControl/>
      </w:pPr>
      <w:r>
        <w:t>Score: 40 / 100</w:t>
      </w:r>
    </w:p>
    <w:p>
      <w:pPr>
        <w:widowControl/>
      </w:pPr>
      <w:r>
        <w:t>Five scope categories receive 20 points when explicitly established, 10 when unclear, and 0 when not retrieved. No scope evidence makes this dimension unavailable.</w:t>
      </w:r>
    </w:p>
    <w:p>
      <w:pPr>
        <w:widowControl/>
      </w:pPr>
      <w:r>
        <w:t>20 + 20 + 0 + 0 + 0 = 40/100 [E18] [E20]</w:t>
      </w:r>
    </w:p>
    <w:tbl>
      <w:tblPr>
        <w:tblW w:type="auto" w:w="0"/>
        <w:tblLayout w:type="fixed"/>
        <w:tblLook w:firstColumn="1" w:firstRow="1" w:lastColumn="0" w:lastRow="0" w:noHBand="0" w:noVBand="1" w:val="04A0"/>
      </w:tblPr>
      <w:tblGrid>
        <w:gridCol w:w="4426"/>
        <w:gridCol w:w="1869"/>
        <w:gridCol w:w="2262"/>
        <w:gridCol w:w="1279"/>
      </w:tblGrid>
      <w:tr>
        <w:trPr>
          <w:tblHeader/>
        </w:trPr>
        <w:tc>
          <w:tcPr>
            <w:tcW w:type="dxa" w:w="4426"/>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Scope category</w:t>
            </w:r>
          </w:p>
        </w:tc>
        <w:tc>
          <w:tcPr>
            <w:tcW w:type="dxa" w:w="186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Evidence state</w:t>
            </w:r>
          </w:p>
        </w:tc>
        <w:tc>
          <w:tcPr>
            <w:tcW w:type="dxa" w:w="2262"/>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Points</w:t>
            </w:r>
          </w:p>
        </w:tc>
        <w:tc>
          <w:tcPr>
            <w:tcW w:type="dxa" w:w="127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Evidence</w:t>
            </w:r>
          </w:p>
        </w:tc>
      </w:tr>
      <w:tr>
        <w:tc>
          <w:tcPr>
            <w:tcW w:type="dxa" w:w="442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Project goals</w:t>
            </w:r>
          </w:p>
        </w:tc>
        <w:tc>
          <w:tcPr>
            <w:tcW w:type="dxa" w:w="186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known</w:t>
            </w:r>
          </w:p>
        </w:tc>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20.0</w:t>
            </w:r>
          </w:p>
        </w:tc>
        <w:tc>
          <w:tcPr>
            <w:tcW w:type="dxa" w:w="127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[E18]</w:t>
            </w:r>
          </w:p>
        </w:tc>
      </w:tr>
      <w:tr>
        <w:tc>
          <w:tcPr>
            <w:tcW w:type="dxa" w:w="442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Deliverables</w:t>
            </w:r>
          </w:p>
        </w:tc>
        <w:tc>
          <w:tcPr>
            <w:tcW w:type="dxa" w:w="186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known</w:t>
            </w:r>
          </w:p>
        </w:tc>
        <w:tc>
          <w:tcPr>
            <w:tcW w:type="dxa" w:w="226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20.0</w:t>
            </w:r>
          </w:p>
        </w:tc>
        <w:tc>
          <w:tcPr>
            <w:tcW w:type="dxa" w:w="127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[E20]</w:t>
            </w:r>
          </w:p>
        </w:tc>
      </w:tr>
      <w:tr>
        <w:tc>
          <w:tcPr>
            <w:tcW w:type="dxa" w:w="442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Milestones</w:t>
            </w:r>
          </w:p>
        </w:tc>
        <w:tc>
          <w:tcPr>
            <w:tcW w:type="dxa" w:w="186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missing</w:t>
            </w:r>
          </w:p>
        </w:tc>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0.0</w:t>
            </w:r>
          </w:p>
        </w:tc>
        <w:tc>
          <w:tcPr>
            <w:tcW w:type="dxa" w:w="127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r>
          </w:p>
        </w:tc>
      </w:tr>
      <w:tr>
        <w:tc>
          <w:tcPr>
            <w:tcW w:type="dxa" w:w="442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Timelines</w:t>
            </w:r>
          </w:p>
        </w:tc>
        <w:tc>
          <w:tcPr>
            <w:tcW w:type="dxa" w:w="186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missing</w:t>
            </w:r>
          </w:p>
        </w:tc>
        <w:tc>
          <w:tcPr>
            <w:tcW w:type="dxa" w:w="226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0.0</w:t>
            </w:r>
          </w:p>
        </w:tc>
        <w:tc>
          <w:tcPr>
            <w:tcW w:type="dxa" w:w="127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r>
          </w:p>
        </w:tc>
      </w:tr>
      <w:tr>
        <w:tc>
          <w:tcPr>
            <w:tcW w:type="dxa" w:w="4426"/>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Responsibilities</w:t>
            </w:r>
          </w:p>
        </w:tc>
        <w:tc>
          <w:tcPr>
            <w:tcW w:type="dxa" w:w="186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missing</w:t>
            </w:r>
          </w:p>
        </w:tc>
        <w:tc>
          <w:tcPr>
            <w:tcW w:type="dxa" w:w="226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0.0</w:t>
            </w:r>
          </w:p>
        </w:tc>
        <w:tc>
          <w:tcPr>
            <w:tcW w:type="dxa" w:w="127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Not stated</w:t>
            </w:r>
          </w:p>
        </w:tc>
      </w:tr>
    </w:tbl>
    <w:p>
      <w:pPr>
        <w:spacing w:after="40"/>
      </w:pPr>
    </w:p>
    <w:p>
      <w:pPr>
        <w:pStyle w:val="Heading3"/>
        <w:widowControl/>
      </w:pPr>
      <w:r>
        <w:t>Timeline risk</w:t>
      </w:r>
    </w:p>
    <w:p>
      <w:pPr>
        <w:widowControl/>
      </w:pPr>
      <w:r>
        <w:t>Score: 25 / 100</w:t>
      </w:r>
    </w:p>
    <w:p>
      <w:pPr>
        <w:widowControl/>
      </w:pPr>
      <w:r>
        <w:t>Each unique schedule-risk or delivery-challenge statement adds risk points: critical 45, high 30, medium 20, low 10, unstated severity 25. Risk is capped at 100; a higher risk score is worse. Zero concerns requires an explicit source statement. Missing evidence never means no concerns. Conflicting zero and concern statements make the dimension unavailable.</w:t>
      </w:r>
    </w:p>
    <w:p>
      <w:pPr>
        <w:widowControl/>
      </w:pPr>
      <w:r>
        <w:t>min(100, 25) = 25 risk; health contribution = 100 − 25 = 75 [E2]</w:t>
      </w:r>
    </w:p>
    <w:p>
      <w:pPr>
        <w:pStyle w:val="Heading3"/>
        <w:widowControl/>
      </w:pPr>
      <w:r>
        <w:t>Blocker health</w:t>
      </w:r>
    </w:p>
    <w:p>
      <w:pPr>
        <w:widowControl/>
      </w:pPr>
      <w:r>
        <w:t>Score: 0 / 100</w:t>
      </w:r>
    </w:p>
    <w:p>
      <w:pPr>
        <w:widowControl/>
      </w:pPr>
      <w:r>
        <w:t>Each unique unresolved-issue or blocked-task statement reduces blocker health by 20 points. The count measures retrieved statements, not independently verified incidents. Zero concerns requires an explicit source statement. Missing evidence never means no concerns. Conflicting zero and concern statements make the dimension unavailable.</w:t>
      </w:r>
    </w:p>
    <w:p>
      <w:pPr>
        <w:widowControl/>
      </w:pPr>
      <w:r>
        <w:t>max(0, 100 − 20 × 5) = 0/100 [E23] [E18] [E24] [E25] [E19]</w:t>
      </w:r>
    </w:p>
    <w:p>
      <w:pPr>
        <w:widowControl/>
      </w:pPr>
      <w:r>
        <w:t>Methodology version: evidence-health-v1</w:t>
      </w:r>
    </w:p>
    <w:p>
      <w:pPr>
        <w:pStyle w:val="Heading1"/>
        <w:widowControl/>
      </w:pPr>
      <w:r>
        <w:t>Documentation and requirements</w:t>
      </w:r>
    </w:p>
    <w:p>
      <w:pPr>
        <w:pStyle w:val="Caption"/>
        <w:widowControl/>
      </w:pPr>
      <w:r>
        <w:t>Coverage: partial. Findings are limited to available retrieved evidence.</w:t>
      </w:r>
    </w:p>
    <w:p>
      <w:pPr>
        <w:pStyle w:val="Heading2"/>
        <w:widowControl/>
      </w:pPr>
      <w:r>
        <w:t>User story 1: help project reviewers turn uploaded documents into evidence-grounded scope, risk, delivery…</w:t>
      </w:r>
    </w:p>
    <w:p>
      <w:pPr>
        <w:widowControl/>
      </w:pPr>
      <w:r>
        <w:t>Role / user: Not stated</w:t>
      </w:r>
    </w:p>
    <w:p>
      <w:pPr>
        <w:widowControl/>
      </w:pPr>
      <w:r>
        <w:t>Need / action: help project reviewers turn uploaded documents into evidence-grounded scope, risk, delivery, blocker and action insights</w:t>
      </w:r>
    </w:p>
    <w:p>
      <w:pPr>
        <w:widowControl/>
      </w:pPr>
      <w:r>
        <w:t>Benefit / value: Not stated</w:t>
      </w:r>
    </w:p>
    <w:p>
      <w:pPr>
        <w:widowControl/>
      </w:pPr>
      <w:r>
        <w:t>Acceptance criteria: Not stated</w:t>
      </w:r>
    </w:p>
    <w:p>
      <w:pPr>
        <w:pStyle w:val="Caption"/>
        <w:widowControl/>
      </w:pPr>
      <w:r>
        <w:t>Information state: partial. [E18]</w:t>
      </w:r>
    </w:p>
    <w:p>
      <w:pPr>
        <w:pStyle w:val="Heading1"/>
        <w:widowControl/>
      </w:pPr>
      <w:r>
        <w:t>Evidence and appendix</w:t>
      </w:r>
    </w:p>
    <w:p>
      <w:pPr>
        <w:pStyle w:val="Heading2"/>
        <w:widowControl/>
      </w:pPr>
      <w:r>
        <w:t>Analysis provenance and limitations</w:t>
      </w:r>
    </w:p>
    <w:tbl>
      <w:tblPr>
        <w:tblW w:type="auto" w:w="0"/>
        <w:tblLayout w:type="fixed"/>
        <w:tblLook w:firstColumn="1" w:firstRow="1" w:lastColumn="0" w:lastRow="0" w:noHBand="0" w:noVBand="1" w:val="04A0"/>
      </w:tblPr>
      <w:tblGrid>
        <w:gridCol w:w="2459"/>
        <w:gridCol w:w="3442"/>
        <w:gridCol w:w="3934"/>
      </w:tblGrid>
      <w:tr>
        <w:trPr>
          <w:tblHeader/>
        </w:trPr>
        <w:tc>
          <w:tcPr>
            <w:tcW w:type="dxa" w:w="2459"/>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Analysis</w:t>
            </w:r>
          </w:p>
        </w:tc>
        <w:tc>
          <w:tcPr>
            <w:tcW w:type="dxa" w:w="3442"/>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Freshness / Coverage</w:t>
            </w:r>
          </w:p>
        </w:tc>
        <w:tc>
          <w:tcPr>
            <w:tcW w:type="dxa" w:w="3934"/>
            <w:shd w:fill="182C42"/>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color w:val="FFFFFF"/>
                <w:sz w:val="18"/>
              </w:rPr>
              <w:t>Generated at (UTC)</w:t>
            </w:r>
          </w:p>
        </w:tc>
      </w:tr>
      <w:tr>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Scope</w:t>
            </w:r>
          </w:p>
        </w:tc>
        <w:tc>
          <w:tcPr>
            <w:tcW w:type="dxa" w:w="344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06:19:18</w:t>
            </w:r>
          </w:p>
        </w:tc>
      </w:tr>
      <w:tr>
        <w:tc>
          <w:tcPr>
            <w:tcW w:type="dxa" w:w="245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Risk</w:t>
            </w:r>
          </w:p>
        </w:tc>
        <w:tc>
          <w:tcPr>
            <w:tcW w:type="dxa" w:w="344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06:19:18</w:t>
            </w:r>
          </w:p>
        </w:tc>
      </w:tr>
      <w:tr>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Blockers</w:t>
            </w:r>
          </w:p>
        </w:tc>
        <w:tc>
          <w:tcPr>
            <w:tcW w:type="dxa" w:w="344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06:19:18</w:t>
            </w:r>
          </w:p>
        </w:tc>
      </w:tr>
      <w:tr>
        <w:tc>
          <w:tcPr>
            <w:tcW w:type="dxa" w:w="245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Documentation</w:t>
            </w:r>
          </w:p>
        </w:tc>
        <w:tc>
          <w:tcPr>
            <w:tcW w:type="dxa" w:w="344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06:19:18</w:t>
            </w:r>
          </w:p>
        </w:tc>
      </w:tr>
      <w:tr>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Health</w:t>
            </w:r>
          </w:p>
        </w:tc>
        <w:tc>
          <w:tcPr>
            <w:tcW w:type="dxa" w:w="344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06:19:19</w:t>
            </w:r>
          </w:p>
        </w:tc>
      </w:tr>
      <w:tr>
        <w:tc>
          <w:tcPr>
            <w:tcW w:type="dxa" w:w="2459"/>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Briefing</w:t>
            </w:r>
          </w:p>
        </w:tc>
        <w:tc>
          <w:tcPr>
            <w:tcW w:type="dxa" w:w="3442"/>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06:19:19</w:t>
            </w:r>
          </w:p>
        </w:tc>
      </w:tr>
      <w:tr>
        <w:tc>
          <w:tcPr>
            <w:tcW w:type="dxa" w:w="2459"/>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Briefing</w:t>
            </w:r>
          </w:p>
        </w:tc>
        <w:tc>
          <w:tcPr>
            <w:tcW w:type="dxa" w:w="3442"/>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Current sources</w:t>
              <w:br/>
              <w:t>partial</w:t>
            </w:r>
          </w:p>
        </w:tc>
        <w:tc>
          <w:tcPr>
            <w:tcW w:type="dxa" w:w="3934"/>
            <w:shd w:fill="F2F6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9" w:lineRule="auto"/>
            </w:pPr>
            <w:r>
              <w:rPr>
                <w:b w:val="0"/>
                <w:color w:val="253341"/>
                <w:sz w:val="18"/>
              </w:rPr>
              <w:t>14 Oct 2026, 06:19:19</w:t>
            </w:r>
          </w:p>
        </w:tc>
      </w:tr>
    </w:tbl>
    <w:p>
      <w:pPr>
        <w:spacing w:after="40"/>
      </w:pPr>
    </w:p>
    <w:p>
      <w:pPr>
        <w:pStyle w:val="Caption"/>
        <w:widowControl/>
      </w:pPr>
      <w:r>
        <w:t>Briefing focus: Are we on track?</w:t>
      </w:r>
    </w:p>
    <w:p>
      <w:pPr>
        <w:pStyle w:val="Caption"/>
        <w:widowControl/>
      </w:pPr>
      <w:r>
        <w:t>Briefing focus: What is blocking the project?</w:t>
      </w:r>
    </w:p>
    <w:p>
      <w:pPr>
        <w:pStyle w:val="Caption"/>
        <w:widowControl/>
      </w:pPr>
      <w:r>
        <w:t>Missing means not established in this retrieved evidence, not necessarily absent from every document.</w:t>
      </w:r>
    </w:p>
    <w:p>
      <w:pPr>
        <w:pStyle w:val="Caption"/>
        <w:widowControl/>
      </w:pPr>
      <w:r>
        <w:t>Local extractive mode uses fixed English-language rules; it is not a generative LLM and may miss indirect wording.</w:t>
      </w:r>
    </w:p>
    <w:p>
      <w:pPr>
        <w:pStyle w:val="Caption"/>
        <w:widowControl/>
      </w:pPr>
      <w:r>
        <w:t>The evidence budget was reached. Narrow the analysis focus for more targeted coverage.</w:t>
      </w:r>
    </w:p>
    <w:p>
      <w:pPr>
        <w:pStyle w:val="Caption"/>
        <w:widowControl/>
      </w:pPr>
      <w:r>
        <w:t>Delivery outlook is limited to explicit source statements. No delivery date or probability is predicted.</w:t>
      </w:r>
    </w:p>
    <w:p>
      <w:pPr>
        <w:pStyle w:val="Caption"/>
        <w:widowControl/>
      </w:pPr>
      <w:r>
        <w:t>Assessment covers bounded retrieved evidence, not an exhaustive audit of every document or real-world project status.</w:t>
      </w:r>
    </w:p>
    <w:p>
      <w:pPr>
        <w:pStyle w:val="Caption"/>
        <w:widowControl/>
      </w:pPr>
      <w:r>
        <w:t>Unknown fields are null in the API and shown as Not stated. No acceptance criteria, mitigation, or commitments are inferred.</w:t>
      </w:r>
    </w:p>
    <w:p>
      <w:pPr>
        <w:pStyle w:val="Caption"/>
        <w:widowControl/>
      </w:pPr>
      <w:r>
        <w:t>User stories are structured drafts of explicit requirements, not newly invented requirements. Review partial stories before adoption.</w:t>
      </w:r>
    </w:p>
    <w:p>
      <w:pPr>
        <w:pStyle w:val="Caption"/>
        <w:widowControl/>
      </w:pPr>
      <w:r>
        <w:t>Local mode uses conservative English extraction rules and may miss indirect wording.</w:t>
      </w:r>
    </w:p>
    <w:p>
      <w:pPr>
        <w:pStyle w:val="Caption"/>
        <w:widowControl/>
      </w:pPr>
      <w:r>
        <w:t>The retrieval budget was reached. Use a narrower focus to review further evidence.</w:t>
      </w:r>
    </w:p>
    <w:p>
      <w:pPr>
        <w:pStyle w:val="Caption"/>
        <w:widowControl/>
      </w:pPr>
      <w:r>
        <w:t>This is a transparent heuristic of retrieved project evidence, not a delivery probability, completion percentage, or independently verified assessment.</w:t>
      </w:r>
    </w:p>
    <w:p>
      <w:pPr>
        <w:pStyle w:val="Caption"/>
        <w:widowControl/>
      </w:pPr>
      <w:r>
        <w:t>Repeated wording is deduplicated; differently worded statements about the same underlying problem may still be counted separately.</w:t>
      </w:r>
    </w:p>
    <w:p>
      <w:pPr>
        <w:pStyle w:val="Caption"/>
        <w:widowControl/>
      </w:pPr>
      <w:r>
        <w:t>Dates are reported as written. No present-day lateness, revised deadline, or unstated severity is inferred.</w:t>
      </w:r>
    </w:p>
    <w:p>
      <w:pPr>
        <w:pStyle w:val="Caption"/>
        <w:widowControl/>
      </w:pPr>
      <w:r>
        <w:t>A retrieval limit was reached; this assessment may omit additional evidence.</w:t>
      </w:r>
    </w:p>
    <w:p>
      <w:pPr>
        <w:pStyle w:val="Heading2"/>
        <w:widowControl/>
      </w:pPr>
      <w:r>
        <w:t>Source evidence</w:t>
      </w:r>
    </w:p>
    <w:p>
      <w:pPr>
        <w:pStyle w:val="Caption"/>
        <w:widowControl/>
      </w:pPr>
      <w:r>
        <w:t>References identify the source file and recorded location. Quotations are preserved verbatim once per source location; historical snapshots are included when cited. Ellipses in main-section summaries indicate shortened text; consult the full quotation here.</w:t>
      </w:r>
    </w:p>
    <w:p>
      <w:pPr>
        <w:pStyle w:val="Heading3"/>
        <w:widowControl/>
      </w:pPr>
      <w:r>
        <w:t>[E1] AI_Project_Meeting_Notes_02_Progress_and_Blockers_Corrected.docx | Paragraph/block 17</w:t>
      </w:r>
    </w:p>
    <w:p>
      <w:pPr>
        <w:pStyle w:val="Quote"/>
        <w:widowControl/>
      </w:pPr>
      <w:r>
        <w:t>Delivery forecast: the mentor demonstration target remains 2026-10-19; no revised delivery date is confirmed.</w:t>
      </w:r>
    </w:p>
    <w:p>
      <w:pPr>
        <w:pStyle w:val="Heading3"/>
        <w:widowControl/>
      </w:pPr>
      <w:r>
        <w:t>[E2] AI_Project_Meeting_Notes_03_Export_Readiness_Update_Corrected.docx | Paragraph/block 9</w:t>
      </w:r>
    </w:p>
    <w:p>
      <w:pPr>
        <w:pStyle w:val="Quote"/>
        <w:widowControl/>
      </w:pPr>
      <w:r>
        <w:t>Blocker B-03: export font verification is blocked because the approved font checklist is unavailable; Action item: T-19 obtain the approved font checklist; Owner: Arjun Das; Due date: 2026-10-09; Status: Open; Linked risk: R-07; Recorded on: 2026-10-08.</w:t>
      </w:r>
    </w:p>
    <w:p>
      <w:pPr>
        <w:pStyle w:val="Heading3"/>
        <w:widowControl/>
      </w:pPr>
      <w:r>
        <w:t>[E3] AI_Project_Meeting_Notes_03_Export_Readiness_Update_Corrected.docx | Paragraph/block 32</w:t>
      </w:r>
    </w:p>
    <w:p>
      <w:pPr>
        <w:pStyle w:val="Quote"/>
        <w:widowControl/>
      </w:pPr>
      <w:r>
        <w:t>Risk ID: R-05; Risk Title: Risk rating extraction; Risk Description: Delivery challenge involving risk rating extraction; Probability: 3/5 — Moderate; Impact: 3/5 — Moderate; Severity: Moderate; Status: Open; Owner: Neha Rao; Target Date: 2026-10-13; Due date: 2026-10-13; Mitigation: Run T-11 labelled and natural-language rating checks; Supporting Evidence: The matrix depends on retaining explicitly documented probability and impact fields; As of: 2026-10-08.</w:t>
      </w:r>
    </w:p>
    <w:p>
      <w:pPr>
        <w:pStyle w:val="Heading3"/>
        <w:widowControl/>
      </w:pPr>
      <w:r>
        <w:t>[E4] AI_Project_Meeting_Notes_02_Progress_and_Blockers_Corrected.docx | Paragraph/block 34</w:t>
      </w:r>
    </w:p>
    <w:p>
      <w:pPr>
        <w:pStyle w:val="Quote"/>
        <w:widowControl/>
      </w:pPr>
      <w:r>
        <w:t>Risk ID: R-05; Risk Title: Risk rating extraction; Risk Description: Delivery challenge involving risk rating extraction; Probability: 3/5 — Moderate; Impact: 3/5 — Moderate; Severity: Moderate; Status: Open; Owner: Neha Rao; Target Date: 2026-10-13; Due date: 2026-10-13; Mitigation: Run T-11 labelled and natural-language rating checks; Supporting Evidence: The matrix depends on retaining explicitly documented probability and impact fields; As of: 2026-10-07.</w:t>
      </w:r>
    </w:p>
    <w:p>
      <w:pPr>
        <w:pStyle w:val="Heading3"/>
        <w:widowControl/>
      </w:pPr>
      <w:r>
        <w:t>[E5] AI_Project_Meeting_Notes_01_Initial_Project_Review_Corrected.docx | Paragraph/block 35</w:t>
      </w:r>
    </w:p>
    <w:p>
      <w:pPr>
        <w:pStyle w:val="Quote"/>
        <w:widowControl/>
      </w:pPr>
      <w:r>
        <w:t>Risk ID: R-05; Risk Title: Risk rating extraction; Risk Description: Delivery challenge involving risk rating extraction; Probability: 3/5 — Moderate; Impact: 3/5 — Moderate; Severity: Moderate; Status: Open; Owner: Neha Rao; Target Date: 2026-10-13; Due date: 2026-10-13; Mitigation: Run T-11 labelled and natural-language rating checks; Supporting Evidence: The matrix depends on retaining explicitly documented probability and impact fields; As of: 2026-10-05.</w:t>
      </w:r>
    </w:p>
    <w:p>
      <w:pPr>
        <w:pStyle w:val="Heading3"/>
        <w:widowControl/>
      </w:pPr>
      <w:r>
        <w:t>[E6] AI_Project_Meeting_Notes_03_Export_Readiness_Update_Corrected.docx | Paragraph/block 28</w:t>
      </w:r>
    </w:p>
    <w:p>
      <w:pPr>
        <w:pStyle w:val="Quote"/>
        <w:widowControl/>
      </w:pPr>
      <w:r>
        <w:t>Risk ID: R-03; Risk Title: Document format coverage; Risk Description: Delivery challenge involving document format coverage; Probability: 3/5 — Moderate; Impact: 4/5 — High; Severity: High; Status: Open; Owner: Meera Shah; Target Date: 2026-10-10; Due date: 2026-10-10; Mitigation: Complete T-09 cross-format checks after T-17 provides approved fixtures; Supporting Evidence: Approved PDF and DOCX fixtures are required for cross-format verification; As of: 2026-10-08.</w:t>
      </w:r>
    </w:p>
    <w:p>
      <w:pPr>
        <w:pStyle w:val="Heading3"/>
        <w:widowControl/>
      </w:pPr>
      <w:r>
        <w:t>[E7] AI_Project_Meeting_Notes_02_Progress_and_Blockers_Corrected.docx | Paragraph/block 30</w:t>
      </w:r>
    </w:p>
    <w:p>
      <w:pPr>
        <w:pStyle w:val="Quote"/>
        <w:widowControl/>
      </w:pPr>
      <w:r>
        <w:t>Risk ID: R-03; Risk Title: Document format coverage; Risk Description: Delivery challenge involving document format coverage; Probability: 3/5 — Moderate; Impact: 4/5 — High; Severity: High; Status: Open; Owner: Meera Shah; Target Date: 2026-10-10; Due date: 2026-10-10; Mitigation: Complete T-09 cross-format checks after T-17 provides approved fixtures; Supporting Evidence: Approved PDF and DOCX fixtures are required for cross-format verification; As of: 2026-10-07.</w:t>
      </w:r>
    </w:p>
    <w:p>
      <w:pPr>
        <w:pStyle w:val="Heading3"/>
        <w:widowControl/>
      </w:pPr>
      <w:r>
        <w:t>[E8] AI_Project_Meeting_Notes_01_Initial_Project_Review_Corrected.docx | Paragraph/block 31</w:t>
      </w:r>
    </w:p>
    <w:p>
      <w:pPr>
        <w:pStyle w:val="Quote"/>
        <w:widowControl/>
      </w:pPr>
      <w:r>
        <w:t>Risk ID: R-03; Risk Title: Document format coverage; Risk Description: Delivery challenge involving document format coverage; Probability: 3/5 — Moderate; Impact: 4/5 — High; Severity: High; Status: Open; Owner: Meera Shah; Target Date: 2026-10-10; Due date: 2026-10-10; Mitigation: Complete T-09 cross-format checks after T-17 provides approved fixtures; Supporting Evidence: Approved PDF and DOCX fixtures are required for cross-format verification; As of: 2026-10-05.</w:t>
      </w:r>
    </w:p>
    <w:p>
      <w:pPr>
        <w:pStyle w:val="Heading3"/>
        <w:widowControl/>
      </w:pPr>
      <w:r>
        <w:t>[E9] AI_Project_Meeting_Notes_03_Export_Readiness_Update_Corrected.docx | Paragraph/block 22</w:t>
      </w:r>
    </w:p>
    <w:p>
      <w:pPr>
        <w:pStyle w:val="Quote"/>
        <w:widowControl/>
      </w:pPr>
      <w:r>
        <w:t>Risk ID: R-01; Risk Title: RAG retrieval regression; Risk Description: Delivery challenge involving rag retrieval regression; Probability: 3/5 — Moderate; Impact: 4/5 — High; Severity: High; Status: In Progress; Owner: Neha Rao; Target Date: 2026-10-10; Due date: 2026-10-10; Mitigation: Run T-07 golden-source retrieval checks; Supporting Evidence: Retrieval checks are needed to establish whether source passages support the answers; As of: 2026-10-08.</w:t>
      </w:r>
    </w:p>
    <w:p>
      <w:pPr>
        <w:pStyle w:val="Heading3"/>
        <w:widowControl/>
      </w:pPr>
      <w:r>
        <w:t>[E10] AI_Project_Meeting_Notes_01_Initial_Project_Review_Corrected.docx | Paragraph/block 25</w:t>
      </w:r>
    </w:p>
    <w:p>
      <w:pPr>
        <w:pStyle w:val="Quote"/>
        <w:widowControl/>
      </w:pPr>
      <w:r>
        <w:t>Risk ID: R-01; Risk Title: RAG retrieval regression; Risk Description: Delivery challenge involving rag retrieval regression; Probability: 3/5 — Moderate; Impact: 4/5 — High; Severity: High; Status: Open; Owner: Neha Rao; Target Date: 2026-10-10; Due date: 2026-10-10; Mitigation: Run T-07 golden-source retrieval checks; Supporting Evidence: Retrieval checks are needed to establish whether source passages support the answers; As of: 2026-10-05.</w:t>
      </w:r>
    </w:p>
    <w:p>
      <w:pPr>
        <w:pStyle w:val="Heading3"/>
        <w:widowControl/>
      </w:pPr>
      <w:r>
        <w:t>[E11] AI_Project_Meeting_Notes_02_Progress_and_Blockers_Corrected.docx | Paragraph/block 24</w:t>
      </w:r>
    </w:p>
    <w:p>
      <w:pPr>
        <w:pStyle w:val="Quote"/>
        <w:widowControl/>
      </w:pPr>
      <w:r>
        <w:t>Risk ID: R-01; Risk Title: RAG retrieval regression; Risk Description: Delivery challenge involving rag retrieval regression; Probability: 3/5 — Moderate; Impact: 4/5 — High; Severity: High; Status: In Progress; Owner: Neha Rao; Target Date: 2026-10-10; Due date: 2026-10-10; Mitigation: Run T-07 golden-source retrieval checks; Supporting Evidence: Retrieval checks are needed to establish whether source passages support the answers; As of: 2026-10-07.</w:t>
      </w:r>
    </w:p>
    <w:p>
      <w:pPr>
        <w:pStyle w:val="Heading3"/>
        <w:widowControl/>
      </w:pPr>
      <w:r>
        <w:t>[E12] AI_Project_Meeting_Notes_03_Export_Readiness_Update_Corrected.docx | Paragraph/block 24</w:t>
      </w:r>
    </w:p>
    <w:p>
      <w:pPr>
        <w:pStyle w:val="Quote"/>
        <w:widowControl/>
      </w:pPr>
      <w:r>
        <w:t>Risk ID: R-02; Risk Title: Workspace data mixing; Risk Description: Delivery challenge involving workspace data mixing; Probability: 4/5 — High; Impact: 5/5 — Very High; Severity: Critical; Status: Open; Owner: Ravi Kumar; Target Date: 2026-10-09; Due date: 2026-10-09; Mitigation: Complete T-08 isolation checks after T-16 provides isolated QA access; Supporting Evidence: Isolated QA access is required before workspace isolation can be verified; As of: 2026-10-08.</w:t>
      </w:r>
    </w:p>
    <w:p>
      <w:pPr>
        <w:pStyle w:val="Heading3"/>
        <w:widowControl/>
      </w:pPr>
      <w:r>
        <w:t>[E13] AI_Project_Meeting_Notes_02_Progress_and_Blockers_Corrected.docx | Paragraph/block 26</w:t>
      </w:r>
    </w:p>
    <w:p>
      <w:pPr>
        <w:pStyle w:val="Quote"/>
        <w:widowControl/>
      </w:pPr>
      <w:r>
        <w:t>Risk ID: R-02; Risk Title: Workspace data mixing; Risk Description: Delivery challenge involving workspace data mixing; Probability: 4/5 — High; Impact: 5/5 — Very High; Severity: Critical; Status: Open; Owner: Ravi Kumar; Target Date: 2026-10-09; Due date: 2026-10-09; Mitigation: Complete T-08 isolation checks after T-16 provides isolated QA access; Supporting Evidence: Isolated QA access is required before workspace isolation can be verified; As of: 2026-10-07.</w:t>
      </w:r>
    </w:p>
    <w:p>
      <w:pPr>
        <w:pStyle w:val="Heading3"/>
        <w:widowControl/>
      </w:pPr>
      <w:r>
        <w:t>[E14] AI_Project_Meeting_Notes_01_Initial_Project_Review_Corrected.docx | Paragraph/block 27</w:t>
      </w:r>
    </w:p>
    <w:p>
      <w:pPr>
        <w:pStyle w:val="Quote"/>
        <w:widowControl/>
      </w:pPr>
      <w:r>
        <w:t>Risk ID: R-02; Risk Title: Workspace data mixing; Risk Description: Delivery challenge involving workspace data mixing; Probability: 4/5 — High; Impact: 5/5 — Very High; Severity: Critical; Status: Open; Owner: Ravi Kumar; Target Date: 2026-10-09; Due date: 2026-10-09; Mitigation: Complete T-08 isolation checks after T-16 provides isolated QA access; Supporting Evidence: Isolated QA access is required before workspace isolation can be verified; As of: 2026-10-05.</w:t>
      </w:r>
    </w:p>
    <w:p>
      <w:pPr>
        <w:pStyle w:val="Heading3"/>
        <w:widowControl/>
      </w:pPr>
      <w:r>
        <w:t>[E15] AI_Project_Meeting_Notes_01_Initial_Project_Review_Corrected.docx | Paragraph/block 33</w:t>
      </w:r>
    </w:p>
    <w:p>
      <w:pPr>
        <w:pStyle w:val="Quote"/>
        <w:widowControl/>
      </w:pPr>
      <w:r>
        <w:t>Risk ID: R-04; Risk Title: Stale incremental insights; Risk Description: Delivery challenge involving stale incremental insights; Probability: 4/5 — High; Impact: 3/5 — Moderate; Severity: High; Status: Open; Owner: Arjun Das; Target Date: 2026-10-12; Due date: 2026-10-12; Mitigation: Run T-10 incremental-upload race checks; Supporting Evidence: Incremental-upload checks must establish that refreshed results use the current source version; As of: 2026-10-05.</w:t>
      </w:r>
    </w:p>
    <w:p>
      <w:pPr>
        <w:pStyle w:val="Heading3"/>
        <w:widowControl/>
      </w:pPr>
      <w:r>
        <w:t>[E16] AI_Project_Meeting_Notes_03_Export_Readiness_Update_Corrected.docx | Paragraph/block 30</w:t>
      </w:r>
    </w:p>
    <w:p>
      <w:pPr>
        <w:pStyle w:val="Quote"/>
        <w:widowControl/>
      </w:pPr>
      <w:r>
        <w:t>Risk ID: R-04; Risk Title: Stale incremental insights; Risk Description: Delivery challenge involving stale incremental insights; Probability: 4/5 — High; Impact: 3/5 — Moderate; Severity: High; Status: In Progress; Owner: Arjun Das; Target Date: 2026-10-12; Due date: 2026-10-12; Mitigation: Run T-10 incremental-upload race checks; Supporting Evidence: Incremental-upload checks must establish that refreshed results use the current source version; As of: 2026-10-08.</w:t>
      </w:r>
    </w:p>
    <w:p>
      <w:pPr>
        <w:pStyle w:val="Heading3"/>
        <w:widowControl/>
      </w:pPr>
      <w:r>
        <w:t>[E17] AI_Project_Meeting_Notes_02_Progress_and_Blockers_Corrected.docx | Paragraph/block 32</w:t>
      </w:r>
    </w:p>
    <w:p>
      <w:pPr>
        <w:pStyle w:val="Quote"/>
        <w:widowControl/>
      </w:pPr>
      <w:r>
        <w:t>Risk ID: R-04; Risk Title: Stale incremental insights; Risk Description: Delivery challenge involving stale incremental insights; Probability: 4/5 — High; Impact: 3/5 — Moderate; Severity: High; Status: In Progress; Owner: Arjun Das; Target Date: 2026-10-12; Due date: 2026-10-12; Mitigation: Run T-10 incremental-upload race checks; Supporting Evidence: Incremental-upload checks must establish that refreshed results use the current source version; As of: 2026-10-07.</w:t>
      </w:r>
    </w:p>
    <w:p>
      <w:pPr>
        <w:pStyle w:val="Heading3"/>
        <w:widowControl/>
      </w:pPr>
      <w:r>
        <w:t>[E18] AI_Project_Meeting_Notes_01_Initial_Project_Review_Corrected.docx | Paragraph/block 9</w:t>
      </w:r>
    </w:p>
    <w:p>
      <w:pPr>
        <w:pStyle w:val="Quote"/>
        <w:widowControl/>
      </w:pPr>
      <w:r>
        <w:t>Goal: help project reviewers turn uploaded documents into evidence-grounded scope, risk, delivery, blocker and action insights.</w:t>
      </w:r>
    </w:p>
    <w:p>
      <w:pPr>
        <w:pStyle w:val="Heading3"/>
        <w:widowControl/>
      </w:pPr>
      <w:r>
        <w:t>[E19] AI_Project_Meeting_Notes_03_Export_Readiness_Update_Corrected.docx | Paragraph/block 7</w:t>
      </w:r>
    </w:p>
    <w:p>
      <w:pPr>
        <w:pStyle w:val="Quote"/>
        <w:widowControl/>
      </w:pPr>
      <w:r>
        <w:t>A new blocker B-03 was identified during export review preparation.</w:t>
      </w:r>
    </w:p>
    <w:p>
      <w:pPr>
        <w:pStyle w:val="Heading3"/>
        <w:widowControl/>
      </w:pPr>
      <w:r>
        <w:t>[E20] AI_Project_Meeting_Notes_01_Initial_Project_Review_Corrected.docx | Paragraph/block 10</w:t>
      </w:r>
    </w:p>
    <w:p>
      <w:pPr>
        <w:pStyle w:val="Quote"/>
        <w:widowControl/>
      </w:pPr>
      <w:r>
        <w:t>Deliverables: one unified application with document upload, isolated workspaces, source retrieval, three project-analysis agents, Documentation Studio, Project Health, Project Assistant, an executive Overview and PDF/Word report export.</w:t>
      </w:r>
    </w:p>
    <w:p>
      <w:pPr>
        <w:pStyle w:val="Heading3"/>
        <w:widowControl/>
      </w:pPr>
      <w:r>
        <w:t>[E21] AI_Project_Meeting_Notes_03_Export_Readiness_Update_Corrected.docx | Paragraph/block 15</w:t>
      </w:r>
    </w:p>
    <w:p>
      <w:pPr>
        <w:pStyle w:val="Quote"/>
        <w:widowControl/>
      </w:pPr>
      <w:r>
        <w:t>Delivery forecast: the mentor demonstration target remains 2026-10-19; no revised delivery date is confirmed.</w:t>
      </w:r>
    </w:p>
    <w:p>
      <w:pPr>
        <w:pStyle w:val="Heading3"/>
        <w:widowControl/>
      </w:pPr>
      <w:r>
        <w:t>[E22] AI_Project_Meeting_Notes_02_Progress_and_Blockers_Corrected.docx | Paragraph/block 11</w:t>
      </w:r>
    </w:p>
    <w:p>
      <w:pPr>
        <w:pStyle w:val="Quote"/>
        <w:widowControl/>
      </w:pPr>
      <w:r>
        <w:t>Actions and pending decision</w:t>
      </w:r>
    </w:p>
    <w:p>
      <w:pPr>
        <w:pStyle w:val="Heading3"/>
        <w:widowControl/>
      </w:pPr>
      <w:r>
        <w:t>[E23] AI_Project_Meeting_Notes_02_Progress_and_Blockers_Corrected.docx | Paragraph/block 2</w:t>
      </w:r>
    </w:p>
    <w:p>
      <w:pPr>
        <w:pStyle w:val="Quote"/>
        <w:widowControl/>
      </w:pPr>
      <w:r>
        <w:t>Progress review and blockers</w:t>
      </w:r>
    </w:p>
    <w:p>
      <w:pPr>
        <w:pStyle w:val="Heading3"/>
        <w:widowControl/>
      </w:pPr>
      <w:r>
        <w:t>[E24] AI_Project_Meeting_Notes_03_Export_Readiness_Update_Corrected.docx | Paragraph/block 12</w:t>
      </w:r>
    </w:p>
    <w:p>
      <w:pPr>
        <w:pStyle w:val="Quote"/>
        <w:widowControl/>
      </w:pPr>
      <w:r>
        <w:t>Their earlier records remain unresolved.</w:t>
      </w:r>
    </w:p>
    <w:p>
      <w:pPr>
        <w:pStyle w:val="Heading3"/>
        <w:widowControl/>
      </w:pPr>
      <w:r>
        <w:t>[E25] AI_Project_Meeting_Notes_03_Export_Readiness_Update_Corrected.docx | Paragraph/block 8</w:t>
      </w:r>
    </w:p>
    <w:p>
      <w:pPr>
        <w:pStyle w:val="Quote"/>
        <w:widowControl/>
      </w:pPr>
      <w:r>
        <w:t>New blocker</w:t>
      </w:r>
    </w:p>
    <w:p>
      <w:pPr>
        <w:pStyle w:val="Heading3"/>
        <w:widowControl/>
      </w:pPr>
      <w:r>
        <w:t>[E26] AI_Project_Meeting_Notes_01_Initial_Project_Review_Corrected.docx | Paragraph/block 16</w:t>
      </w:r>
    </w:p>
    <w:p>
      <w:pPr>
        <w:pStyle w:val="Quote"/>
        <w:widowControl/>
      </w:pPr>
      <w:r>
        <w:t>Action item: T-10 incremental upload race checks; Owner: Arjun Das; Due date: 2026-10-12.</w:t>
      </w:r>
    </w:p>
    <w:sectPr w:rsidR="00FC693F" w:rsidRPr="0006063C" w:rsidSect="00034616">
      <w:headerReference w:type="default" r:id="rId10"/>
      <w:footerReference w:type="default" r:id="rId11"/>
      <w:pgSz w:w="11909" w:h="16834"/>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26372"/>
        <w:sz w:val="16"/>
      </w:rPr>
      <w:t xml:space="preserve">Project evidence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76B75"/>
        <w:sz w:val="16"/>
      </w:rPr>
      <w:t>PROJECT INTELLIGENCE  /  EVIDENCE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2533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82C4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2C42"/>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Calibri" w:hAnsi="Calibri"/>
      <w:b/>
      <w:bCs/>
      <w:color w:val="182C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182C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176B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keepNext w:val="0"/>
      <w:ind w:left="144"/>
    </w:pPr>
    <w:rPr>
      <w:rFonts w:ascii="Calibri" w:hAnsi="Calibri"/>
      <w:i w:val="0"/>
      <w:iCs/>
      <w:color w:val="253341"/>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Calibri" w:hAnsi="Calibri"/>
      <w:b/>
      <w:bCs/>
      <w:i w:val="0"/>
      <w:color w:val="5263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Project Intelligence - fictional demo - Project evidence report</dc:title>
  <dc:subject/>
  <dc:creator>Project Intelligence &amp; Risk Advisor</dc:creator>
  <cp:keywords/>
  <dc:description>generated by python-docx</dc:description>
  <cp:lastModifiedBy/>
  <cp:revision>1</cp:revision>
  <dcterms:created xsi:type="dcterms:W3CDTF">2013-12-23T23:15:00Z</dcterms:created>
  <dcterms:modified xsi:type="dcterms:W3CDTF">2013-12-23T23:15:00Z</dcterms:modified>
  <cp:category/>
</cp:coreProperties>
</file>