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A3123" w14:textId="647C26E4" w:rsidR="00590D31" w:rsidRDefault="00F12B91" w:rsidP="00F12B91">
      <w:pPr>
        <w:pStyle w:val="ListParagraph"/>
        <w:numPr>
          <w:ilvl w:val="0"/>
          <w:numId w:val="1"/>
        </w:numPr>
      </w:pPr>
      <w:r>
        <w:t>Research: Remove Exploring…technologies- the line below.</w:t>
      </w:r>
    </w:p>
    <w:p w14:paraId="5E2C925A" w14:textId="550D27CE" w:rsidR="00F12B91" w:rsidRDefault="00F12B91" w:rsidP="00F12B91">
      <w:pPr>
        <w:pStyle w:val="ListParagraph"/>
        <w:numPr>
          <w:ilvl w:val="0"/>
          <w:numId w:val="1"/>
        </w:numPr>
      </w:pPr>
      <w:r>
        <w:t>Make 2 Banners: Core Research Pillars for DEAR Lab and another Collaborative Research at DEAR Lab.</w:t>
      </w:r>
    </w:p>
    <w:p w14:paraId="11626863" w14:textId="3F2668C8" w:rsidR="00F12B91" w:rsidRDefault="00F12B91" w:rsidP="00F12B91">
      <w:pPr>
        <w:pStyle w:val="ListParagraph"/>
        <w:numPr>
          <w:ilvl w:val="0"/>
          <w:numId w:val="1"/>
        </w:numPr>
      </w:pPr>
      <w:r>
        <w:t>OVERVIEW not required. Instead Put a Picture that summarizes the overview.</w:t>
      </w:r>
    </w:p>
    <w:p w14:paraId="6623F459" w14:textId="77777777" w:rsidR="0092405A" w:rsidRDefault="0092405A" w:rsidP="0092405A">
      <w:pPr>
        <w:pStyle w:val="NormalWeb"/>
        <w:jc w:val="center"/>
      </w:pPr>
      <w:r>
        <w:rPr>
          <w:noProof/>
        </w:rPr>
        <w:drawing>
          <wp:inline distT="0" distB="0" distL="0" distR="0" wp14:anchorId="0C61D8BF" wp14:editId="6EA5D0DB">
            <wp:extent cx="5719445" cy="3217758"/>
            <wp:effectExtent l="0" t="0" r="0"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863" cy="3237121"/>
                    </a:xfrm>
                    <a:prstGeom prst="rect">
                      <a:avLst/>
                    </a:prstGeom>
                    <a:noFill/>
                    <a:ln>
                      <a:noFill/>
                    </a:ln>
                  </pic:spPr>
                </pic:pic>
              </a:graphicData>
            </a:graphic>
          </wp:inline>
        </w:drawing>
      </w:r>
    </w:p>
    <w:p w14:paraId="37801695" w14:textId="3C82A660" w:rsidR="00F12B91" w:rsidRDefault="00F12B91" w:rsidP="0092405A">
      <w:pPr>
        <w:jc w:val="center"/>
      </w:pPr>
    </w:p>
    <w:p w14:paraId="780D8762" w14:textId="6AD3BB1C" w:rsidR="00F12B91" w:rsidRDefault="00F12B91" w:rsidP="00F12B91">
      <w:pPr>
        <w:pStyle w:val="ListParagraph"/>
        <w:numPr>
          <w:ilvl w:val="0"/>
          <w:numId w:val="1"/>
        </w:numPr>
      </w:pPr>
      <w:r>
        <w:t>Under each Core Pillar mentioned, Keywords not required. Remove them.</w:t>
      </w:r>
    </w:p>
    <w:p w14:paraId="7B9B5445" w14:textId="77777777" w:rsidR="00F12B91" w:rsidRDefault="00F12B91" w:rsidP="00F12B91">
      <w:pPr>
        <w:pStyle w:val="ListParagraph"/>
      </w:pPr>
    </w:p>
    <w:p w14:paraId="303EFDCC" w14:textId="0A07EA43" w:rsidR="00F12B91" w:rsidRDefault="00F12B91" w:rsidP="00F12B91">
      <w:pPr>
        <w:pStyle w:val="ListParagraph"/>
        <w:numPr>
          <w:ilvl w:val="0"/>
          <w:numId w:val="1"/>
        </w:numPr>
      </w:pPr>
      <w:r>
        <w:t>Core Pillar 1: LncRNA and miRNAs in Cancer</w:t>
      </w:r>
    </w:p>
    <w:p w14:paraId="439A3941" w14:textId="407E2E0E" w:rsidR="00037093" w:rsidRDefault="00037093" w:rsidP="00037093">
      <w:pPr>
        <w:pStyle w:val="ListParagraph"/>
      </w:pPr>
    </w:p>
    <w:p w14:paraId="255EDEE8" w14:textId="4089BCC1" w:rsidR="00037093" w:rsidRDefault="00037093" w:rsidP="00037093">
      <w:pPr>
        <w:pStyle w:val="ListParagraph"/>
      </w:pPr>
      <w:r w:rsidRPr="00037093">
        <w:t>We investigate the diverse roles of long non-coding RNAs and microRNAs in cancer, focusing on how they regulate gene expression, cellular plasticity, tumour progression, and therapy resistance. Our special focus includes MALAT1, NEAT1, MEG3, HOTAIR, H19, and miR-21, with the aim of deciphering their regulatory networks and identifying RNA-driven vulnerabilities that can be therapeutically explored.</w:t>
      </w:r>
    </w:p>
    <w:p w14:paraId="7451D23C" w14:textId="07826E6E" w:rsidR="00B402C4" w:rsidRDefault="0092405A" w:rsidP="0092405A">
      <w:pPr>
        <w:pStyle w:val="ListParagraph"/>
        <w:jc w:val="center"/>
      </w:pPr>
      <w:r>
        <w:rPr>
          <w:noProof/>
        </w:rPr>
        <w:lastRenderedPageBreak/>
        <w:drawing>
          <wp:inline distT="0" distB="0" distL="0" distR="0" wp14:anchorId="7A012CEC" wp14:editId="32CC9CBD">
            <wp:extent cx="3445510" cy="2872149"/>
            <wp:effectExtent l="0" t="0" r="2540" b="4445"/>
            <wp:docPr id="175726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55485" cy="2880464"/>
                    </a:xfrm>
                    <a:prstGeom prst="rect">
                      <a:avLst/>
                    </a:prstGeom>
                    <a:noFill/>
                    <a:ln>
                      <a:noFill/>
                    </a:ln>
                  </pic:spPr>
                </pic:pic>
              </a:graphicData>
            </a:graphic>
          </wp:inline>
        </w:drawing>
      </w:r>
    </w:p>
    <w:p w14:paraId="779D136C" w14:textId="411FE2D9" w:rsidR="00F12B91" w:rsidRDefault="00F12B91" w:rsidP="00F12B91">
      <w:pPr>
        <w:pStyle w:val="ListParagraph"/>
      </w:pPr>
    </w:p>
    <w:p w14:paraId="1E2B20FC" w14:textId="72EF46E0" w:rsidR="00F12B91" w:rsidRDefault="00DC618A" w:rsidP="00F12B91">
      <w:pPr>
        <w:pStyle w:val="ListParagraph"/>
        <w:numPr>
          <w:ilvl w:val="0"/>
          <w:numId w:val="1"/>
        </w:numPr>
      </w:pPr>
      <w:r>
        <w:t>Core Pillar 2: Understanding key RNA-mRNA pairs and RNP interactions</w:t>
      </w:r>
    </w:p>
    <w:p w14:paraId="25B6D762" w14:textId="18B684D4" w:rsidR="00037093" w:rsidRDefault="00037093" w:rsidP="00037093">
      <w:pPr>
        <w:pStyle w:val="ListParagraph"/>
      </w:pPr>
    </w:p>
    <w:p w14:paraId="0A6E2F5E" w14:textId="056810FC" w:rsidR="00037093" w:rsidRDefault="00064EED" w:rsidP="00037093">
      <w:pPr>
        <w:pStyle w:val="ListParagraph"/>
      </w:pPr>
      <w:r w:rsidRPr="00064EED">
        <w:t>We seek to understand how RNA molecules interact with mRNAs and RNA-binding proteins (RBPs) to establish complex regulatory networks governing cellular function and disease. A particular focus of our work is the relationship between RNA secondary structures and RNP formation, exploring how structural features of RNA influence molecular interactions, RNA fate, and downstream cellular responses.</w:t>
      </w:r>
    </w:p>
    <w:p w14:paraId="7AA8A7CA" w14:textId="2FDECD38" w:rsidR="00B402C4" w:rsidRDefault="0092405A" w:rsidP="0092405A">
      <w:pPr>
        <w:pStyle w:val="ListParagraph"/>
      </w:pPr>
      <w:r>
        <w:rPr>
          <w:noProof/>
        </w:rPr>
        <w:drawing>
          <wp:inline distT="0" distB="0" distL="0" distR="0" wp14:anchorId="45BEE8D7" wp14:editId="1A11AAA8">
            <wp:extent cx="3591560" cy="2993895"/>
            <wp:effectExtent l="0" t="0" r="8890" b="0"/>
            <wp:docPr id="556662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9563" cy="3000566"/>
                    </a:xfrm>
                    <a:prstGeom prst="rect">
                      <a:avLst/>
                    </a:prstGeom>
                    <a:noFill/>
                    <a:ln>
                      <a:noFill/>
                    </a:ln>
                  </pic:spPr>
                </pic:pic>
              </a:graphicData>
            </a:graphic>
          </wp:inline>
        </w:drawing>
      </w:r>
    </w:p>
    <w:p w14:paraId="59B0E677" w14:textId="77777777" w:rsidR="00EC4A36" w:rsidRDefault="00EC4A36" w:rsidP="004A0828"/>
    <w:p w14:paraId="3ED242B9" w14:textId="77777777" w:rsidR="00EC4A36" w:rsidRDefault="00EC4A36" w:rsidP="004A0828"/>
    <w:p w14:paraId="47883866" w14:textId="77777777" w:rsidR="00EC4A36" w:rsidRDefault="00EC4A36" w:rsidP="004A0828"/>
    <w:p w14:paraId="230A8886" w14:textId="77777777" w:rsidR="00EC4A36" w:rsidRDefault="00EC4A36" w:rsidP="004A0828"/>
    <w:p w14:paraId="1729EB41" w14:textId="77777777" w:rsidR="00EC4A36" w:rsidRDefault="00EC4A36" w:rsidP="004A0828"/>
    <w:p w14:paraId="5F4C3687" w14:textId="77777777" w:rsidR="00EC4A36" w:rsidRDefault="00EC4A36" w:rsidP="004A0828"/>
    <w:p w14:paraId="0A9385E9" w14:textId="1BAEAE30" w:rsidR="00DC618A" w:rsidRDefault="00DC618A" w:rsidP="00F12B91">
      <w:pPr>
        <w:pStyle w:val="ListParagraph"/>
        <w:numPr>
          <w:ilvl w:val="0"/>
          <w:numId w:val="1"/>
        </w:numPr>
      </w:pPr>
      <w:r>
        <w:t>Core Pillar 3: Mechano-sensing non-coding RNAs</w:t>
      </w:r>
    </w:p>
    <w:p w14:paraId="321176AA" w14:textId="1173B949" w:rsidR="00064EED" w:rsidRDefault="00E55B6C" w:rsidP="00E55B6C">
      <w:pPr>
        <w:ind w:left="720"/>
      </w:pPr>
      <w:r w:rsidRPr="00E55B6C">
        <w:t>The intersection of mechanobiology and RNA biology remains a largely unexplored frontier. We investigate how mechanical cues from the tumour microenvironment—including matrix stiffness, cellular forces, and mechanical stress—regulate non-coding RNAs. A key emphasis of our research is to discover and unravel mechano-sensing lncRNAs and understand how these previously underexplored RNA-mediated mechanisms enable cancer cells to sense, adapt to, and respond to their physical environment.</w:t>
      </w:r>
    </w:p>
    <w:p w14:paraId="661DC12C" w14:textId="080337F3" w:rsidR="004A0828" w:rsidRDefault="004A0828" w:rsidP="00E55B6C">
      <w:pPr>
        <w:ind w:left="720"/>
      </w:pPr>
    </w:p>
    <w:p w14:paraId="6CC5EFD4" w14:textId="71CAC08E" w:rsidR="00125D5E" w:rsidRDefault="0092405A" w:rsidP="0092405A">
      <w:pPr>
        <w:ind w:left="720"/>
        <w:jc w:val="center"/>
      </w:pPr>
      <w:r>
        <w:rPr>
          <w:noProof/>
        </w:rPr>
        <w:drawing>
          <wp:inline distT="0" distB="0" distL="0" distR="0" wp14:anchorId="0D785367" wp14:editId="13ED84F0">
            <wp:extent cx="4768640" cy="3975100"/>
            <wp:effectExtent l="0" t="0" r="0" b="6350"/>
            <wp:docPr id="842266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2310" cy="3986495"/>
                    </a:xfrm>
                    <a:prstGeom prst="rect">
                      <a:avLst/>
                    </a:prstGeom>
                    <a:noFill/>
                    <a:ln>
                      <a:noFill/>
                    </a:ln>
                  </pic:spPr>
                </pic:pic>
              </a:graphicData>
            </a:graphic>
          </wp:inline>
        </w:drawing>
      </w:r>
    </w:p>
    <w:p w14:paraId="751CE002" w14:textId="77777777" w:rsidR="00125D5E" w:rsidRDefault="00125D5E" w:rsidP="00E55B6C">
      <w:pPr>
        <w:ind w:left="720"/>
      </w:pPr>
    </w:p>
    <w:p w14:paraId="4B3F7BDB" w14:textId="77777777" w:rsidR="00125D5E" w:rsidRDefault="00125D5E" w:rsidP="00E55B6C">
      <w:pPr>
        <w:ind w:left="720"/>
      </w:pPr>
    </w:p>
    <w:p w14:paraId="7A06895C" w14:textId="77777777" w:rsidR="00125D5E" w:rsidRDefault="00125D5E" w:rsidP="00E55B6C">
      <w:pPr>
        <w:ind w:left="720"/>
      </w:pPr>
    </w:p>
    <w:p w14:paraId="481BD4F0" w14:textId="77777777" w:rsidR="00125D5E" w:rsidRDefault="00125D5E" w:rsidP="00E55B6C">
      <w:pPr>
        <w:ind w:left="720"/>
      </w:pPr>
    </w:p>
    <w:p w14:paraId="12A2C2E5" w14:textId="77777777" w:rsidR="00125D5E" w:rsidRDefault="00125D5E" w:rsidP="00E55B6C">
      <w:pPr>
        <w:ind w:left="720"/>
      </w:pPr>
    </w:p>
    <w:p w14:paraId="01835904" w14:textId="77777777" w:rsidR="00125D5E" w:rsidRDefault="00125D5E" w:rsidP="00E55B6C">
      <w:pPr>
        <w:ind w:left="720"/>
      </w:pPr>
    </w:p>
    <w:p w14:paraId="799C32D0" w14:textId="65BABF3A" w:rsidR="00DC618A" w:rsidRDefault="00DC618A" w:rsidP="00DC618A">
      <w:pPr>
        <w:pStyle w:val="ListParagraph"/>
      </w:pPr>
    </w:p>
    <w:p w14:paraId="7BA4454A" w14:textId="5472B30D" w:rsidR="00DC618A" w:rsidRDefault="00DC618A" w:rsidP="00DC618A">
      <w:pPr>
        <w:pStyle w:val="ListParagraph"/>
        <w:numPr>
          <w:ilvl w:val="0"/>
          <w:numId w:val="1"/>
        </w:numPr>
      </w:pPr>
      <w:r>
        <w:t>Core Pillar 4: Disease modelling</w:t>
      </w:r>
    </w:p>
    <w:p w14:paraId="12A851D9" w14:textId="1F83B1FF" w:rsidR="00E55B6C" w:rsidRDefault="00B6722F" w:rsidP="00E55B6C">
      <w:pPr>
        <w:ind w:left="360"/>
      </w:pPr>
      <w:r w:rsidRPr="00B6722F">
        <w:t>We develop tumoroid and organoid models of specific cancer types to recreate key features of the tumour microenvironment in physiologically relevant systems. These models enable us to investigate cancer-specific mechanisms, cellular interactions, RNA regulation, disease progression, and therapeutic responses, while providing a platform to bridge fundamental discoveries with translational applications</w:t>
      </w:r>
      <w:r w:rsidR="0092405A">
        <w:br/>
      </w:r>
      <w:r w:rsidR="0092405A">
        <w:rPr>
          <w:noProof/>
        </w:rPr>
        <w:drawing>
          <wp:inline distT="0" distB="0" distL="0" distR="0" wp14:anchorId="19FD9A27" wp14:editId="18C3BB43">
            <wp:extent cx="5731510" cy="4777740"/>
            <wp:effectExtent l="0" t="0" r="2540" b="3810"/>
            <wp:docPr id="919540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77740"/>
                    </a:xfrm>
                    <a:prstGeom prst="rect">
                      <a:avLst/>
                    </a:prstGeom>
                    <a:noFill/>
                    <a:ln>
                      <a:noFill/>
                    </a:ln>
                  </pic:spPr>
                </pic:pic>
              </a:graphicData>
            </a:graphic>
          </wp:inline>
        </w:drawing>
      </w:r>
    </w:p>
    <w:p w14:paraId="65585D39" w14:textId="77777777" w:rsidR="00F40E7B" w:rsidRDefault="00F40E7B" w:rsidP="00DC618A">
      <w:pPr>
        <w:pStyle w:val="ListParagraph"/>
      </w:pPr>
    </w:p>
    <w:p w14:paraId="34E393D1" w14:textId="53674F66" w:rsidR="00DC618A" w:rsidRDefault="00DC618A" w:rsidP="00DC618A">
      <w:pPr>
        <w:pStyle w:val="ListParagraph"/>
        <w:numPr>
          <w:ilvl w:val="0"/>
          <w:numId w:val="1"/>
        </w:numPr>
      </w:pPr>
      <w:r>
        <w:t>Under Collaborative Research Banner:</w:t>
      </w:r>
    </w:p>
    <w:p w14:paraId="227E3B4A" w14:textId="58310BB1" w:rsidR="001C7190" w:rsidRDefault="001C7190" w:rsidP="001C7190">
      <w:pPr>
        <w:pStyle w:val="ListParagraph"/>
      </w:pPr>
    </w:p>
    <w:p w14:paraId="1CD13F83" w14:textId="24E567AB" w:rsidR="001C7190" w:rsidRDefault="001A6D9E" w:rsidP="001C7190">
      <w:pPr>
        <w:pStyle w:val="ListParagraph"/>
        <w:numPr>
          <w:ilvl w:val="0"/>
          <w:numId w:val="2"/>
        </w:numPr>
      </w:pPr>
      <w:r>
        <w:t xml:space="preserve">Prof. Abhijit Majumder, Dept. of Chemical Engineering, IIT Bombay: </w:t>
      </w:r>
      <w:r w:rsidR="005E0B7F">
        <w:t>Mechano</w:t>
      </w:r>
      <w:r w:rsidR="00061FDF">
        <w:t>-</w:t>
      </w:r>
      <w:r w:rsidR="005E0B7F">
        <w:t>sensing and Cancer Resistance</w:t>
      </w:r>
    </w:p>
    <w:p w14:paraId="15B1F3F0" w14:textId="49FA40AB" w:rsidR="00BC76CF" w:rsidRDefault="005E0B7F" w:rsidP="00BC76CF">
      <w:pPr>
        <w:pStyle w:val="ListParagraph"/>
        <w:numPr>
          <w:ilvl w:val="0"/>
          <w:numId w:val="2"/>
        </w:numPr>
      </w:pPr>
      <w:r>
        <w:t>Prof. Kastur</w:t>
      </w:r>
      <w:r w:rsidR="00032717">
        <w:t>i</w:t>
      </w:r>
      <w:r>
        <w:t xml:space="preserve"> Saha, Dept. of Electrical Engineering</w:t>
      </w:r>
      <w:r w:rsidR="00EF3F0B">
        <w:t xml:space="preserve">, IIT Bombay: </w:t>
      </w:r>
      <w:r w:rsidR="00332ABC">
        <w:t xml:space="preserve">1. </w:t>
      </w:r>
      <w:r w:rsidR="00806D38">
        <w:t>Nitrogen-vacancy (NV) nanodiamonds (NDs) based quantum biosensing</w:t>
      </w:r>
      <w:r w:rsidR="00332ABC">
        <w:t xml:space="preserve"> to detect </w:t>
      </w:r>
      <w:r w:rsidR="00BC76CF">
        <w:t xml:space="preserve">cancer resistance. </w:t>
      </w:r>
      <w:r w:rsidR="008F6798">
        <w:t xml:space="preserve">  </w:t>
      </w:r>
      <w:r w:rsidR="00BC76CF">
        <w:t xml:space="preserve">2. NV-ND tagged </w:t>
      </w:r>
      <w:r w:rsidR="008F6798">
        <w:t>lnc</w:t>
      </w:r>
      <w:r w:rsidR="00BC76CF">
        <w:t>RNA probes to detect structural shifts in cancer progression.</w:t>
      </w:r>
    </w:p>
    <w:p w14:paraId="747DBBE5" w14:textId="2E417EBC" w:rsidR="00374D5D" w:rsidRDefault="00374D5D" w:rsidP="00BC76CF">
      <w:pPr>
        <w:pStyle w:val="ListParagraph"/>
        <w:numPr>
          <w:ilvl w:val="0"/>
          <w:numId w:val="2"/>
        </w:numPr>
      </w:pPr>
      <w:r>
        <w:t xml:space="preserve">Prof. Mohit Kumar Jolly, </w:t>
      </w:r>
      <w:r w:rsidR="007E0C79" w:rsidRPr="007E0C79">
        <w:t>Centre for BioSystems Science and Engineering</w:t>
      </w:r>
      <w:r w:rsidR="007E0C79">
        <w:t xml:space="preserve">, </w:t>
      </w:r>
      <w:r w:rsidR="000D6D4E">
        <w:t xml:space="preserve">IISc Bangalore: </w:t>
      </w:r>
      <w:r w:rsidR="003D686F">
        <w:t>Mechano-sensing lncRNA transcriptomics study in Glioblastoma.</w:t>
      </w:r>
    </w:p>
    <w:p w14:paraId="728E6F19" w14:textId="650A934C" w:rsidR="003D686F" w:rsidRDefault="00541870" w:rsidP="00BC76CF">
      <w:pPr>
        <w:pStyle w:val="ListParagraph"/>
        <w:numPr>
          <w:ilvl w:val="0"/>
          <w:numId w:val="2"/>
        </w:numPr>
      </w:pPr>
      <w:r>
        <w:t>Dr. Gollapalli Pavan, Dept. of Bioinformatics and Biostatistics</w:t>
      </w:r>
      <w:r w:rsidR="00167687">
        <w:t xml:space="preserve">: </w:t>
      </w:r>
      <w:r w:rsidR="00972AD0">
        <w:t>Pan-Cancer s</w:t>
      </w:r>
      <w:r w:rsidR="00167687">
        <w:t>ingle cell transcriptomics</w:t>
      </w:r>
      <w:r w:rsidR="001216A3">
        <w:t xml:space="preserve"> to decipher cell population specific effects in Glioblastoma.</w:t>
      </w:r>
    </w:p>
    <w:p w14:paraId="31DC6EAE" w14:textId="139693DA" w:rsidR="00032717" w:rsidRDefault="004245D6" w:rsidP="00032717">
      <w:pPr>
        <w:pStyle w:val="ListParagraph"/>
        <w:numPr>
          <w:ilvl w:val="0"/>
          <w:numId w:val="2"/>
        </w:numPr>
      </w:pPr>
      <w:r>
        <w:t xml:space="preserve">Prof. Archa Fox, </w:t>
      </w:r>
      <w:r w:rsidR="00DC75F8">
        <w:t>University of Western Australia</w:t>
      </w:r>
      <w:r w:rsidR="00F90B88">
        <w:t xml:space="preserve"> (UWA)</w:t>
      </w:r>
      <w:r w:rsidR="00DC75F8">
        <w:t>, Medical School, UWA Centre for Medical Research</w:t>
      </w:r>
      <w:r w:rsidR="00F90B88">
        <w:t xml:space="preserve">, </w:t>
      </w:r>
      <w:r w:rsidR="00DC75F8">
        <w:t>School of Human Sciences, Australian Centre for RNA Therapeutics in Cancer</w:t>
      </w:r>
      <w:r w:rsidR="00F90B88">
        <w:t xml:space="preserve">: Mechano-sensing NEAT1 </w:t>
      </w:r>
      <w:r w:rsidR="00792136">
        <w:t xml:space="preserve">lncRNA </w:t>
      </w:r>
      <w:r w:rsidR="00F90B88">
        <w:t>and paraspeckle biology</w:t>
      </w:r>
      <w:r w:rsidR="00DE4C33">
        <w:t xml:space="preserve"> in Glioblastoma.</w:t>
      </w:r>
    </w:p>
    <w:p w14:paraId="46927B35" w14:textId="48E75230" w:rsidR="00756AB8" w:rsidRDefault="00756AB8" w:rsidP="00756AB8">
      <w:pPr>
        <w:pStyle w:val="ListParagraph"/>
        <w:numPr>
          <w:ilvl w:val="0"/>
          <w:numId w:val="2"/>
        </w:numPr>
      </w:pPr>
      <w:r>
        <w:t>Prof. Kalicharan Sharma, Dept. Pharmaceutical Chemistry and Analysis, ISF College of Pharmacy, Moga and Dr. Gunimala Chakraborty, Dept. of Molecular Genetics and Cancer, NUCSER, Nitte DU: Small molecule based therapeutic targeting to block angiogenesis in Breast Cancer.</w:t>
      </w:r>
    </w:p>
    <w:p w14:paraId="7990224E" w14:textId="7A5921EA" w:rsidR="00B6722F" w:rsidRDefault="00B6722F" w:rsidP="00B6722F">
      <w:pPr>
        <w:pStyle w:val="ListParagraph"/>
        <w:numPr>
          <w:ilvl w:val="0"/>
          <w:numId w:val="2"/>
        </w:numPr>
      </w:pPr>
      <w:r>
        <w:t>Prof. Anirban Chakraborty, Dept. of Molecular Genetics and Cancer, NUCSER, Nitte DU and Prof. Shubha Gopal, Dept of Studies in Microbiology, University of Mysore: Tumoroid and Microbe interactions.</w:t>
      </w:r>
    </w:p>
    <w:p w14:paraId="629497CB" w14:textId="73E6B4C2" w:rsidR="00B6722F" w:rsidRDefault="00756AB8" w:rsidP="00032717">
      <w:pPr>
        <w:pStyle w:val="ListParagraph"/>
        <w:numPr>
          <w:ilvl w:val="0"/>
          <w:numId w:val="2"/>
        </w:numPr>
      </w:pPr>
      <w:r>
        <w:t xml:space="preserve">Dr. Nandini Verma, ACTREC: </w:t>
      </w:r>
      <w:r w:rsidR="00B162EE">
        <w:t>LncRNAs in Breast cancer.</w:t>
      </w:r>
    </w:p>
    <w:p w14:paraId="13FF7890" w14:textId="638790E8" w:rsidR="00F612D3" w:rsidRDefault="00F40E7B" w:rsidP="00F612D3">
      <w:r>
        <w:rPr>
          <w:noProof/>
        </w:rPr>
        <w:drawing>
          <wp:anchor distT="0" distB="0" distL="114300" distR="114300" simplePos="0" relativeHeight="251666432" behindDoc="0" locked="0" layoutInCell="1" allowOverlap="1" wp14:anchorId="667E922E" wp14:editId="6277E3CE">
            <wp:simplePos x="0" y="0"/>
            <wp:positionH relativeFrom="column">
              <wp:posOffset>-184885</wp:posOffset>
            </wp:positionH>
            <wp:positionV relativeFrom="paragraph">
              <wp:posOffset>4052704</wp:posOffset>
            </wp:positionV>
            <wp:extent cx="3496945" cy="746125"/>
            <wp:effectExtent l="0" t="0" r="8255" b="0"/>
            <wp:wrapTopAndBottom/>
            <wp:docPr id="1352619657" name="Picture 13" descr="Advanced Centre for Treatment Research &amp; Education in Canc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dvanced Centre for Treatment Research &amp; Education in Cancer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6945" cy="746125"/>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32EDBBE3" wp14:editId="6D07DDA8">
            <wp:simplePos x="0" y="0"/>
            <wp:positionH relativeFrom="margin">
              <wp:posOffset>-368835</wp:posOffset>
            </wp:positionH>
            <wp:positionV relativeFrom="paragraph">
              <wp:posOffset>1951422</wp:posOffset>
            </wp:positionV>
            <wp:extent cx="2366010" cy="2366010"/>
            <wp:effectExtent l="0" t="0" r="0" b="0"/>
            <wp:wrapTopAndBottom/>
            <wp:docPr id="1377838815" name="Picture 7" descr="The University of Western Australia – Universitie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University of Western Australia – Universities Austral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6010" cy="2366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4E25B6F2" wp14:editId="4EA8DDF4">
            <wp:simplePos x="0" y="0"/>
            <wp:positionH relativeFrom="column">
              <wp:posOffset>-544663</wp:posOffset>
            </wp:positionH>
            <wp:positionV relativeFrom="paragraph">
              <wp:posOffset>480194</wp:posOffset>
            </wp:positionV>
            <wp:extent cx="2486025" cy="2486025"/>
            <wp:effectExtent l="0" t="0" r="0" b="0"/>
            <wp:wrapTopAndBottom/>
            <wp:docPr id="2048859960" name="Picture 6" descr="Indian Institute of Science (IISc) | Engage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dian Institute of Science (IISc) | Engage Indi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6025"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B13697B" wp14:editId="330AD30E">
            <wp:simplePos x="0" y="0"/>
            <wp:positionH relativeFrom="column">
              <wp:posOffset>4114800</wp:posOffset>
            </wp:positionH>
            <wp:positionV relativeFrom="paragraph">
              <wp:posOffset>3159827</wp:posOffset>
            </wp:positionV>
            <wp:extent cx="1876926" cy="1829098"/>
            <wp:effectExtent l="0" t="0" r="9525" b="0"/>
            <wp:wrapTopAndBottom/>
            <wp:docPr id="22686022" name="Picture 4" descr="IIT Bombay Logo [Indian Institute of Technology Bombay]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IT Bombay Logo [Indian Institute of Technology Bombay] Free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6926" cy="1829098"/>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EC4A10E" wp14:editId="094F7F37">
            <wp:simplePos x="0" y="0"/>
            <wp:positionH relativeFrom="margin">
              <wp:posOffset>4314791</wp:posOffset>
            </wp:positionH>
            <wp:positionV relativeFrom="paragraph">
              <wp:posOffset>667585</wp:posOffset>
            </wp:positionV>
            <wp:extent cx="1771015" cy="2004695"/>
            <wp:effectExtent l="0" t="0" r="0" b="0"/>
            <wp:wrapTopAndBottom/>
            <wp:docPr id="1632429845" name="Picture 8" descr="ISFCP – An Autonomous Status College Granted by U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SFCP – An Autonomous Status College Granted by UG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7101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AC4F61C" wp14:editId="6A16E1CF">
            <wp:simplePos x="0" y="0"/>
            <wp:positionH relativeFrom="column">
              <wp:posOffset>2053256</wp:posOffset>
            </wp:positionH>
            <wp:positionV relativeFrom="paragraph">
              <wp:posOffset>312019</wp:posOffset>
            </wp:positionV>
            <wp:extent cx="1852295" cy="2305050"/>
            <wp:effectExtent l="0" t="0" r="0" b="0"/>
            <wp:wrapTopAndBottom/>
            <wp:docPr id="760990680" name="Picture 5" descr="About UOM | UNIVERSITY OF MYSORE | ಮೈಸೂರು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bout UOM | UNIVERSITY OF MYSORE | ಮೈಸೂರು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52295" cy="2305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12D3">
        <w:t>Put Research Collaboration Logos:</w:t>
      </w:r>
    </w:p>
    <w:p w14:paraId="7690D2EE" w14:textId="4C794637" w:rsidR="00F612D3" w:rsidRDefault="00F40E7B" w:rsidP="00F612D3">
      <w:r>
        <w:rPr>
          <w:noProof/>
        </w:rPr>
        <w:drawing>
          <wp:anchor distT="0" distB="0" distL="114300" distR="114300" simplePos="0" relativeHeight="251664384" behindDoc="0" locked="0" layoutInCell="1" allowOverlap="1" wp14:anchorId="7030743A" wp14:editId="5E30A36F">
            <wp:simplePos x="0" y="0"/>
            <wp:positionH relativeFrom="margin">
              <wp:posOffset>-135121</wp:posOffset>
            </wp:positionH>
            <wp:positionV relativeFrom="paragraph">
              <wp:posOffset>5098482</wp:posOffset>
            </wp:positionV>
            <wp:extent cx="6209030" cy="705485"/>
            <wp:effectExtent l="0" t="0" r="1270" b="0"/>
            <wp:wrapTopAndBottom/>
            <wp:docPr id="707698422" name="Picture 10" descr="BSc (Honors) Biomedical Science - NUCSER, Nit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Sc (Honors) Biomedical Science - NUCSER, Nitte Universit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9030"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3C5E">
        <w:t xml:space="preserve">   </w:t>
      </w:r>
    </w:p>
    <w:p w14:paraId="3409A072" w14:textId="77777777" w:rsidR="00B162EE" w:rsidRDefault="00B162EE" w:rsidP="00F612D3"/>
    <w:p w14:paraId="603D969B" w14:textId="40A11300" w:rsidR="0077058C" w:rsidRDefault="00DD5BDD" w:rsidP="00DD5BDD">
      <w:pPr>
        <w:pStyle w:val="ListParagraph"/>
        <w:numPr>
          <w:ilvl w:val="0"/>
          <w:numId w:val="1"/>
        </w:numPr>
      </w:pPr>
      <w:r>
        <w:t>Make one Funding Section:</w:t>
      </w:r>
    </w:p>
    <w:p w14:paraId="2E5040FC" w14:textId="0D209E97" w:rsidR="00DD5BDD" w:rsidRDefault="00DD5BDD" w:rsidP="00DD5BDD">
      <w:pPr>
        <w:pStyle w:val="ListParagraph"/>
      </w:pPr>
      <w:r>
        <w:t xml:space="preserve">“DEAR Lab </w:t>
      </w:r>
      <w:r w:rsidR="002776F7">
        <w:t>funding</w:t>
      </w:r>
      <w:r w:rsidR="00D963D8">
        <w:t xml:space="preserve"> is from</w:t>
      </w:r>
      <w:r w:rsidR="002776F7">
        <w:t>:”</w:t>
      </w:r>
    </w:p>
    <w:p w14:paraId="679E562D" w14:textId="1992C892" w:rsidR="002776F7" w:rsidRDefault="002776F7" w:rsidP="00DD5BDD">
      <w:pPr>
        <w:pStyle w:val="ListParagraph"/>
      </w:pPr>
      <w:r>
        <w:t>And only Put Logos:</w:t>
      </w:r>
    </w:p>
    <w:p w14:paraId="118F0748" w14:textId="77777777" w:rsidR="00D963D8" w:rsidRDefault="00D963D8" w:rsidP="00DD5BDD">
      <w:pPr>
        <w:pStyle w:val="ListParagraph"/>
      </w:pPr>
    </w:p>
    <w:p w14:paraId="0BE3874F" w14:textId="77777777" w:rsidR="00D963D8" w:rsidRDefault="00D963D8" w:rsidP="00DD5BDD">
      <w:pPr>
        <w:pStyle w:val="ListParagraph"/>
      </w:pPr>
    </w:p>
    <w:p w14:paraId="21060E4E" w14:textId="77777777" w:rsidR="00D963D8" w:rsidRDefault="00D963D8" w:rsidP="00DD5BDD">
      <w:pPr>
        <w:pStyle w:val="ListParagraph"/>
      </w:pPr>
    </w:p>
    <w:p w14:paraId="44E54ABA" w14:textId="32CA96C0" w:rsidR="002776F7" w:rsidRDefault="006667CD" w:rsidP="00DD5BDD">
      <w:pPr>
        <w:pStyle w:val="ListParagraph"/>
      </w:pPr>
      <w:r>
        <w:rPr>
          <w:noProof/>
        </w:rPr>
        <w:drawing>
          <wp:inline distT="0" distB="0" distL="0" distR="0" wp14:anchorId="5EC1E7C5" wp14:editId="71112578">
            <wp:extent cx="3039979" cy="1002349"/>
            <wp:effectExtent l="0" t="0" r="8255" b="7620"/>
            <wp:docPr id="1694138981" name="Picture 11" descr="Sustainable Development at N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ustainable Development at Nit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4575" cy="1003864"/>
                    </a:xfrm>
                    <a:prstGeom prst="rect">
                      <a:avLst/>
                    </a:prstGeom>
                    <a:noFill/>
                    <a:ln>
                      <a:noFill/>
                    </a:ln>
                  </pic:spPr>
                </pic:pic>
              </a:graphicData>
            </a:graphic>
          </wp:inline>
        </w:drawing>
      </w:r>
    </w:p>
    <w:p w14:paraId="1B697B23" w14:textId="30C14DD1" w:rsidR="006667CD" w:rsidRDefault="006667CD" w:rsidP="00DD5BDD">
      <w:pPr>
        <w:pStyle w:val="ListParagraph"/>
      </w:pPr>
    </w:p>
    <w:p w14:paraId="482AE3AF" w14:textId="3C8DA7F9" w:rsidR="006667CD" w:rsidRDefault="006667CD" w:rsidP="00DD5BDD">
      <w:pPr>
        <w:pStyle w:val="ListParagraph"/>
      </w:pPr>
    </w:p>
    <w:p w14:paraId="2D8B4B7E" w14:textId="2171D260" w:rsidR="008779D0" w:rsidRDefault="00D963D8" w:rsidP="00F612D3">
      <w:r>
        <w:rPr>
          <w:noProof/>
        </w:rPr>
        <w:drawing>
          <wp:anchor distT="0" distB="0" distL="114300" distR="114300" simplePos="0" relativeHeight="251665408" behindDoc="0" locked="0" layoutInCell="1" allowOverlap="1" wp14:anchorId="3F96074D" wp14:editId="3DE1A115">
            <wp:simplePos x="0" y="0"/>
            <wp:positionH relativeFrom="column">
              <wp:posOffset>425116</wp:posOffset>
            </wp:positionH>
            <wp:positionV relativeFrom="paragraph">
              <wp:posOffset>281840</wp:posOffset>
            </wp:positionV>
            <wp:extent cx="3480929" cy="1588168"/>
            <wp:effectExtent l="0" t="0" r="5715" b="0"/>
            <wp:wrapTopAndBottom/>
            <wp:docPr id="203799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739" b="3787"/>
                    <a:stretch>
                      <a:fillRect/>
                    </a:stretch>
                  </pic:blipFill>
                  <pic:spPr bwMode="auto">
                    <a:xfrm>
                      <a:off x="0" y="0"/>
                      <a:ext cx="3480929" cy="1588168"/>
                    </a:xfrm>
                    <a:prstGeom prst="rect">
                      <a:avLst/>
                    </a:prstGeom>
                    <a:noFill/>
                    <a:ln>
                      <a:noFill/>
                    </a:ln>
                    <a:extLst>
                      <a:ext uri="{53640926-AAD7-44D8-BBD7-CCE9431645EC}">
                        <a14:shadowObscured xmlns:a14="http://schemas.microsoft.com/office/drawing/2010/main"/>
                      </a:ext>
                    </a:extLst>
                  </pic:spPr>
                </pic:pic>
              </a:graphicData>
            </a:graphic>
          </wp:anchor>
        </w:drawing>
      </w:r>
    </w:p>
    <w:p w14:paraId="35B779CC" w14:textId="1581ADD9" w:rsidR="00917D88" w:rsidRDefault="00917D88" w:rsidP="00F612D3"/>
    <w:p w14:paraId="500BEC30" w14:textId="51E9BF2A" w:rsidR="00917D88" w:rsidRDefault="00917D88" w:rsidP="00F612D3"/>
    <w:p w14:paraId="3BA0AA30" w14:textId="3B802393" w:rsidR="00F4376B" w:rsidRDefault="0092405A" w:rsidP="00F612D3">
      <w:r>
        <w:t xml:space="preserve">11. REMOVE THIS FROM RESEARCH TAB : </w:t>
      </w:r>
      <w:r w:rsidRPr="0092405A">
        <w:drawing>
          <wp:inline distT="0" distB="0" distL="0" distR="0" wp14:anchorId="28CB2D59" wp14:editId="17DC3B98">
            <wp:extent cx="5731510" cy="1550035"/>
            <wp:effectExtent l="0" t="0" r="2540" b="0"/>
            <wp:docPr id="163485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50178" name=""/>
                    <pic:cNvPicPr/>
                  </pic:nvPicPr>
                  <pic:blipFill>
                    <a:blip r:embed="rId19"/>
                    <a:stretch>
                      <a:fillRect/>
                    </a:stretch>
                  </pic:blipFill>
                  <pic:spPr>
                    <a:xfrm>
                      <a:off x="0" y="0"/>
                      <a:ext cx="5731510" cy="1550035"/>
                    </a:xfrm>
                    <a:prstGeom prst="rect">
                      <a:avLst/>
                    </a:prstGeom>
                  </pic:spPr>
                </pic:pic>
              </a:graphicData>
            </a:graphic>
          </wp:inline>
        </w:drawing>
      </w:r>
    </w:p>
    <w:p w14:paraId="39CF6C2C" w14:textId="0AB7365F" w:rsidR="001216A3" w:rsidRDefault="001216A3" w:rsidP="00032717">
      <w:pPr>
        <w:ind w:left="1080"/>
      </w:pPr>
    </w:p>
    <w:sectPr w:rsidR="00121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E2D"/>
    <w:multiLevelType w:val="hybridMultilevel"/>
    <w:tmpl w:val="08620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6D4B00"/>
    <w:multiLevelType w:val="hybridMultilevel"/>
    <w:tmpl w:val="FEDABA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90959656">
    <w:abstractNumId w:val="0"/>
  </w:num>
  <w:num w:numId="2" w16cid:durableId="130550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B91"/>
    <w:rsid w:val="00032717"/>
    <w:rsid w:val="00037093"/>
    <w:rsid w:val="00052311"/>
    <w:rsid w:val="000578CD"/>
    <w:rsid w:val="000605AB"/>
    <w:rsid w:val="00061FDF"/>
    <w:rsid w:val="00064EED"/>
    <w:rsid w:val="0009371B"/>
    <w:rsid w:val="000D6D4E"/>
    <w:rsid w:val="001216A3"/>
    <w:rsid w:val="00125D5E"/>
    <w:rsid w:val="00167687"/>
    <w:rsid w:val="001A6D9E"/>
    <w:rsid w:val="001C7190"/>
    <w:rsid w:val="002776F7"/>
    <w:rsid w:val="002D3388"/>
    <w:rsid w:val="002D41E1"/>
    <w:rsid w:val="00332ABC"/>
    <w:rsid w:val="00374D5D"/>
    <w:rsid w:val="003D686F"/>
    <w:rsid w:val="004245D6"/>
    <w:rsid w:val="00426414"/>
    <w:rsid w:val="00454456"/>
    <w:rsid w:val="004A0828"/>
    <w:rsid w:val="004D13BC"/>
    <w:rsid w:val="00541870"/>
    <w:rsid w:val="00590D31"/>
    <w:rsid w:val="005D3C5E"/>
    <w:rsid w:val="005E0B7F"/>
    <w:rsid w:val="005E242D"/>
    <w:rsid w:val="00620237"/>
    <w:rsid w:val="006667CD"/>
    <w:rsid w:val="006A00D3"/>
    <w:rsid w:val="00756AB8"/>
    <w:rsid w:val="0077058C"/>
    <w:rsid w:val="00792136"/>
    <w:rsid w:val="007A466A"/>
    <w:rsid w:val="007E0C79"/>
    <w:rsid w:val="007F6A9A"/>
    <w:rsid w:val="00806D38"/>
    <w:rsid w:val="008779D0"/>
    <w:rsid w:val="008F6798"/>
    <w:rsid w:val="00917D88"/>
    <w:rsid w:val="0092405A"/>
    <w:rsid w:val="00972AD0"/>
    <w:rsid w:val="00A74473"/>
    <w:rsid w:val="00A86D37"/>
    <w:rsid w:val="00B162EE"/>
    <w:rsid w:val="00B3525B"/>
    <w:rsid w:val="00B402C4"/>
    <w:rsid w:val="00B43463"/>
    <w:rsid w:val="00B6722F"/>
    <w:rsid w:val="00B95456"/>
    <w:rsid w:val="00BC76CF"/>
    <w:rsid w:val="00D5644F"/>
    <w:rsid w:val="00D963D8"/>
    <w:rsid w:val="00DC618A"/>
    <w:rsid w:val="00DC75F8"/>
    <w:rsid w:val="00DD5BDD"/>
    <w:rsid w:val="00DE4C33"/>
    <w:rsid w:val="00E55B6C"/>
    <w:rsid w:val="00EC4A36"/>
    <w:rsid w:val="00EC6BE6"/>
    <w:rsid w:val="00ED2EA9"/>
    <w:rsid w:val="00EF3F0B"/>
    <w:rsid w:val="00F12B91"/>
    <w:rsid w:val="00F40E7B"/>
    <w:rsid w:val="00F4376B"/>
    <w:rsid w:val="00F5232B"/>
    <w:rsid w:val="00F57560"/>
    <w:rsid w:val="00F612D3"/>
    <w:rsid w:val="00F90B8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D4ED"/>
  <w15:chartTrackingRefBased/>
  <w15:docId w15:val="{F603A996-7C1C-4010-ADD5-D91327F4B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B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B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B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B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B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B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B91"/>
    <w:rPr>
      <w:rFonts w:eastAsiaTheme="majorEastAsia" w:cstheme="majorBidi"/>
      <w:color w:val="272727" w:themeColor="text1" w:themeTint="D8"/>
    </w:rPr>
  </w:style>
  <w:style w:type="paragraph" w:styleId="Title">
    <w:name w:val="Title"/>
    <w:basedOn w:val="Normal"/>
    <w:next w:val="Normal"/>
    <w:link w:val="TitleChar"/>
    <w:uiPriority w:val="10"/>
    <w:qFormat/>
    <w:rsid w:val="00F12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B91"/>
    <w:pPr>
      <w:spacing w:before="160"/>
      <w:jc w:val="center"/>
    </w:pPr>
    <w:rPr>
      <w:i/>
      <w:iCs/>
      <w:color w:val="404040" w:themeColor="text1" w:themeTint="BF"/>
    </w:rPr>
  </w:style>
  <w:style w:type="character" w:customStyle="1" w:styleId="QuoteChar">
    <w:name w:val="Quote Char"/>
    <w:basedOn w:val="DefaultParagraphFont"/>
    <w:link w:val="Quote"/>
    <w:uiPriority w:val="29"/>
    <w:rsid w:val="00F12B91"/>
    <w:rPr>
      <w:i/>
      <w:iCs/>
      <w:color w:val="404040" w:themeColor="text1" w:themeTint="BF"/>
    </w:rPr>
  </w:style>
  <w:style w:type="paragraph" w:styleId="ListParagraph">
    <w:name w:val="List Paragraph"/>
    <w:basedOn w:val="Normal"/>
    <w:uiPriority w:val="34"/>
    <w:qFormat/>
    <w:rsid w:val="00F12B91"/>
    <w:pPr>
      <w:ind w:left="720"/>
      <w:contextualSpacing/>
    </w:pPr>
  </w:style>
  <w:style w:type="character" w:styleId="IntenseEmphasis">
    <w:name w:val="Intense Emphasis"/>
    <w:basedOn w:val="DefaultParagraphFont"/>
    <w:uiPriority w:val="21"/>
    <w:qFormat/>
    <w:rsid w:val="00F12B91"/>
    <w:rPr>
      <w:i/>
      <w:iCs/>
      <w:color w:val="2F5496" w:themeColor="accent1" w:themeShade="BF"/>
    </w:rPr>
  </w:style>
  <w:style w:type="paragraph" w:styleId="IntenseQuote">
    <w:name w:val="Intense Quote"/>
    <w:basedOn w:val="Normal"/>
    <w:next w:val="Normal"/>
    <w:link w:val="IntenseQuoteChar"/>
    <w:uiPriority w:val="30"/>
    <w:qFormat/>
    <w:rsid w:val="00F12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B91"/>
    <w:rPr>
      <w:i/>
      <w:iCs/>
      <w:color w:val="2F5496" w:themeColor="accent1" w:themeShade="BF"/>
    </w:rPr>
  </w:style>
  <w:style w:type="character" w:styleId="IntenseReference">
    <w:name w:val="Intense Reference"/>
    <w:basedOn w:val="DefaultParagraphFont"/>
    <w:uiPriority w:val="32"/>
    <w:qFormat/>
    <w:rsid w:val="00F12B91"/>
    <w:rPr>
      <w:b/>
      <w:bCs/>
      <w:smallCaps/>
      <w:color w:val="2F5496" w:themeColor="accent1" w:themeShade="BF"/>
      <w:spacing w:val="5"/>
    </w:rPr>
  </w:style>
  <w:style w:type="paragraph" w:styleId="NormalWeb">
    <w:name w:val="Normal (Web)"/>
    <w:basedOn w:val="Normal"/>
    <w:uiPriority w:val="99"/>
    <w:semiHidden/>
    <w:unhideWhenUsed/>
    <w:rsid w:val="0092405A"/>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Ghosh</dc:creator>
  <cp:keywords/>
  <dc:description/>
  <cp:lastModifiedBy>Manohari Kulkarni</cp:lastModifiedBy>
  <cp:revision>3</cp:revision>
  <dcterms:created xsi:type="dcterms:W3CDTF">2026-09-24T12:03:00Z</dcterms:created>
  <dcterms:modified xsi:type="dcterms:W3CDTF">2026-09-24T13:57:00Z</dcterms:modified>
</cp:coreProperties>
</file>