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Before you run hive for the first time,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schematool -initSchema -dbType derby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If you already ran hive and then tried to initSchema and it's failing: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mv metastore_db metastore_db.tmp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Re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schematool -initSchema -dbType derby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hive again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