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D0CEA" w14:textId="012547A5" w:rsidR="00F4340D" w:rsidRPr="003033C3" w:rsidRDefault="003033C3">
      <w:pPr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Dataset</w:t>
      </w:r>
      <w:r w:rsidR="007D6DC6" w:rsidRPr="00BC6DA3">
        <w:rPr>
          <w:b/>
          <w:bCs/>
          <w:sz w:val="28"/>
          <w:szCs w:val="28"/>
          <w:lang w:val="en-US"/>
        </w:rPr>
        <w:t>:</w:t>
      </w:r>
      <w:r w:rsidR="007D6DC6" w:rsidRPr="00BC6DA3">
        <w:rPr>
          <w:sz w:val="28"/>
          <w:szCs w:val="28"/>
          <w:lang w:val="en-US"/>
        </w:rPr>
        <w:t xml:space="preserve"> </w:t>
      </w:r>
      <w:r w:rsidR="007D6DC6" w:rsidRPr="003033C3">
        <w:rPr>
          <w:i/>
          <w:iCs/>
          <w:sz w:val="28"/>
          <w:szCs w:val="28"/>
          <w:lang w:val="en-US"/>
        </w:rPr>
        <w:t>Wine.data</w:t>
      </w:r>
    </w:p>
    <w:p w14:paraId="7E3A4C8F" w14:textId="023663B5" w:rsidR="003033C3" w:rsidRPr="00BC6DA3" w:rsidRDefault="003033C3">
      <w:pPr>
        <w:rPr>
          <w:sz w:val="28"/>
          <w:szCs w:val="28"/>
          <w:lang w:val="en-US"/>
        </w:rPr>
      </w:pPr>
      <w:r w:rsidRPr="003033C3">
        <w:rPr>
          <w:b/>
          <w:bCs/>
          <w:sz w:val="28"/>
          <w:szCs w:val="28"/>
          <w:lang w:val="en-US"/>
        </w:rPr>
        <w:t>Notebook:</w:t>
      </w:r>
      <w:r>
        <w:rPr>
          <w:sz w:val="28"/>
          <w:szCs w:val="28"/>
          <w:lang w:val="en-US"/>
        </w:rPr>
        <w:t xml:space="preserve"> </w:t>
      </w:r>
      <w:r w:rsidRPr="003033C3">
        <w:rPr>
          <w:i/>
          <w:iCs/>
          <w:sz w:val="28"/>
          <w:szCs w:val="28"/>
          <w:lang w:val="en-US"/>
        </w:rPr>
        <w:t>PCA_Demo.ipynb</w:t>
      </w:r>
    </w:p>
    <w:p w14:paraId="4AE715FB" w14:textId="08642B50" w:rsidR="007D6DC6" w:rsidRPr="00BC6DA3" w:rsidRDefault="007D6DC6" w:rsidP="007D6DC6">
      <w:pPr>
        <w:rPr>
          <w:sz w:val="28"/>
          <w:szCs w:val="28"/>
          <w:lang w:val="en-US"/>
        </w:rPr>
      </w:pPr>
      <w:r w:rsidRPr="00BC6DA3">
        <w:rPr>
          <w:b/>
          <w:bCs/>
          <w:sz w:val="28"/>
          <w:szCs w:val="28"/>
          <w:lang w:val="en-US"/>
        </w:rPr>
        <w:t>Description:</w:t>
      </w:r>
      <w:r w:rsidRPr="00BC6DA3">
        <w:rPr>
          <w:sz w:val="28"/>
          <w:szCs w:val="28"/>
          <w:lang w:val="en-US"/>
        </w:rPr>
        <w:t xml:space="preserve"> These data are the results of a chemical analysis of wines made out of grapes grown in a region in Italy. But it is derived from three different cultivators. The analysis determined the quantities of 13 constituents found in each of the three types of wines.</w:t>
      </w:r>
    </w:p>
    <w:p w14:paraId="05DE46DA" w14:textId="27D3A9E5" w:rsidR="007D6DC6" w:rsidRPr="00BC6DA3" w:rsidRDefault="003033C3" w:rsidP="007D6D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Attributes</w:t>
      </w:r>
      <w:r w:rsidR="007D6DC6" w:rsidRPr="00BC6DA3">
        <w:rPr>
          <w:b/>
          <w:bCs/>
          <w:sz w:val="28"/>
          <w:szCs w:val="28"/>
          <w:lang w:val="en-US"/>
        </w:rPr>
        <w:t>:</w:t>
      </w:r>
    </w:p>
    <w:p w14:paraId="5079D317" w14:textId="52B12B82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 1:</w:t>
      </w:r>
      <w:r w:rsidRPr="00BC6DA3">
        <w:rPr>
          <w:sz w:val="28"/>
          <w:szCs w:val="28"/>
          <w:lang w:val="en-US"/>
        </w:rPr>
        <w:t xml:space="preserve"> Alcohol</w:t>
      </w:r>
    </w:p>
    <w:p w14:paraId="6CA3E7CE" w14:textId="19A4398B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 2:</w:t>
      </w:r>
      <w:r w:rsidRPr="00BC6DA3">
        <w:rPr>
          <w:sz w:val="28"/>
          <w:szCs w:val="28"/>
          <w:lang w:val="en-US"/>
        </w:rPr>
        <w:t xml:space="preserve"> Malic acid</w:t>
      </w:r>
    </w:p>
    <w:p w14:paraId="6700AA7E" w14:textId="18552848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 3:</w:t>
      </w:r>
      <w:r w:rsidRPr="00BC6DA3">
        <w:rPr>
          <w:sz w:val="28"/>
          <w:szCs w:val="28"/>
          <w:lang w:val="en-US"/>
        </w:rPr>
        <w:t xml:space="preserve"> Ash</w:t>
      </w:r>
    </w:p>
    <w:p w14:paraId="1F9989E7" w14:textId="05F00CA8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 4:</w:t>
      </w:r>
      <w:r w:rsidRPr="00BC6DA3">
        <w:rPr>
          <w:sz w:val="28"/>
          <w:szCs w:val="28"/>
          <w:lang w:val="en-US"/>
        </w:rPr>
        <w:t xml:space="preserve"> Alkalinity of ash  </w:t>
      </w:r>
    </w:p>
    <w:p w14:paraId="604C2C7F" w14:textId="1165A06E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</w:t>
      </w:r>
      <w:r w:rsidR="00BC6DA3" w:rsidRPr="00BC6DA3">
        <w:rPr>
          <w:i/>
          <w:iCs/>
          <w:sz w:val="28"/>
          <w:szCs w:val="28"/>
          <w:lang w:val="en-US"/>
        </w:rPr>
        <w:t xml:space="preserve"> </w:t>
      </w:r>
      <w:r w:rsidRPr="00BC6DA3">
        <w:rPr>
          <w:i/>
          <w:iCs/>
          <w:sz w:val="28"/>
          <w:szCs w:val="28"/>
          <w:lang w:val="en-US"/>
        </w:rPr>
        <w:t>5:</w:t>
      </w:r>
      <w:r w:rsidRPr="00BC6DA3">
        <w:rPr>
          <w:sz w:val="28"/>
          <w:szCs w:val="28"/>
          <w:lang w:val="en-US"/>
        </w:rPr>
        <w:t xml:space="preserve"> Magnesium</w:t>
      </w:r>
    </w:p>
    <w:p w14:paraId="6553EC36" w14:textId="58829A08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</w:t>
      </w:r>
      <w:r w:rsidR="00BC6DA3" w:rsidRPr="00BC6DA3">
        <w:rPr>
          <w:i/>
          <w:iCs/>
          <w:sz w:val="28"/>
          <w:szCs w:val="28"/>
          <w:lang w:val="en-US"/>
        </w:rPr>
        <w:t xml:space="preserve"> </w:t>
      </w:r>
      <w:r w:rsidRPr="00BC6DA3">
        <w:rPr>
          <w:i/>
          <w:iCs/>
          <w:sz w:val="28"/>
          <w:szCs w:val="28"/>
          <w:lang w:val="en-US"/>
        </w:rPr>
        <w:t>6:</w:t>
      </w:r>
      <w:r w:rsidRPr="00BC6DA3">
        <w:rPr>
          <w:sz w:val="28"/>
          <w:szCs w:val="28"/>
          <w:lang w:val="en-US"/>
        </w:rPr>
        <w:t xml:space="preserve"> Total phenols</w:t>
      </w:r>
    </w:p>
    <w:p w14:paraId="5F99B8EB" w14:textId="3F19565E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 7:</w:t>
      </w:r>
      <w:r w:rsidRPr="00BC6DA3">
        <w:rPr>
          <w:sz w:val="28"/>
          <w:szCs w:val="28"/>
          <w:lang w:val="en-US"/>
        </w:rPr>
        <w:t xml:space="preserve"> Flavonoids</w:t>
      </w:r>
    </w:p>
    <w:p w14:paraId="2757FF64" w14:textId="20B491F9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 8:</w:t>
      </w:r>
      <w:r w:rsidRPr="00BC6DA3">
        <w:rPr>
          <w:sz w:val="28"/>
          <w:szCs w:val="28"/>
          <w:lang w:val="en-US"/>
        </w:rPr>
        <w:t xml:space="preserve"> Nonflavonoid phenols</w:t>
      </w:r>
    </w:p>
    <w:p w14:paraId="75ED6801" w14:textId="32C4AFB9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 9:</w:t>
      </w:r>
      <w:r w:rsidRPr="00BC6DA3">
        <w:rPr>
          <w:sz w:val="28"/>
          <w:szCs w:val="28"/>
          <w:lang w:val="en-US"/>
        </w:rPr>
        <w:t xml:space="preserve"> Proanthocyanins</w:t>
      </w:r>
    </w:p>
    <w:p w14:paraId="2FBBF5E9" w14:textId="583FABEB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</w:t>
      </w:r>
      <w:r w:rsidR="00BC6DA3" w:rsidRPr="00BC6DA3">
        <w:rPr>
          <w:i/>
          <w:iCs/>
          <w:sz w:val="28"/>
          <w:szCs w:val="28"/>
          <w:lang w:val="en-US"/>
        </w:rPr>
        <w:t xml:space="preserve"> </w:t>
      </w:r>
      <w:r w:rsidRPr="00BC6DA3">
        <w:rPr>
          <w:i/>
          <w:iCs/>
          <w:sz w:val="28"/>
          <w:szCs w:val="28"/>
          <w:lang w:val="en-US"/>
        </w:rPr>
        <w:t>10:</w:t>
      </w:r>
      <w:r w:rsidRPr="00BC6DA3">
        <w:rPr>
          <w:sz w:val="28"/>
          <w:szCs w:val="28"/>
          <w:lang w:val="en-US"/>
        </w:rPr>
        <w:t xml:space="preserve"> Color intensity</w:t>
      </w:r>
    </w:p>
    <w:p w14:paraId="58D5B5BF" w14:textId="65AE4935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 11:</w:t>
      </w:r>
      <w:r w:rsidRPr="00BC6DA3">
        <w:rPr>
          <w:sz w:val="28"/>
          <w:szCs w:val="28"/>
          <w:lang w:val="en-US"/>
        </w:rPr>
        <w:t xml:space="preserve"> Hue</w:t>
      </w:r>
    </w:p>
    <w:p w14:paraId="19AA52E1" w14:textId="25FE3892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i/>
          <w:iCs/>
          <w:sz w:val="28"/>
          <w:szCs w:val="28"/>
          <w:lang w:val="en-US"/>
        </w:rPr>
        <w:t>Column 12:</w:t>
      </w:r>
      <w:r w:rsidRPr="00BC6DA3">
        <w:rPr>
          <w:sz w:val="28"/>
          <w:szCs w:val="28"/>
          <w:lang w:val="en-US"/>
        </w:rPr>
        <w:t xml:space="preserve"> OD280/OD315 of diluted wines</w:t>
      </w:r>
    </w:p>
    <w:p w14:paraId="045F0DA6" w14:textId="1DB33F46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i/>
          <w:iCs/>
          <w:sz w:val="28"/>
          <w:szCs w:val="28"/>
          <w:lang w:val="en-US"/>
        </w:rPr>
        <w:t>Column 13:</w:t>
      </w:r>
      <w:r w:rsidRPr="00BC6DA3">
        <w:rPr>
          <w:sz w:val="28"/>
          <w:szCs w:val="28"/>
          <w:lang w:val="en-US"/>
        </w:rPr>
        <w:t xml:space="preserve"> Proline      </w:t>
      </w:r>
    </w:p>
    <w:p w14:paraId="24509819" w14:textId="77777777" w:rsidR="003033C3" w:rsidRDefault="00BC6DA3" w:rsidP="00BC6DA3">
      <w:pPr>
        <w:rPr>
          <w:sz w:val="28"/>
          <w:szCs w:val="28"/>
          <w:lang w:val="en-US"/>
        </w:rPr>
      </w:pPr>
      <w:r w:rsidRPr="00BC6DA3">
        <w:rPr>
          <w:b/>
          <w:bCs/>
          <w:sz w:val="28"/>
          <w:szCs w:val="28"/>
          <w:lang w:val="en-US"/>
        </w:rPr>
        <w:t>Source:</w:t>
      </w:r>
      <w:r w:rsidRPr="00BC6DA3">
        <w:rPr>
          <w:sz w:val="28"/>
          <w:szCs w:val="28"/>
          <w:lang w:val="en-US"/>
        </w:rPr>
        <w:t xml:space="preserve"> uci.edu</w:t>
      </w:r>
      <w:r w:rsidR="007D6DC6" w:rsidRPr="00BC6DA3">
        <w:rPr>
          <w:sz w:val="28"/>
          <w:szCs w:val="28"/>
          <w:lang w:val="en-US"/>
        </w:rPr>
        <w:t xml:space="preserve">    </w:t>
      </w:r>
    </w:p>
    <w:p w14:paraId="1BFB5DC7" w14:textId="470E9525" w:rsidR="007D6DC6" w:rsidRPr="00BC6DA3" w:rsidRDefault="003033C3" w:rsidP="00BC6DA3">
      <w:pPr>
        <w:rPr>
          <w:sz w:val="28"/>
          <w:szCs w:val="28"/>
          <w:lang w:val="en-US"/>
        </w:rPr>
      </w:pPr>
      <w:r w:rsidRPr="003033C3">
        <w:rPr>
          <w:b/>
          <w:bCs/>
          <w:sz w:val="28"/>
          <w:szCs w:val="28"/>
          <w:lang w:val="en-US"/>
        </w:rPr>
        <w:t>Zenodo:</w:t>
      </w:r>
      <w:r>
        <w:rPr>
          <w:sz w:val="28"/>
          <w:szCs w:val="28"/>
          <w:lang w:val="en-US"/>
        </w:rPr>
        <w:t xml:space="preserve"> </w:t>
      </w:r>
      <w:hyperlink r:id="rId5" w:history="1">
        <w:r w:rsidRPr="003033C3">
          <w:rPr>
            <w:rStyle w:val="Hyperlink"/>
            <w:sz w:val="28"/>
            <w:szCs w:val="28"/>
            <w:lang w:val="en-US"/>
          </w:rPr>
          <w:t>https://zenodo.org/record/4159222#.X5u7L4gzZzo</w:t>
        </w:r>
        <w:r w:rsidR="007D6DC6" w:rsidRPr="003033C3">
          <w:rPr>
            <w:rStyle w:val="Hyperlink"/>
            <w:sz w:val="28"/>
            <w:szCs w:val="28"/>
            <w:lang w:val="en-US"/>
          </w:rPr>
          <w:t xml:space="preserve"> </w:t>
        </w:r>
      </w:hyperlink>
      <w:r w:rsidR="007D6DC6" w:rsidRPr="00BC6DA3">
        <w:rPr>
          <w:sz w:val="28"/>
          <w:szCs w:val="28"/>
          <w:lang w:val="en-US"/>
        </w:rPr>
        <w:t xml:space="preserve"> </w:t>
      </w:r>
    </w:p>
    <w:sectPr w:rsidR="007D6DC6" w:rsidRPr="00BC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A0625"/>
    <w:multiLevelType w:val="hybridMultilevel"/>
    <w:tmpl w:val="CDACD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0D"/>
    <w:rsid w:val="003033C3"/>
    <w:rsid w:val="007D6DC6"/>
    <w:rsid w:val="00BC6DA3"/>
    <w:rsid w:val="00F4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6A06"/>
  <w15:chartTrackingRefBased/>
  <w15:docId w15:val="{49A4FFEF-3100-463B-AE0E-B1080263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4159222%23.X5u7L4gzZzo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3</cp:revision>
  <dcterms:created xsi:type="dcterms:W3CDTF">2020-10-12T09:43:00Z</dcterms:created>
  <dcterms:modified xsi:type="dcterms:W3CDTF">2020-10-30T07:08:00Z</dcterms:modified>
</cp:coreProperties>
</file>