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749" w:rsidRDefault="00EE5771" w:rsidP="00340AD2">
      <w:pPr>
        <w:spacing w:after="0"/>
        <w:jc w:val="center"/>
        <w:rPr>
          <w:rFonts w:ascii="Aparajita" w:hAnsi="Aparajita" w:cs="Aparajita"/>
          <w:b/>
          <w:bCs/>
          <w:sz w:val="28"/>
          <w:szCs w:val="24"/>
        </w:rPr>
      </w:pPr>
      <w:r>
        <w:rPr>
          <w:rFonts w:ascii="Aparajita" w:hAnsi="Aparajita" w:cs="Aparajita"/>
          <w:b/>
          <w:bCs/>
          <w:sz w:val="28"/>
          <w:szCs w:val="24"/>
        </w:rPr>
        <w:t xml:space="preserve">IBPS PO &amp; SBI PO </w:t>
      </w:r>
    </w:p>
    <w:p w:rsidR="00340AD2" w:rsidRDefault="00340AD2" w:rsidP="00340AD2">
      <w:pPr>
        <w:spacing w:after="0"/>
        <w:jc w:val="both"/>
        <w:rPr>
          <w:rFonts w:ascii="Aparajita" w:hAnsi="Aparajita" w:cs="Aparajita"/>
          <w:b/>
          <w:bCs/>
          <w:sz w:val="28"/>
          <w:szCs w:val="24"/>
        </w:rPr>
      </w:pPr>
    </w:p>
    <w:p w:rsidR="00340AD2" w:rsidRDefault="00EE577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  <w:r>
        <w:rPr>
          <w:rFonts w:ascii="Aparajita" w:hAnsi="Aparajita" w:cs="Aparajita"/>
          <w:b/>
          <w:bCs/>
          <w:sz w:val="24"/>
          <w:szCs w:val="22"/>
        </w:rPr>
        <w:t xml:space="preserve">Age Limit </w:t>
      </w:r>
      <w:r w:rsidR="003D48E1">
        <w:rPr>
          <w:rFonts w:ascii="Aparajita" w:hAnsi="Aparajita" w:cs="Aparajita"/>
          <w:b/>
          <w:bCs/>
          <w:sz w:val="24"/>
          <w:szCs w:val="22"/>
        </w:rPr>
        <w:t>–</w:t>
      </w:r>
      <w:r w:rsidR="00340AD2">
        <w:rPr>
          <w:rFonts w:ascii="Aparajita" w:hAnsi="Aparajita" w:cs="Aparajita"/>
          <w:b/>
          <w:bCs/>
          <w:sz w:val="24"/>
          <w:szCs w:val="22"/>
        </w:rPr>
        <w:t xml:space="preserve"> </w:t>
      </w:r>
      <w:r>
        <w:rPr>
          <w:rFonts w:ascii="Aparajita" w:hAnsi="Aparajita" w:cs="Aparajita"/>
          <w:sz w:val="24"/>
          <w:szCs w:val="22"/>
        </w:rPr>
        <w:t>SBI (21-30 Years) IBPS (20-30 Years)</w:t>
      </w:r>
    </w:p>
    <w:p w:rsidR="00340AD2" w:rsidRDefault="00EE577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  <w:r>
        <w:rPr>
          <w:rFonts w:ascii="Aparajita" w:hAnsi="Aparajita" w:cs="Aparajita"/>
          <w:b/>
          <w:bCs/>
          <w:sz w:val="24"/>
          <w:szCs w:val="22"/>
        </w:rPr>
        <w:t>Qualification Required</w:t>
      </w:r>
      <w:r w:rsidR="00340AD2">
        <w:rPr>
          <w:rFonts w:ascii="Aparajita" w:hAnsi="Aparajita" w:cs="Aparajita"/>
          <w:b/>
          <w:bCs/>
          <w:sz w:val="24"/>
          <w:szCs w:val="22"/>
        </w:rPr>
        <w:t xml:space="preserve"> – </w:t>
      </w:r>
      <w:r>
        <w:rPr>
          <w:rFonts w:ascii="Aparajita" w:hAnsi="Aparajita" w:cs="Aparajita"/>
          <w:sz w:val="24"/>
          <w:szCs w:val="22"/>
        </w:rPr>
        <w:t>Any Graduate</w:t>
      </w:r>
    </w:p>
    <w:p w:rsidR="003D48E1" w:rsidRDefault="00EE577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  <w:r>
        <w:rPr>
          <w:rFonts w:ascii="Aparajita" w:hAnsi="Aparajita" w:cs="Aparajita"/>
          <w:b/>
          <w:bCs/>
          <w:sz w:val="24"/>
          <w:szCs w:val="22"/>
        </w:rPr>
        <w:t>Pattern of Exam</w:t>
      </w:r>
      <w:r w:rsidR="00340AD2" w:rsidRPr="00340AD2">
        <w:rPr>
          <w:rFonts w:ascii="Aparajita" w:hAnsi="Aparajita" w:cs="Aparajita"/>
          <w:b/>
          <w:bCs/>
          <w:sz w:val="24"/>
          <w:szCs w:val="22"/>
        </w:rPr>
        <w:t>-</w:t>
      </w:r>
      <w:r w:rsidR="00340AD2">
        <w:rPr>
          <w:rFonts w:ascii="Aparajita" w:hAnsi="Aparajita" w:cs="Aparajita"/>
          <w:sz w:val="24"/>
          <w:szCs w:val="22"/>
        </w:rPr>
        <w:t xml:space="preserve"> </w:t>
      </w:r>
      <w:r>
        <w:rPr>
          <w:rFonts w:ascii="Aparajita" w:hAnsi="Aparajita" w:cs="Aparajita"/>
          <w:sz w:val="24"/>
          <w:szCs w:val="22"/>
        </w:rPr>
        <w:t>Prelims + Mains + Interview</w:t>
      </w:r>
    </w:p>
    <w:p w:rsidR="00EE5771" w:rsidRDefault="00EE577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351F7B" w:rsidRPr="00351F7B" w:rsidRDefault="00351F7B" w:rsidP="00340AD2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 w:rsidRPr="00351F7B">
        <w:rPr>
          <w:rFonts w:ascii="Aparajita" w:hAnsi="Aparajita" w:cs="Aparajita"/>
          <w:b/>
          <w:bCs/>
          <w:sz w:val="24"/>
          <w:szCs w:val="22"/>
        </w:rPr>
        <w:t>PRELIMS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9"/>
        <w:gridCol w:w="2609"/>
        <w:gridCol w:w="2609"/>
        <w:gridCol w:w="2610"/>
      </w:tblGrid>
      <w:tr w:rsidR="00EE5771" w:rsidTr="00351F7B">
        <w:trPr>
          <w:trHeight w:val="407"/>
          <w:jc w:val="center"/>
        </w:trPr>
        <w:tc>
          <w:tcPr>
            <w:tcW w:w="2609" w:type="dxa"/>
            <w:shd w:val="clear" w:color="auto" w:fill="F2F2F2" w:themeFill="background1" w:themeFillShade="F2"/>
            <w:vAlign w:val="center"/>
          </w:tcPr>
          <w:p w:rsidR="00EE5771" w:rsidRPr="00351F7B" w:rsidRDefault="00EE5771" w:rsidP="00351F7B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351F7B">
              <w:rPr>
                <w:rFonts w:ascii="Aparajita" w:hAnsi="Aparajita" w:cs="Aparajita"/>
                <w:b/>
                <w:bCs/>
                <w:sz w:val="24"/>
                <w:szCs w:val="22"/>
              </w:rPr>
              <w:t>Subject</w:t>
            </w:r>
          </w:p>
        </w:tc>
        <w:tc>
          <w:tcPr>
            <w:tcW w:w="2609" w:type="dxa"/>
            <w:shd w:val="clear" w:color="auto" w:fill="F2F2F2" w:themeFill="background1" w:themeFillShade="F2"/>
            <w:vAlign w:val="center"/>
          </w:tcPr>
          <w:p w:rsidR="00EE5771" w:rsidRPr="00351F7B" w:rsidRDefault="00EE5771" w:rsidP="00351F7B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351F7B">
              <w:rPr>
                <w:rFonts w:ascii="Aparajita" w:hAnsi="Aparajita" w:cs="Aparajita"/>
                <w:b/>
                <w:bCs/>
                <w:sz w:val="24"/>
                <w:szCs w:val="22"/>
              </w:rPr>
              <w:t>Number of Questions</w:t>
            </w:r>
          </w:p>
        </w:tc>
        <w:tc>
          <w:tcPr>
            <w:tcW w:w="2609" w:type="dxa"/>
            <w:shd w:val="clear" w:color="auto" w:fill="F2F2F2" w:themeFill="background1" w:themeFillShade="F2"/>
            <w:vAlign w:val="center"/>
          </w:tcPr>
          <w:p w:rsidR="00EE5771" w:rsidRPr="00351F7B" w:rsidRDefault="00EE5771" w:rsidP="00351F7B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351F7B">
              <w:rPr>
                <w:rFonts w:ascii="Aparajita" w:hAnsi="Aparajita" w:cs="Aparajita"/>
                <w:b/>
                <w:bCs/>
                <w:sz w:val="24"/>
                <w:szCs w:val="22"/>
              </w:rPr>
              <w:t>Marks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EE5771" w:rsidRPr="00351F7B" w:rsidRDefault="00EE5771" w:rsidP="00351F7B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351F7B">
              <w:rPr>
                <w:rFonts w:ascii="Aparajita" w:hAnsi="Aparajita" w:cs="Aparajita"/>
                <w:b/>
                <w:bCs/>
                <w:sz w:val="24"/>
                <w:szCs w:val="22"/>
              </w:rPr>
              <w:t>Time</w:t>
            </w:r>
          </w:p>
        </w:tc>
      </w:tr>
      <w:tr w:rsidR="00EE5771" w:rsidTr="00351F7B">
        <w:trPr>
          <w:trHeight w:val="379"/>
          <w:jc w:val="center"/>
        </w:trPr>
        <w:tc>
          <w:tcPr>
            <w:tcW w:w="2609" w:type="dxa"/>
            <w:vAlign w:val="center"/>
          </w:tcPr>
          <w:p w:rsidR="00EE5771" w:rsidRDefault="00EE5771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English</w:t>
            </w:r>
          </w:p>
        </w:tc>
        <w:tc>
          <w:tcPr>
            <w:tcW w:w="2609" w:type="dxa"/>
            <w:vAlign w:val="center"/>
          </w:tcPr>
          <w:p w:rsidR="00EE5771" w:rsidRDefault="00EE5771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30</w:t>
            </w:r>
          </w:p>
        </w:tc>
        <w:tc>
          <w:tcPr>
            <w:tcW w:w="2609" w:type="dxa"/>
            <w:vAlign w:val="center"/>
          </w:tcPr>
          <w:p w:rsidR="00EE5771" w:rsidRDefault="00EE5771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30</w:t>
            </w:r>
          </w:p>
        </w:tc>
        <w:tc>
          <w:tcPr>
            <w:tcW w:w="2610" w:type="dxa"/>
            <w:vAlign w:val="center"/>
          </w:tcPr>
          <w:p w:rsidR="00EE5771" w:rsidRDefault="00EE5771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20 Minute</w:t>
            </w:r>
          </w:p>
        </w:tc>
      </w:tr>
      <w:tr w:rsidR="00EE5771" w:rsidTr="00351F7B">
        <w:trPr>
          <w:trHeight w:val="407"/>
          <w:jc w:val="center"/>
        </w:trPr>
        <w:tc>
          <w:tcPr>
            <w:tcW w:w="2609" w:type="dxa"/>
            <w:vAlign w:val="center"/>
          </w:tcPr>
          <w:p w:rsidR="00EE5771" w:rsidRDefault="00EE5771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proofErr w:type="spellStart"/>
            <w:r>
              <w:rPr>
                <w:rFonts w:ascii="Aparajita" w:hAnsi="Aparajita" w:cs="Aparajita"/>
                <w:sz w:val="24"/>
                <w:szCs w:val="22"/>
              </w:rPr>
              <w:t>Maths</w:t>
            </w:r>
            <w:proofErr w:type="spellEnd"/>
          </w:p>
        </w:tc>
        <w:tc>
          <w:tcPr>
            <w:tcW w:w="2609" w:type="dxa"/>
            <w:vAlign w:val="center"/>
          </w:tcPr>
          <w:p w:rsidR="00EE5771" w:rsidRDefault="00EE5771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35</w:t>
            </w:r>
          </w:p>
        </w:tc>
        <w:tc>
          <w:tcPr>
            <w:tcW w:w="2609" w:type="dxa"/>
            <w:vAlign w:val="center"/>
          </w:tcPr>
          <w:p w:rsidR="00EE5771" w:rsidRDefault="00EE5771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35</w:t>
            </w:r>
          </w:p>
        </w:tc>
        <w:tc>
          <w:tcPr>
            <w:tcW w:w="2610" w:type="dxa"/>
            <w:vAlign w:val="center"/>
          </w:tcPr>
          <w:p w:rsidR="00EE5771" w:rsidRDefault="00EE5771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20 Minute</w:t>
            </w:r>
          </w:p>
        </w:tc>
      </w:tr>
      <w:tr w:rsidR="00EE5771" w:rsidTr="00351F7B">
        <w:trPr>
          <w:trHeight w:val="407"/>
          <w:jc w:val="center"/>
        </w:trPr>
        <w:tc>
          <w:tcPr>
            <w:tcW w:w="2609" w:type="dxa"/>
            <w:vAlign w:val="center"/>
          </w:tcPr>
          <w:p w:rsidR="00EE5771" w:rsidRDefault="00EE5771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Reasoning</w:t>
            </w:r>
          </w:p>
        </w:tc>
        <w:tc>
          <w:tcPr>
            <w:tcW w:w="2609" w:type="dxa"/>
            <w:vAlign w:val="center"/>
          </w:tcPr>
          <w:p w:rsidR="00EE5771" w:rsidRDefault="00EE5771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35</w:t>
            </w:r>
          </w:p>
        </w:tc>
        <w:tc>
          <w:tcPr>
            <w:tcW w:w="2609" w:type="dxa"/>
            <w:vAlign w:val="center"/>
          </w:tcPr>
          <w:p w:rsidR="00EE5771" w:rsidRDefault="00EE5771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35</w:t>
            </w:r>
          </w:p>
        </w:tc>
        <w:tc>
          <w:tcPr>
            <w:tcW w:w="2610" w:type="dxa"/>
            <w:vAlign w:val="center"/>
          </w:tcPr>
          <w:p w:rsidR="00EE5771" w:rsidRDefault="00EE5771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20 Minute</w:t>
            </w:r>
          </w:p>
        </w:tc>
      </w:tr>
      <w:tr w:rsidR="00EE5771" w:rsidTr="00351F7B">
        <w:trPr>
          <w:trHeight w:val="379"/>
          <w:jc w:val="center"/>
        </w:trPr>
        <w:tc>
          <w:tcPr>
            <w:tcW w:w="2609" w:type="dxa"/>
            <w:vAlign w:val="center"/>
          </w:tcPr>
          <w:p w:rsidR="00EE5771" w:rsidRDefault="00EE5771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Total</w:t>
            </w:r>
          </w:p>
        </w:tc>
        <w:tc>
          <w:tcPr>
            <w:tcW w:w="2609" w:type="dxa"/>
            <w:vAlign w:val="center"/>
          </w:tcPr>
          <w:p w:rsidR="00EE5771" w:rsidRDefault="00EE5771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100</w:t>
            </w:r>
          </w:p>
        </w:tc>
        <w:tc>
          <w:tcPr>
            <w:tcW w:w="2609" w:type="dxa"/>
            <w:vAlign w:val="center"/>
          </w:tcPr>
          <w:p w:rsidR="00EE5771" w:rsidRDefault="00EE5771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100</w:t>
            </w:r>
          </w:p>
        </w:tc>
        <w:tc>
          <w:tcPr>
            <w:tcW w:w="2610" w:type="dxa"/>
            <w:vAlign w:val="center"/>
          </w:tcPr>
          <w:p w:rsidR="00EE5771" w:rsidRDefault="00EE5771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60 Minute</w:t>
            </w:r>
          </w:p>
        </w:tc>
      </w:tr>
    </w:tbl>
    <w:p w:rsidR="00EE5771" w:rsidRDefault="00EE5771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351F7B" w:rsidRDefault="00351F7B" w:rsidP="00340AD2">
      <w:pPr>
        <w:spacing w:after="0"/>
        <w:jc w:val="both"/>
        <w:rPr>
          <w:rFonts w:ascii="Aparajita" w:hAnsi="Aparajita" w:cs="Aparajita"/>
          <w:b/>
          <w:bCs/>
          <w:sz w:val="24"/>
          <w:szCs w:val="22"/>
        </w:rPr>
      </w:pPr>
      <w:r>
        <w:rPr>
          <w:rFonts w:ascii="Aparajita" w:hAnsi="Aparajita" w:cs="Aparajita"/>
          <w:b/>
          <w:bCs/>
          <w:sz w:val="24"/>
          <w:szCs w:val="22"/>
        </w:rPr>
        <w:t>MAINS</w:t>
      </w:r>
    </w:p>
    <w:tbl>
      <w:tblPr>
        <w:tblStyle w:val="TableGrid"/>
        <w:tblW w:w="10506" w:type="dxa"/>
        <w:jc w:val="center"/>
        <w:tblLayout w:type="fixed"/>
        <w:tblLook w:val="04A0" w:firstRow="1" w:lastRow="0" w:firstColumn="1" w:lastColumn="0" w:noHBand="0" w:noVBand="1"/>
      </w:tblPr>
      <w:tblGrid>
        <w:gridCol w:w="4405"/>
        <w:gridCol w:w="990"/>
        <w:gridCol w:w="990"/>
        <w:gridCol w:w="900"/>
        <w:gridCol w:w="900"/>
        <w:gridCol w:w="1170"/>
        <w:gridCol w:w="1151"/>
      </w:tblGrid>
      <w:tr w:rsidR="00351F7B" w:rsidTr="00351F7B">
        <w:trPr>
          <w:trHeight w:val="451"/>
          <w:jc w:val="center"/>
        </w:trPr>
        <w:tc>
          <w:tcPr>
            <w:tcW w:w="4405" w:type="dxa"/>
            <w:vMerge w:val="restart"/>
            <w:shd w:val="clear" w:color="auto" w:fill="F2F2F2" w:themeFill="background1" w:themeFillShade="F2"/>
            <w:vAlign w:val="center"/>
          </w:tcPr>
          <w:p w:rsidR="00351F7B" w:rsidRPr="00351F7B" w:rsidRDefault="00351F7B" w:rsidP="00351F7B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351F7B">
              <w:rPr>
                <w:rFonts w:ascii="Aparajita" w:hAnsi="Aparajita" w:cs="Aparajita"/>
                <w:b/>
                <w:bCs/>
                <w:sz w:val="24"/>
                <w:szCs w:val="22"/>
              </w:rPr>
              <w:t>Section</w:t>
            </w:r>
          </w:p>
        </w:tc>
        <w:tc>
          <w:tcPr>
            <w:tcW w:w="1980" w:type="dxa"/>
            <w:gridSpan w:val="2"/>
            <w:shd w:val="clear" w:color="auto" w:fill="F2F2F2" w:themeFill="background1" w:themeFillShade="F2"/>
            <w:vAlign w:val="center"/>
          </w:tcPr>
          <w:p w:rsidR="00351F7B" w:rsidRPr="00351F7B" w:rsidRDefault="00351F7B" w:rsidP="00351F7B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351F7B">
              <w:rPr>
                <w:rFonts w:ascii="Aparajita" w:hAnsi="Aparajita" w:cs="Aparajita"/>
                <w:b/>
                <w:bCs/>
                <w:sz w:val="24"/>
                <w:szCs w:val="22"/>
              </w:rPr>
              <w:t>Number of Questions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  <w:vAlign w:val="center"/>
          </w:tcPr>
          <w:p w:rsidR="00351F7B" w:rsidRPr="00351F7B" w:rsidRDefault="00351F7B" w:rsidP="00351F7B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351F7B">
              <w:rPr>
                <w:rFonts w:ascii="Aparajita" w:hAnsi="Aparajita" w:cs="Aparajita"/>
                <w:b/>
                <w:bCs/>
                <w:sz w:val="24"/>
                <w:szCs w:val="22"/>
              </w:rPr>
              <w:t>Maximum Marks</w:t>
            </w:r>
          </w:p>
        </w:tc>
        <w:tc>
          <w:tcPr>
            <w:tcW w:w="2321" w:type="dxa"/>
            <w:gridSpan w:val="2"/>
            <w:shd w:val="clear" w:color="auto" w:fill="F2F2F2" w:themeFill="background1" w:themeFillShade="F2"/>
            <w:vAlign w:val="center"/>
          </w:tcPr>
          <w:p w:rsidR="00351F7B" w:rsidRPr="00351F7B" w:rsidRDefault="00351F7B" w:rsidP="00351F7B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351F7B">
              <w:rPr>
                <w:rFonts w:ascii="Aparajita" w:hAnsi="Aparajita" w:cs="Aparajita"/>
                <w:b/>
                <w:bCs/>
                <w:sz w:val="24"/>
                <w:szCs w:val="22"/>
              </w:rPr>
              <w:t>Time Allotted</w:t>
            </w:r>
          </w:p>
        </w:tc>
      </w:tr>
      <w:tr w:rsidR="00351F7B" w:rsidTr="00351F7B">
        <w:trPr>
          <w:trHeight w:val="483"/>
          <w:jc w:val="center"/>
        </w:trPr>
        <w:tc>
          <w:tcPr>
            <w:tcW w:w="4405" w:type="dxa"/>
            <w:vMerge/>
            <w:vAlign w:val="center"/>
          </w:tcPr>
          <w:p w:rsidR="00351F7B" w:rsidRDefault="00351F7B" w:rsidP="00340AD2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</w:p>
        </w:tc>
        <w:tc>
          <w:tcPr>
            <w:tcW w:w="990" w:type="dxa"/>
            <w:vAlign w:val="center"/>
          </w:tcPr>
          <w:p w:rsidR="00351F7B" w:rsidRPr="00351F7B" w:rsidRDefault="00351F7B" w:rsidP="00351F7B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351F7B">
              <w:rPr>
                <w:rFonts w:ascii="Aparajita" w:hAnsi="Aparajita" w:cs="Aparajita"/>
                <w:b/>
                <w:bCs/>
                <w:sz w:val="24"/>
                <w:szCs w:val="22"/>
              </w:rPr>
              <w:t>SBI</w:t>
            </w:r>
          </w:p>
        </w:tc>
        <w:tc>
          <w:tcPr>
            <w:tcW w:w="990" w:type="dxa"/>
            <w:vAlign w:val="center"/>
          </w:tcPr>
          <w:p w:rsidR="00351F7B" w:rsidRPr="00351F7B" w:rsidRDefault="00351F7B" w:rsidP="00351F7B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351F7B">
              <w:rPr>
                <w:rFonts w:ascii="Aparajita" w:hAnsi="Aparajita" w:cs="Aparajita"/>
                <w:b/>
                <w:bCs/>
                <w:sz w:val="24"/>
                <w:szCs w:val="22"/>
              </w:rPr>
              <w:t>IBPS</w:t>
            </w:r>
          </w:p>
        </w:tc>
        <w:tc>
          <w:tcPr>
            <w:tcW w:w="900" w:type="dxa"/>
            <w:vAlign w:val="center"/>
          </w:tcPr>
          <w:p w:rsidR="00351F7B" w:rsidRPr="00351F7B" w:rsidRDefault="00351F7B" w:rsidP="00351F7B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351F7B">
              <w:rPr>
                <w:rFonts w:ascii="Aparajita" w:hAnsi="Aparajita" w:cs="Aparajita"/>
                <w:b/>
                <w:bCs/>
                <w:sz w:val="24"/>
                <w:szCs w:val="22"/>
              </w:rPr>
              <w:t>SBI</w:t>
            </w:r>
          </w:p>
        </w:tc>
        <w:tc>
          <w:tcPr>
            <w:tcW w:w="900" w:type="dxa"/>
            <w:vAlign w:val="center"/>
          </w:tcPr>
          <w:p w:rsidR="00351F7B" w:rsidRPr="00351F7B" w:rsidRDefault="00351F7B" w:rsidP="00351F7B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351F7B">
              <w:rPr>
                <w:rFonts w:ascii="Aparajita" w:hAnsi="Aparajita" w:cs="Aparajita"/>
                <w:b/>
                <w:bCs/>
                <w:sz w:val="24"/>
                <w:szCs w:val="22"/>
              </w:rPr>
              <w:t>IBPS</w:t>
            </w:r>
          </w:p>
        </w:tc>
        <w:tc>
          <w:tcPr>
            <w:tcW w:w="1170" w:type="dxa"/>
            <w:vAlign w:val="center"/>
          </w:tcPr>
          <w:p w:rsidR="00351F7B" w:rsidRPr="00351F7B" w:rsidRDefault="00351F7B" w:rsidP="00351F7B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351F7B">
              <w:rPr>
                <w:rFonts w:ascii="Aparajita" w:hAnsi="Aparajita" w:cs="Aparajita"/>
                <w:b/>
                <w:bCs/>
                <w:sz w:val="24"/>
                <w:szCs w:val="22"/>
              </w:rPr>
              <w:t>SBI</w:t>
            </w:r>
          </w:p>
        </w:tc>
        <w:tc>
          <w:tcPr>
            <w:tcW w:w="1151" w:type="dxa"/>
            <w:vAlign w:val="center"/>
          </w:tcPr>
          <w:p w:rsidR="00351F7B" w:rsidRPr="00351F7B" w:rsidRDefault="00351F7B" w:rsidP="00351F7B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351F7B">
              <w:rPr>
                <w:rFonts w:ascii="Aparajita" w:hAnsi="Aparajita" w:cs="Aparajita"/>
                <w:b/>
                <w:bCs/>
                <w:sz w:val="24"/>
                <w:szCs w:val="22"/>
              </w:rPr>
              <w:t>IBPS</w:t>
            </w:r>
          </w:p>
        </w:tc>
      </w:tr>
      <w:tr w:rsidR="00351F7B" w:rsidTr="00351F7B">
        <w:trPr>
          <w:trHeight w:val="451"/>
          <w:jc w:val="center"/>
        </w:trPr>
        <w:tc>
          <w:tcPr>
            <w:tcW w:w="4405" w:type="dxa"/>
            <w:vAlign w:val="center"/>
          </w:tcPr>
          <w:p w:rsidR="00351F7B" w:rsidRDefault="00351F7B" w:rsidP="00340AD2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Reasoning &amp; Computer Aptitude</w:t>
            </w:r>
          </w:p>
        </w:tc>
        <w:tc>
          <w:tcPr>
            <w:tcW w:w="99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99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45</w:t>
            </w:r>
          </w:p>
        </w:tc>
        <w:tc>
          <w:tcPr>
            <w:tcW w:w="90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50</w:t>
            </w:r>
          </w:p>
        </w:tc>
        <w:tc>
          <w:tcPr>
            <w:tcW w:w="90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50</w:t>
            </w:r>
          </w:p>
        </w:tc>
        <w:tc>
          <w:tcPr>
            <w:tcW w:w="117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50 Minute</w:t>
            </w:r>
          </w:p>
        </w:tc>
        <w:tc>
          <w:tcPr>
            <w:tcW w:w="1151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60 Minute</w:t>
            </w:r>
          </w:p>
        </w:tc>
      </w:tr>
      <w:tr w:rsidR="00351F7B" w:rsidTr="00351F7B">
        <w:trPr>
          <w:trHeight w:val="451"/>
          <w:jc w:val="center"/>
        </w:trPr>
        <w:tc>
          <w:tcPr>
            <w:tcW w:w="4405" w:type="dxa"/>
            <w:vAlign w:val="center"/>
          </w:tcPr>
          <w:p w:rsidR="00351F7B" w:rsidRDefault="00351F7B" w:rsidP="00340AD2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Economics/Banking Awareness</w:t>
            </w:r>
          </w:p>
        </w:tc>
        <w:tc>
          <w:tcPr>
            <w:tcW w:w="99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50</w:t>
            </w:r>
          </w:p>
        </w:tc>
        <w:tc>
          <w:tcPr>
            <w:tcW w:w="99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90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60</w:t>
            </w:r>
          </w:p>
        </w:tc>
        <w:tc>
          <w:tcPr>
            <w:tcW w:w="90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117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45 Minute</w:t>
            </w:r>
          </w:p>
        </w:tc>
        <w:tc>
          <w:tcPr>
            <w:tcW w:w="1151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35 Minute</w:t>
            </w:r>
          </w:p>
        </w:tc>
      </w:tr>
      <w:tr w:rsidR="00351F7B" w:rsidTr="00351F7B">
        <w:trPr>
          <w:trHeight w:val="467"/>
          <w:jc w:val="center"/>
        </w:trPr>
        <w:tc>
          <w:tcPr>
            <w:tcW w:w="4405" w:type="dxa"/>
            <w:vAlign w:val="center"/>
          </w:tcPr>
          <w:p w:rsidR="00351F7B" w:rsidRDefault="00351F7B" w:rsidP="00340AD2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English Language</w:t>
            </w:r>
          </w:p>
        </w:tc>
        <w:tc>
          <w:tcPr>
            <w:tcW w:w="99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35</w:t>
            </w:r>
          </w:p>
        </w:tc>
        <w:tc>
          <w:tcPr>
            <w:tcW w:w="99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35</w:t>
            </w:r>
          </w:p>
        </w:tc>
        <w:tc>
          <w:tcPr>
            <w:tcW w:w="90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90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</w:t>
            </w:r>
          </w:p>
        </w:tc>
        <w:tc>
          <w:tcPr>
            <w:tcW w:w="117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 Minute</w:t>
            </w:r>
          </w:p>
        </w:tc>
        <w:tc>
          <w:tcPr>
            <w:tcW w:w="1151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40 Minute</w:t>
            </w:r>
          </w:p>
        </w:tc>
      </w:tr>
      <w:tr w:rsidR="00351F7B" w:rsidTr="00351F7B">
        <w:trPr>
          <w:trHeight w:val="451"/>
          <w:jc w:val="center"/>
        </w:trPr>
        <w:tc>
          <w:tcPr>
            <w:tcW w:w="4405" w:type="dxa"/>
            <w:vAlign w:val="center"/>
          </w:tcPr>
          <w:p w:rsidR="00351F7B" w:rsidRDefault="00351F7B" w:rsidP="00340AD2">
            <w:pPr>
              <w:jc w:val="both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Data Analysis And Interpretation</w:t>
            </w:r>
          </w:p>
        </w:tc>
        <w:tc>
          <w:tcPr>
            <w:tcW w:w="99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30</w:t>
            </w:r>
          </w:p>
        </w:tc>
        <w:tc>
          <w:tcPr>
            <w:tcW w:w="99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35</w:t>
            </w:r>
          </w:p>
        </w:tc>
        <w:tc>
          <w:tcPr>
            <w:tcW w:w="90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50</w:t>
            </w:r>
          </w:p>
        </w:tc>
        <w:tc>
          <w:tcPr>
            <w:tcW w:w="90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60</w:t>
            </w:r>
          </w:p>
        </w:tc>
        <w:tc>
          <w:tcPr>
            <w:tcW w:w="1170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45 Minute</w:t>
            </w:r>
          </w:p>
        </w:tc>
        <w:tc>
          <w:tcPr>
            <w:tcW w:w="1151" w:type="dxa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45 Minute</w:t>
            </w:r>
          </w:p>
        </w:tc>
      </w:tr>
      <w:tr w:rsidR="00351F7B" w:rsidTr="00A36F43">
        <w:trPr>
          <w:trHeight w:val="451"/>
          <w:jc w:val="center"/>
        </w:trPr>
        <w:tc>
          <w:tcPr>
            <w:tcW w:w="4405" w:type="dxa"/>
            <w:vAlign w:val="center"/>
          </w:tcPr>
          <w:p w:rsidR="00351F7B" w:rsidRPr="00351F7B" w:rsidRDefault="00351F7B" w:rsidP="00340AD2">
            <w:pPr>
              <w:jc w:val="both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351F7B">
              <w:rPr>
                <w:rFonts w:ascii="Aparajita" w:hAnsi="Aparajita" w:cs="Aparajita"/>
                <w:b/>
                <w:bCs/>
                <w:sz w:val="24"/>
                <w:szCs w:val="22"/>
              </w:rPr>
              <w:t>Total</w:t>
            </w:r>
          </w:p>
        </w:tc>
        <w:tc>
          <w:tcPr>
            <w:tcW w:w="1980" w:type="dxa"/>
            <w:gridSpan w:val="2"/>
            <w:vAlign w:val="center"/>
          </w:tcPr>
          <w:p w:rsidR="00351F7B" w:rsidRPr="00351F7B" w:rsidRDefault="00351F7B" w:rsidP="00351F7B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351F7B">
              <w:rPr>
                <w:rFonts w:ascii="Aparajita" w:hAnsi="Aparajita" w:cs="Aparajita"/>
                <w:b/>
                <w:bCs/>
                <w:sz w:val="24"/>
                <w:szCs w:val="22"/>
              </w:rPr>
              <w:t>155</w:t>
            </w:r>
          </w:p>
        </w:tc>
        <w:tc>
          <w:tcPr>
            <w:tcW w:w="1800" w:type="dxa"/>
            <w:gridSpan w:val="2"/>
            <w:vAlign w:val="center"/>
          </w:tcPr>
          <w:p w:rsidR="00351F7B" w:rsidRPr="00351F7B" w:rsidRDefault="00351F7B" w:rsidP="00351F7B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351F7B">
              <w:rPr>
                <w:rFonts w:ascii="Aparajita" w:hAnsi="Aparajita" w:cs="Aparajita"/>
                <w:b/>
                <w:bCs/>
                <w:sz w:val="24"/>
                <w:szCs w:val="22"/>
              </w:rPr>
              <w:t>200</w:t>
            </w:r>
          </w:p>
        </w:tc>
        <w:tc>
          <w:tcPr>
            <w:tcW w:w="2321" w:type="dxa"/>
            <w:gridSpan w:val="2"/>
            <w:vAlign w:val="center"/>
          </w:tcPr>
          <w:p w:rsidR="00351F7B" w:rsidRPr="00351F7B" w:rsidRDefault="00351F7B" w:rsidP="00351F7B">
            <w:pPr>
              <w:jc w:val="center"/>
              <w:rPr>
                <w:rFonts w:ascii="Aparajita" w:hAnsi="Aparajita" w:cs="Aparajita"/>
                <w:b/>
                <w:bCs/>
                <w:sz w:val="24"/>
                <w:szCs w:val="22"/>
              </w:rPr>
            </w:pPr>
            <w:r w:rsidRPr="00351F7B">
              <w:rPr>
                <w:rFonts w:ascii="Aparajita" w:hAnsi="Aparajita" w:cs="Aparajita"/>
                <w:b/>
                <w:bCs/>
                <w:sz w:val="24"/>
                <w:szCs w:val="22"/>
              </w:rPr>
              <w:t>3 Hours</w:t>
            </w:r>
          </w:p>
        </w:tc>
      </w:tr>
      <w:tr w:rsidR="00351F7B" w:rsidTr="00A36F43">
        <w:trPr>
          <w:trHeight w:val="451"/>
          <w:jc w:val="center"/>
        </w:trPr>
        <w:tc>
          <w:tcPr>
            <w:tcW w:w="4405" w:type="dxa"/>
            <w:vAlign w:val="center"/>
          </w:tcPr>
          <w:p w:rsidR="00351F7B" w:rsidRPr="00351F7B" w:rsidRDefault="00351F7B" w:rsidP="00340AD2">
            <w:pPr>
              <w:jc w:val="both"/>
              <w:rPr>
                <w:rFonts w:ascii="Aparajita" w:hAnsi="Aparajita" w:cs="Aparajita"/>
                <w:sz w:val="24"/>
                <w:szCs w:val="24"/>
              </w:rPr>
            </w:pPr>
            <w:r w:rsidRPr="00351F7B">
              <w:rPr>
                <w:rFonts w:ascii="Aparajita" w:hAnsi="Aparajita" w:cs="Aparajita"/>
                <w:sz w:val="24"/>
                <w:szCs w:val="24"/>
              </w:rPr>
              <w:t>DESCRIPTIVE (English – Letter Writing &amp; Essay)</w:t>
            </w:r>
          </w:p>
        </w:tc>
        <w:tc>
          <w:tcPr>
            <w:tcW w:w="1980" w:type="dxa"/>
            <w:gridSpan w:val="2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02</w:t>
            </w:r>
          </w:p>
        </w:tc>
        <w:tc>
          <w:tcPr>
            <w:tcW w:w="1800" w:type="dxa"/>
            <w:gridSpan w:val="2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25</w:t>
            </w:r>
          </w:p>
        </w:tc>
        <w:tc>
          <w:tcPr>
            <w:tcW w:w="2321" w:type="dxa"/>
            <w:gridSpan w:val="2"/>
            <w:vAlign w:val="center"/>
          </w:tcPr>
          <w:p w:rsidR="00351F7B" w:rsidRDefault="00351F7B" w:rsidP="00351F7B">
            <w:pPr>
              <w:jc w:val="center"/>
              <w:rPr>
                <w:rFonts w:ascii="Aparajita" w:hAnsi="Aparajita" w:cs="Aparajita"/>
                <w:sz w:val="24"/>
                <w:szCs w:val="22"/>
              </w:rPr>
            </w:pPr>
            <w:r>
              <w:rPr>
                <w:rFonts w:ascii="Aparajita" w:hAnsi="Aparajita" w:cs="Aparajita"/>
                <w:sz w:val="24"/>
                <w:szCs w:val="22"/>
              </w:rPr>
              <w:t>30 Minute</w:t>
            </w:r>
          </w:p>
        </w:tc>
      </w:tr>
    </w:tbl>
    <w:p w:rsidR="00351F7B" w:rsidRDefault="00351F7B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DB526A" w:rsidRDefault="00DB526A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  <w:r>
        <w:rPr>
          <w:rFonts w:ascii="Aparajita" w:hAnsi="Aparajita" w:cs="Aparajita"/>
          <w:sz w:val="24"/>
          <w:szCs w:val="22"/>
        </w:rPr>
        <w:t>The Interview Process will constitute of 100 marks and the minimum marks for qualifying this round will be 40% which is reduced to 35% for candidates belonging to SC/ST/OBC/PWD categories.</w:t>
      </w:r>
    </w:p>
    <w:p w:rsidR="00A36F43" w:rsidRPr="00F25825" w:rsidRDefault="00F25825" w:rsidP="00F25825">
      <w:pPr>
        <w:spacing w:after="0"/>
        <w:jc w:val="center"/>
        <w:rPr>
          <w:rFonts w:ascii="Aparajita" w:hAnsi="Aparajita" w:cs="Aparajita"/>
          <w:b/>
          <w:bCs/>
          <w:sz w:val="24"/>
          <w:szCs w:val="22"/>
        </w:rPr>
      </w:pPr>
      <w:r w:rsidRPr="00F25825">
        <w:rPr>
          <w:rFonts w:ascii="Aparajita" w:hAnsi="Aparajita" w:cs="Aparajita"/>
          <w:b/>
          <w:bCs/>
          <w:sz w:val="28"/>
          <w:szCs w:val="24"/>
        </w:rPr>
        <w:t xml:space="preserve">Common </w:t>
      </w:r>
      <w:r>
        <w:rPr>
          <w:rFonts w:ascii="Aparajita" w:hAnsi="Aparajita" w:cs="Aparajita"/>
          <w:b/>
          <w:bCs/>
          <w:sz w:val="28"/>
          <w:szCs w:val="24"/>
        </w:rPr>
        <w:t xml:space="preserve">Prelims </w:t>
      </w:r>
      <w:r w:rsidRPr="00F25825">
        <w:rPr>
          <w:rFonts w:ascii="Aparajita" w:hAnsi="Aparajita" w:cs="Aparajita"/>
          <w:b/>
          <w:bCs/>
          <w:sz w:val="28"/>
          <w:szCs w:val="24"/>
        </w:rPr>
        <w:t>Syllabus for IBPS PO &amp; SBI PO</w:t>
      </w:r>
    </w:p>
    <w:tbl>
      <w:tblPr>
        <w:tblW w:w="10276" w:type="dxa"/>
        <w:jc w:val="center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  <w:gridCol w:w="2906"/>
        <w:gridCol w:w="3943"/>
      </w:tblGrid>
      <w:tr w:rsidR="00A36F43" w:rsidRPr="00A36F43" w:rsidTr="00A36F43">
        <w:trPr>
          <w:trHeight w:val="271"/>
          <w:jc w:val="center"/>
        </w:trPr>
        <w:tc>
          <w:tcPr>
            <w:tcW w:w="0" w:type="auto"/>
            <w:gridSpan w:val="3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F25825" w:rsidP="00F25825">
            <w:pPr>
              <w:spacing w:after="0" w:line="240" w:lineRule="auto"/>
              <w:rPr>
                <w:rFonts w:ascii="Aparajita" w:hAnsi="Aparajita" w:cs="Aparajita"/>
                <w:color w:val="000000"/>
              </w:rPr>
            </w:pPr>
            <w:r>
              <w:rPr>
                <w:rStyle w:val="Strong"/>
                <w:rFonts w:ascii="Aparajita" w:hAnsi="Aparajita" w:cs="Aparajita"/>
                <w:color w:val="000000"/>
              </w:rPr>
              <w:t xml:space="preserve">IBPS PO &amp; </w:t>
            </w:r>
            <w:r w:rsidR="00A36F43" w:rsidRPr="00A36F43">
              <w:rPr>
                <w:rStyle w:val="Strong"/>
                <w:rFonts w:ascii="Aparajita" w:hAnsi="Aparajita" w:cs="Aparajita"/>
                <w:color w:val="000000"/>
              </w:rPr>
              <w:t xml:space="preserve">SBI PO Prelims Syllabus </w:t>
            </w:r>
          </w:p>
        </w:tc>
      </w:tr>
      <w:tr w:rsidR="00A36F43" w:rsidRPr="00A36F43" w:rsidTr="00A36F43">
        <w:trPr>
          <w:trHeight w:val="271"/>
          <w:jc w:val="center"/>
        </w:trPr>
        <w:tc>
          <w:tcPr>
            <w:tcW w:w="342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Style w:val="Strong"/>
                <w:rFonts w:ascii="Aparajita" w:hAnsi="Aparajita" w:cs="Aparajita"/>
                <w:sz w:val="21"/>
                <w:szCs w:val="21"/>
              </w:rPr>
              <w:t>Quantitative Aptitude Syllabus</w:t>
            </w:r>
          </w:p>
        </w:tc>
        <w:tc>
          <w:tcPr>
            <w:tcW w:w="290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Style w:val="Strong"/>
                <w:rFonts w:ascii="Aparajita" w:hAnsi="Aparajita" w:cs="Aparajita"/>
                <w:sz w:val="21"/>
                <w:szCs w:val="21"/>
              </w:rPr>
              <w:t>Reasoning Syllabus</w:t>
            </w:r>
          </w:p>
        </w:tc>
        <w:tc>
          <w:tcPr>
            <w:tcW w:w="394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Style w:val="Strong"/>
                <w:rFonts w:ascii="Aparajita" w:hAnsi="Aparajita" w:cs="Aparajita"/>
                <w:sz w:val="21"/>
                <w:szCs w:val="21"/>
              </w:rPr>
              <w:t>English Syllabus</w:t>
            </w:r>
          </w:p>
        </w:tc>
      </w:tr>
      <w:tr w:rsidR="00A36F43" w:rsidRPr="00A36F43" w:rsidTr="00A36F43">
        <w:trPr>
          <w:trHeight w:val="271"/>
          <w:jc w:val="center"/>
        </w:trPr>
        <w:tc>
          <w:tcPr>
            <w:tcW w:w="342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Simplification/ Approximation</w:t>
            </w:r>
          </w:p>
        </w:tc>
        <w:tc>
          <w:tcPr>
            <w:tcW w:w="290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Alphanumeric Series</w:t>
            </w:r>
          </w:p>
        </w:tc>
        <w:tc>
          <w:tcPr>
            <w:tcW w:w="394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color w:val="212529"/>
                <w:sz w:val="21"/>
                <w:szCs w:val="21"/>
              </w:rPr>
              <w:t>Reading Comprehension</w:t>
            </w:r>
          </w:p>
        </w:tc>
      </w:tr>
      <w:tr w:rsidR="00A36F43" w:rsidRPr="00A36F43" w:rsidTr="00A36F43">
        <w:trPr>
          <w:trHeight w:val="258"/>
          <w:jc w:val="center"/>
        </w:trPr>
        <w:tc>
          <w:tcPr>
            <w:tcW w:w="342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Profit &amp; Loss</w:t>
            </w:r>
          </w:p>
        </w:tc>
        <w:tc>
          <w:tcPr>
            <w:tcW w:w="290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Directions</w:t>
            </w:r>
          </w:p>
        </w:tc>
        <w:tc>
          <w:tcPr>
            <w:tcW w:w="394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color w:val="212529"/>
                <w:sz w:val="21"/>
                <w:szCs w:val="21"/>
              </w:rPr>
              <w:t>Fill in the blanks</w:t>
            </w:r>
          </w:p>
        </w:tc>
      </w:tr>
      <w:tr w:rsidR="00A36F43" w:rsidRPr="00A36F43" w:rsidTr="00A36F43">
        <w:trPr>
          <w:trHeight w:val="271"/>
          <w:jc w:val="center"/>
        </w:trPr>
        <w:tc>
          <w:tcPr>
            <w:tcW w:w="342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 xml:space="preserve">Mixtures &amp; </w:t>
            </w:r>
            <w:proofErr w:type="spellStart"/>
            <w:r w:rsidRPr="00A36F43">
              <w:rPr>
                <w:rFonts w:ascii="Aparajita" w:hAnsi="Aparajita" w:cs="Aparajita"/>
                <w:sz w:val="21"/>
                <w:szCs w:val="21"/>
              </w:rPr>
              <w:t>Alligations</w:t>
            </w:r>
            <w:proofErr w:type="spellEnd"/>
          </w:p>
        </w:tc>
        <w:tc>
          <w:tcPr>
            <w:tcW w:w="290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Logical Reasoning</w:t>
            </w:r>
          </w:p>
        </w:tc>
        <w:tc>
          <w:tcPr>
            <w:tcW w:w="394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color w:val="212529"/>
                <w:sz w:val="21"/>
                <w:szCs w:val="21"/>
              </w:rPr>
              <w:t>Cloze Test</w:t>
            </w:r>
          </w:p>
        </w:tc>
      </w:tr>
      <w:tr w:rsidR="00A36F43" w:rsidRPr="00A36F43" w:rsidTr="00A36F43">
        <w:trPr>
          <w:trHeight w:val="271"/>
          <w:jc w:val="center"/>
        </w:trPr>
        <w:tc>
          <w:tcPr>
            <w:tcW w:w="342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Permutation, Combination &amp; Probability</w:t>
            </w:r>
          </w:p>
        </w:tc>
        <w:tc>
          <w:tcPr>
            <w:tcW w:w="290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Data Sufficiency</w:t>
            </w:r>
          </w:p>
        </w:tc>
        <w:tc>
          <w:tcPr>
            <w:tcW w:w="394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color w:val="212529"/>
                <w:sz w:val="21"/>
                <w:szCs w:val="21"/>
              </w:rPr>
              <w:t>Para jumbles</w:t>
            </w:r>
          </w:p>
        </w:tc>
      </w:tr>
      <w:tr w:rsidR="00A36F43" w:rsidRPr="00A36F43" w:rsidTr="00A36F43">
        <w:trPr>
          <w:trHeight w:val="258"/>
          <w:jc w:val="center"/>
        </w:trPr>
        <w:tc>
          <w:tcPr>
            <w:tcW w:w="342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Work &amp; Time</w:t>
            </w:r>
          </w:p>
        </w:tc>
        <w:tc>
          <w:tcPr>
            <w:tcW w:w="290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Ranking &amp; Order</w:t>
            </w:r>
          </w:p>
        </w:tc>
        <w:tc>
          <w:tcPr>
            <w:tcW w:w="394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color w:val="212529"/>
                <w:sz w:val="21"/>
                <w:szCs w:val="21"/>
              </w:rPr>
              <w:t>Vocabulary</w:t>
            </w:r>
          </w:p>
        </w:tc>
      </w:tr>
      <w:tr w:rsidR="00A36F43" w:rsidRPr="00A36F43" w:rsidTr="00A36F43">
        <w:trPr>
          <w:trHeight w:val="271"/>
          <w:jc w:val="center"/>
        </w:trPr>
        <w:tc>
          <w:tcPr>
            <w:tcW w:w="342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Sequence &amp; Series</w:t>
            </w:r>
          </w:p>
        </w:tc>
        <w:tc>
          <w:tcPr>
            <w:tcW w:w="290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Alphabet Test</w:t>
            </w:r>
          </w:p>
        </w:tc>
        <w:tc>
          <w:tcPr>
            <w:tcW w:w="394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color w:val="212529"/>
                <w:sz w:val="21"/>
                <w:szCs w:val="21"/>
              </w:rPr>
              <w:t>Paragraph Completion</w:t>
            </w:r>
          </w:p>
        </w:tc>
      </w:tr>
      <w:tr w:rsidR="00A36F43" w:rsidRPr="00A36F43" w:rsidTr="00A36F43">
        <w:trPr>
          <w:trHeight w:val="271"/>
          <w:jc w:val="center"/>
        </w:trPr>
        <w:tc>
          <w:tcPr>
            <w:tcW w:w="342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Simple Interest &amp; Compound Interest</w:t>
            </w:r>
          </w:p>
        </w:tc>
        <w:tc>
          <w:tcPr>
            <w:tcW w:w="290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Seating Arrangement</w:t>
            </w:r>
          </w:p>
        </w:tc>
        <w:tc>
          <w:tcPr>
            <w:tcW w:w="394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color w:val="212529"/>
                <w:sz w:val="21"/>
                <w:szCs w:val="21"/>
              </w:rPr>
              <w:t>Multiple Meaning /Error Spotting</w:t>
            </w:r>
          </w:p>
        </w:tc>
      </w:tr>
      <w:tr w:rsidR="00A36F43" w:rsidRPr="00A36F43" w:rsidTr="00A36F43">
        <w:trPr>
          <w:trHeight w:val="271"/>
          <w:jc w:val="center"/>
        </w:trPr>
        <w:tc>
          <w:tcPr>
            <w:tcW w:w="342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Surds &amp; Indices</w:t>
            </w:r>
          </w:p>
        </w:tc>
        <w:tc>
          <w:tcPr>
            <w:tcW w:w="290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Coded Inequalities</w:t>
            </w:r>
          </w:p>
        </w:tc>
        <w:tc>
          <w:tcPr>
            <w:tcW w:w="394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color w:val="212529"/>
                <w:sz w:val="21"/>
                <w:szCs w:val="21"/>
              </w:rPr>
              <w:t>Sentence Completion</w:t>
            </w:r>
          </w:p>
        </w:tc>
      </w:tr>
      <w:tr w:rsidR="00A36F43" w:rsidRPr="00A36F43" w:rsidTr="00A36F43">
        <w:trPr>
          <w:trHeight w:val="258"/>
          <w:jc w:val="center"/>
        </w:trPr>
        <w:tc>
          <w:tcPr>
            <w:tcW w:w="342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hyperlink r:id="rId5" w:tgtFrame="_blank" w:history="1">
              <w:r w:rsidRPr="00A36F43">
                <w:rPr>
                  <w:rStyle w:val="Hyperlink"/>
                  <w:rFonts w:ascii="Aparajita" w:hAnsi="Aparajita" w:cs="Aparajita"/>
                  <w:color w:val="auto"/>
                  <w:sz w:val="21"/>
                  <w:szCs w:val="21"/>
                  <w:u w:val="none"/>
                </w:rPr>
                <w:t>Mensuration </w:t>
              </w:r>
            </w:hyperlink>
            <w:r w:rsidRPr="00A36F43">
              <w:rPr>
                <w:rFonts w:ascii="Aparajita" w:hAnsi="Aparajita" w:cs="Aparajita"/>
                <w:sz w:val="21"/>
                <w:szCs w:val="21"/>
              </w:rPr>
              <w:t>– Cylinder, Cone, Sphere</w:t>
            </w:r>
          </w:p>
        </w:tc>
        <w:tc>
          <w:tcPr>
            <w:tcW w:w="290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Puzzle</w:t>
            </w:r>
          </w:p>
        </w:tc>
        <w:tc>
          <w:tcPr>
            <w:tcW w:w="3943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color w:val="212529"/>
                <w:sz w:val="21"/>
                <w:szCs w:val="21"/>
              </w:rPr>
              <w:t>Tenses Rules</w:t>
            </w:r>
          </w:p>
        </w:tc>
      </w:tr>
      <w:tr w:rsidR="00A36F43" w:rsidRPr="00A36F43" w:rsidTr="00A36F43">
        <w:trPr>
          <w:trHeight w:val="271"/>
          <w:jc w:val="center"/>
        </w:trPr>
        <w:tc>
          <w:tcPr>
            <w:tcW w:w="342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Time &amp; Distance</w:t>
            </w:r>
          </w:p>
        </w:tc>
        <w:tc>
          <w:tcPr>
            <w:tcW w:w="290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Syllogism</w:t>
            </w:r>
          </w:p>
        </w:tc>
        <w:tc>
          <w:tcPr>
            <w:tcW w:w="3943" w:type="dxa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color w:val="212529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color w:val="212529"/>
                <w:sz w:val="21"/>
                <w:szCs w:val="21"/>
              </w:rPr>
              <w:t> </w:t>
            </w:r>
          </w:p>
        </w:tc>
      </w:tr>
      <w:tr w:rsidR="00A36F43" w:rsidRPr="00A36F43" w:rsidTr="00A36F43">
        <w:trPr>
          <w:trHeight w:val="271"/>
          <w:jc w:val="center"/>
        </w:trPr>
        <w:tc>
          <w:tcPr>
            <w:tcW w:w="342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lastRenderedPageBreak/>
              <w:t>Data Interpretation</w:t>
            </w:r>
          </w:p>
        </w:tc>
        <w:tc>
          <w:tcPr>
            <w:tcW w:w="290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Blood Relations</w:t>
            </w:r>
          </w:p>
        </w:tc>
        <w:tc>
          <w:tcPr>
            <w:tcW w:w="3943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</w:tr>
      <w:tr w:rsidR="00A36F43" w:rsidRPr="00A36F43" w:rsidTr="00A36F43">
        <w:trPr>
          <w:trHeight w:val="258"/>
          <w:jc w:val="center"/>
        </w:trPr>
        <w:tc>
          <w:tcPr>
            <w:tcW w:w="342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Ratio &amp; Proportion</w:t>
            </w:r>
          </w:p>
        </w:tc>
        <w:tc>
          <w:tcPr>
            <w:tcW w:w="290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Coding-Decoding</w:t>
            </w:r>
          </w:p>
        </w:tc>
        <w:tc>
          <w:tcPr>
            <w:tcW w:w="3943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</w:tr>
      <w:tr w:rsidR="00A36F43" w:rsidRPr="00A36F43" w:rsidTr="00A36F43">
        <w:trPr>
          <w:trHeight w:val="271"/>
          <w:jc w:val="center"/>
        </w:trPr>
        <w:tc>
          <w:tcPr>
            <w:tcW w:w="342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Number Systems</w:t>
            </w:r>
          </w:p>
        </w:tc>
        <w:tc>
          <w:tcPr>
            <w:tcW w:w="290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Input-Output</w:t>
            </w:r>
          </w:p>
        </w:tc>
        <w:tc>
          <w:tcPr>
            <w:tcW w:w="3943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</w:tr>
      <w:tr w:rsidR="00A36F43" w:rsidRPr="00A36F43" w:rsidTr="00A36F43">
        <w:trPr>
          <w:trHeight w:val="258"/>
          <w:jc w:val="center"/>
        </w:trPr>
        <w:tc>
          <w:tcPr>
            <w:tcW w:w="342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Percentage</w:t>
            </w:r>
          </w:p>
        </w:tc>
        <w:tc>
          <w:tcPr>
            <w:tcW w:w="2906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sz w:val="21"/>
                <w:szCs w:val="21"/>
              </w:rPr>
            </w:pPr>
            <w:r w:rsidRPr="00A36F43">
              <w:rPr>
                <w:rFonts w:ascii="Aparajita" w:hAnsi="Aparajita" w:cs="Aparajita"/>
                <w:sz w:val="21"/>
                <w:szCs w:val="21"/>
              </w:rPr>
              <w:t>Tabulation</w:t>
            </w:r>
          </w:p>
        </w:tc>
        <w:tc>
          <w:tcPr>
            <w:tcW w:w="3943" w:type="dxa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A36F43">
            <w:pPr>
              <w:spacing w:after="0" w:line="240" w:lineRule="auto"/>
              <w:rPr>
                <w:rFonts w:ascii="Aparajita" w:hAnsi="Aparajita" w:cs="Aparajita"/>
                <w:color w:val="212529"/>
                <w:sz w:val="21"/>
                <w:szCs w:val="21"/>
              </w:rPr>
            </w:pPr>
          </w:p>
        </w:tc>
      </w:tr>
    </w:tbl>
    <w:p w:rsidR="00A36F43" w:rsidRDefault="00A36F43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F25825" w:rsidRPr="00F25825" w:rsidRDefault="00F25825" w:rsidP="00F25825">
      <w:pPr>
        <w:spacing w:after="0"/>
        <w:jc w:val="center"/>
        <w:rPr>
          <w:rFonts w:ascii="Aparajita" w:hAnsi="Aparajita" w:cs="Aparajita"/>
          <w:sz w:val="28"/>
          <w:szCs w:val="28"/>
        </w:rPr>
      </w:pPr>
      <w:r w:rsidRPr="00F25825">
        <w:rPr>
          <w:rFonts w:ascii="Aparajita" w:hAnsi="Aparajita" w:cs="Aparajita"/>
          <w:b/>
          <w:bCs/>
          <w:sz w:val="28"/>
          <w:szCs w:val="28"/>
        </w:rPr>
        <w:t xml:space="preserve">Common </w:t>
      </w:r>
      <w:r w:rsidRPr="00F25825">
        <w:rPr>
          <w:rFonts w:ascii="Aparajita" w:hAnsi="Aparajita" w:cs="Aparajita"/>
          <w:b/>
          <w:bCs/>
          <w:sz w:val="28"/>
          <w:szCs w:val="28"/>
        </w:rPr>
        <w:t>Mains</w:t>
      </w:r>
      <w:r w:rsidRPr="00F25825">
        <w:rPr>
          <w:rFonts w:ascii="Aparajita" w:hAnsi="Aparajita" w:cs="Aparajita"/>
          <w:b/>
          <w:bCs/>
          <w:sz w:val="28"/>
          <w:szCs w:val="28"/>
        </w:rPr>
        <w:t xml:space="preserve"> Syllabus for IBPS PO &amp; SBI PO</w:t>
      </w:r>
    </w:p>
    <w:tbl>
      <w:tblPr>
        <w:tblW w:w="10577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1858"/>
        <w:gridCol w:w="2825"/>
        <w:gridCol w:w="1692"/>
        <w:gridCol w:w="2228"/>
      </w:tblGrid>
      <w:tr w:rsidR="00A36F43" w:rsidRPr="00A36F43" w:rsidTr="00A36F43">
        <w:trPr>
          <w:trHeight w:val="437"/>
        </w:trPr>
        <w:tc>
          <w:tcPr>
            <w:tcW w:w="0" w:type="auto"/>
            <w:gridSpan w:val="5"/>
            <w:tcBorders>
              <w:top w:val="single" w:sz="6" w:space="0" w:color="63616B"/>
              <w:left w:val="single" w:sz="6" w:space="0" w:color="63616B"/>
              <w:bottom w:val="single" w:sz="6" w:space="0" w:color="63616B"/>
              <w:right w:val="single" w:sz="6" w:space="0" w:color="63616B"/>
            </w:tcBorders>
            <w:shd w:val="clear" w:color="auto" w:fill="FAFA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F25825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>
              <w:rPr>
                <w:rStyle w:val="Strong"/>
                <w:rFonts w:ascii="Aparajita" w:hAnsi="Aparajita" w:cs="Aparajita"/>
                <w:sz w:val="24"/>
                <w:szCs w:val="24"/>
              </w:rPr>
              <w:t xml:space="preserve">IBPS PO &amp; </w:t>
            </w:r>
            <w:r w:rsidR="00A36F43" w:rsidRPr="00A36F43">
              <w:rPr>
                <w:rStyle w:val="Strong"/>
                <w:rFonts w:ascii="Aparajita" w:hAnsi="Aparajita" w:cs="Aparajita"/>
                <w:sz w:val="24"/>
                <w:szCs w:val="24"/>
              </w:rPr>
              <w:t>SBI PO Mains Syllabus</w:t>
            </w:r>
          </w:p>
        </w:tc>
      </w:tr>
      <w:tr w:rsidR="00A36F43" w:rsidRPr="00A36F43" w:rsidTr="00A36F43">
        <w:trPr>
          <w:trHeight w:val="740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Style w:val="Strong"/>
                <w:rFonts w:ascii="Aparajita" w:hAnsi="Aparajita" w:cs="Aparajita"/>
                <w:sz w:val="24"/>
                <w:szCs w:val="24"/>
              </w:rPr>
              <w:t>Data Analysis &amp; Interpretation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Style w:val="Strong"/>
                <w:rFonts w:ascii="Aparajita" w:hAnsi="Aparajita" w:cs="Aparajita"/>
                <w:sz w:val="24"/>
                <w:szCs w:val="24"/>
              </w:rPr>
              <w:t>Reasoning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Style w:val="Strong"/>
                <w:rFonts w:ascii="Aparajita" w:hAnsi="Aparajita" w:cs="Aparajita"/>
                <w:sz w:val="24"/>
                <w:szCs w:val="24"/>
              </w:rPr>
              <w:t>General/Economy/Banking Awareness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Style w:val="Strong"/>
                <w:rFonts w:ascii="Aparajita" w:hAnsi="Aparajita" w:cs="Aparajita"/>
                <w:sz w:val="24"/>
                <w:szCs w:val="24"/>
              </w:rPr>
              <w:t>English Language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Style w:val="Strong"/>
                <w:rFonts w:ascii="Aparajita" w:hAnsi="Aparajita" w:cs="Aparajita"/>
                <w:sz w:val="24"/>
                <w:szCs w:val="24"/>
              </w:rPr>
              <w:t>Computer </w:t>
            </w:r>
          </w:p>
        </w:tc>
      </w:tr>
      <w:tr w:rsidR="00A36F43" w:rsidRPr="00A36F43" w:rsidTr="00A36F43">
        <w:trPr>
          <w:trHeight w:val="723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Tabular Graph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Verbal Reasoning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hyperlink r:id="rId6" w:tgtFrame="_blank" w:history="1">
              <w:r w:rsidRPr="00A36F43">
                <w:rPr>
                  <w:rStyle w:val="Hyperlink"/>
                  <w:rFonts w:ascii="Aparajita" w:hAnsi="Aparajita" w:cs="Aparajita"/>
                  <w:color w:val="auto"/>
                  <w:sz w:val="24"/>
                  <w:szCs w:val="24"/>
                  <w:u w:val="none"/>
                </w:rPr>
                <w:t>Current Affairs</w:t>
              </w:r>
            </w:hyperlink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Reading Comprehension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Internet</w:t>
            </w:r>
          </w:p>
        </w:tc>
      </w:tr>
      <w:tr w:rsidR="00A36F43" w:rsidRPr="00A36F43" w:rsidTr="00A36F43">
        <w:trPr>
          <w:trHeight w:val="43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Line Graph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Syllogism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Financial Awareness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hyperlink r:id="rId7" w:tgtFrame="_blank" w:history="1">
              <w:r w:rsidRPr="00A36F43">
                <w:rPr>
                  <w:rStyle w:val="Hyperlink"/>
                  <w:rFonts w:ascii="Aparajita" w:hAnsi="Aparajita" w:cs="Aparajita"/>
                  <w:color w:val="auto"/>
                  <w:sz w:val="24"/>
                  <w:szCs w:val="24"/>
                  <w:u w:val="none"/>
                </w:rPr>
                <w:t>Grammar</w:t>
              </w:r>
            </w:hyperlink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Memory</w:t>
            </w:r>
          </w:p>
        </w:tc>
      </w:tr>
      <w:tr w:rsidR="00A36F43" w:rsidRPr="00A36F43" w:rsidTr="00A36F43">
        <w:trPr>
          <w:trHeight w:val="43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Bar Graph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Circular Seating Arrangement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hyperlink r:id="rId8" w:tgtFrame="_blank" w:history="1">
              <w:r w:rsidRPr="00A36F43">
                <w:rPr>
                  <w:rStyle w:val="Hyperlink"/>
                  <w:rFonts w:ascii="Aparajita" w:hAnsi="Aparajita" w:cs="Aparajita"/>
                  <w:color w:val="auto"/>
                  <w:sz w:val="24"/>
                  <w:szCs w:val="24"/>
                  <w:u w:val="none"/>
                </w:rPr>
                <w:t>General Knowledge</w:t>
              </w:r>
            </w:hyperlink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Verbal Ability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Keyboard Shortcuts</w:t>
            </w:r>
          </w:p>
        </w:tc>
      </w:tr>
      <w:tr w:rsidR="00A36F43" w:rsidRPr="00A36F43" w:rsidTr="00A36F43">
        <w:trPr>
          <w:trHeight w:val="43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Charts &amp; Tables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Linear Seating Arrangement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Static Awareness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Vocabulary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hyperlink r:id="rId9" w:tgtFrame="_blank" w:history="1">
              <w:r w:rsidRPr="00A36F43">
                <w:rPr>
                  <w:rStyle w:val="Hyperlink"/>
                  <w:rFonts w:ascii="Aparajita" w:hAnsi="Aparajita" w:cs="Aparajita"/>
                  <w:color w:val="auto"/>
                  <w:sz w:val="24"/>
                  <w:szCs w:val="24"/>
                  <w:u w:val="none"/>
                </w:rPr>
                <w:t>Computer Abbreviation</w:t>
              </w:r>
            </w:hyperlink>
          </w:p>
        </w:tc>
      </w:tr>
      <w:tr w:rsidR="00A36F43" w:rsidRPr="00A36F43" w:rsidTr="00A36F43">
        <w:trPr>
          <w:trHeight w:val="43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Missing Case DI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Double Lineup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Banking Terminologies Knowledge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Sentence Improvement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Microsoft Office</w:t>
            </w:r>
          </w:p>
        </w:tc>
      </w:tr>
      <w:tr w:rsidR="00A36F43" w:rsidRPr="00A36F43" w:rsidTr="00A36F43">
        <w:trPr>
          <w:trHeight w:val="43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 xml:space="preserve">Radar Graph </w:t>
            </w:r>
            <w:proofErr w:type="spellStart"/>
            <w:r w:rsidRPr="00A36F43">
              <w:rPr>
                <w:rFonts w:ascii="Aparajita" w:hAnsi="Aparajita" w:cs="Aparajita"/>
                <w:sz w:val="24"/>
                <w:szCs w:val="24"/>
              </w:rPr>
              <w:t>Caselet</w:t>
            </w:r>
            <w:proofErr w:type="spellEnd"/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Scheduling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Banking Awareness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Word Association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Computer Hardware</w:t>
            </w:r>
          </w:p>
        </w:tc>
      </w:tr>
      <w:tr w:rsidR="00A36F43" w:rsidRPr="00A36F43" w:rsidTr="00A36F43">
        <w:trPr>
          <w:trHeight w:val="454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Probability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Input Output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Principles of Insurance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Para Jumbles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hyperlink r:id="rId10" w:tgtFrame="_blank" w:history="1">
              <w:r w:rsidRPr="00A36F43">
                <w:rPr>
                  <w:rStyle w:val="Hyperlink"/>
                  <w:rFonts w:ascii="Aparajita" w:hAnsi="Aparajita" w:cs="Aparajita"/>
                  <w:color w:val="auto"/>
                  <w:sz w:val="24"/>
                  <w:szCs w:val="24"/>
                  <w:u w:val="none"/>
                </w:rPr>
                <w:t>Computer Software</w:t>
              </w:r>
            </w:hyperlink>
          </w:p>
        </w:tc>
      </w:tr>
      <w:tr w:rsidR="00A36F43" w:rsidRPr="00A36F43" w:rsidTr="00A36F43">
        <w:trPr>
          <w:trHeight w:val="723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Data Sufficiency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Blood Relations</w:t>
            </w:r>
          </w:p>
        </w:tc>
        <w:tc>
          <w:tcPr>
            <w:tcW w:w="0" w:type="auto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Error Spotting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Computer Fundamentals /Terminologies</w:t>
            </w:r>
          </w:p>
        </w:tc>
      </w:tr>
      <w:tr w:rsidR="00A36F43" w:rsidRPr="00A36F43" w:rsidTr="00A36F43">
        <w:trPr>
          <w:trHeight w:val="43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Let it Case DI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Directions and Distances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Cloze Test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Networking</w:t>
            </w:r>
          </w:p>
        </w:tc>
      </w:tr>
      <w:tr w:rsidR="00A36F43" w:rsidRPr="00A36F43" w:rsidTr="00A36F43">
        <w:trPr>
          <w:trHeight w:val="43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Permutation and Combination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Ordering and Ranking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Fill in the blanks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Number System</w:t>
            </w:r>
          </w:p>
        </w:tc>
      </w:tr>
      <w:tr w:rsidR="00A36F43" w:rsidRPr="00A36F43" w:rsidTr="00A36F43">
        <w:trPr>
          <w:trHeight w:val="437"/>
        </w:trPr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Pie Charts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Data Sufficiency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hyperlink r:id="rId11" w:tgtFrame="_blank" w:history="1">
              <w:r w:rsidRPr="00A36F43">
                <w:rPr>
                  <w:rStyle w:val="Hyperlink"/>
                  <w:rFonts w:ascii="Aparajita" w:hAnsi="Aparajita" w:cs="Aparajita"/>
                  <w:color w:val="auto"/>
                  <w:sz w:val="24"/>
                  <w:szCs w:val="24"/>
                  <w:u w:val="none"/>
                </w:rPr>
                <w:t>Operating System</w:t>
              </w:r>
            </w:hyperlink>
          </w:p>
        </w:tc>
      </w:tr>
      <w:tr w:rsidR="00A36F43" w:rsidRPr="00A36F43" w:rsidTr="00A36F43">
        <w:trPr>
          <w:trHeight w:val="504"/>
        </w:trPr>
        <w:tc>
          <w:tcPr>
            <w:tcW w:w="0" w:type="auto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Coding and Decoding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Basic of Logic Gates</w:t>
            </w:r>
          </w:p>
        </w:tc>
      </w:tr>
      <w:tr w:rsidR="00A36F43" w:rsidRPr="00A36F43" w:rsidTr="00A36F43">
        <w:trPr>
          <w:trHeight w:val="589"/>
        </w:trPr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Code Inequalities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 </w:t>
            </w:r>
          </w:p>
        </w:tc>
      </w:tr>
      <w:tr w:rsidR="00A36F43" w:rsidRPr="00A36F43" w:rsidTr="00A36F43">
        <w:trPr>
          <w:trHeight w:val="589"/>
        </w:trPr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Course of Action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</w:tr>
      <w:tr w:rsidR="00A36F43" w:rsidRPr="00A36F43" w:rsidTr="00A36F43">
        <w:trPr>
          <w:trHeight w:val="589"/>
        </w:trPr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Critical Reasoning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</w:tr>
      <w:tr w:rsidR="00A36F43" w:rsidRPr="00A36F43" w:rsidTr="00A36F43">
        <w:trPr>
          <w:trHeight w:val="824"/>
        </w:trPr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  <w:r w:rsidRPr="00A36F43">
              <w:rPr>
                <w:rFonts w:ascii="Aparajita" w:hAnsi="Aparajita" w:cs="Aparajita"/>
                <w:sz w:val="24"/>
                <w:szCs w:val="24"/>
              </w:rPr>
              <w:t>Analytical and Decision Making</w:t>
            </w: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  <w:shd w:val="clear" w:color="auto" w:fill="FAFAFA"/>
            <w:vAlign w:val="center"/>
            <w:hideMark/>
          </w:tcPr>
          <w:p w:rsidR="00A36F43" w:rsidRPr="00A36F43" w:rsidRDefault="00A36F43" w:rsidP="00F25825">
            <w:pPr>
              <w:spacing w:after="0" w:line="240" w:lineRule="auto"/>
              <w:rPr>
                <w:rFonts w:ascii="Aparajita" w:hAnsi="Aparajita" w:cs="Aparajita"/>
                <w:sz w:val="24"/>
                <w:szCs w:val="24"/>
              </w:rPr>
            </w:pPr>
          </w:p>
        </w:tc>
      </w:tr>
    </w:tbl>
    <w:p w:rsidR="00A36F43" w:rsidRDefault="00A36F43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</w:p>
    <w:p w:rsidR="00F25825" w:rsidRDefault="00F25825" w:rsidP="00340AD2">
      <w:pPr>
        <w:spacing w:after="0"/>
        <w:jc w:val="both"/>
        <w:rPr>
          <w:rFonts w:ascii="Aparajita" w:hAnsi="Aparajita" w:cs="Aparajita"/>
          <w:sz w:val="24"/>
          <w:szCs w:val="22"/>
        </w:rPr>
      </w:pPr>
      <w:bookmarkStart w:id="0" w:name="_GoBack"/>
      <w:bookmarkEnd w:id="0"/>
    </w:p>
    <w:sectPr w:rsidR="00F25825" w:rsidSect="00836F1F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A0C3A"/>
    <w:multiLevelType w:val="hybridMultilevel"/>
    <w:tmpl w:val="70E2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0164D"/>
    <w:multiLevelType w:val="hybridMultilevel"/>
    <w:tmpl w:val="7F90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F398A"/>
    <w:multiLevelType w:val="hybridMultilevel"/>
    <w:tmpl w:val="3F1E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3050D"/>
    <w:multiLevelType w:val="hybridMultilevel"/>
    <w:tmpl w:val="E3F0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C5"/>
    <w:rsid w:val="00043B28"/>
    <w:rsid w:val="00121E87"/>
    <w:rsid w:val="00144BB5"/>
    <w:rsid w:val="001915C5"/>
    <w:rsid w:val="00192005"/>
    <w:rsid w:val="001C3933"/>
    <w:rsid w:val="001F50B3"/>
    <w:rsid w:val="00217769"/>
    <w:rsid w:val="00225D1C"/>
    <w:rsid w:val="002B52BF"/>
    <w:rsid w:val="002F0F42"/>
    <w:rsid w:val="003016AC"/>
    <w:rsid w:val="00301749"/>
    <w:rsid w:val="00340AD2"/>
    <w:rsid w:val="00342EE4"/>
    <w:rsid w:val="00351F7B"/>
    <w:rsid w:val="00360DB0"/>
    <w:rsid w:val="003741F4"/>
    <w:rsid w:val="003D48E1"/>
    <w:rsid w:val="003D6EA7"/>
    <w:rsid w:val="00416BDA"/>
    <w:rsid w:val="00426F9A"/>
    <w:rsid w:val="00440878"/>
    <w:rsid w:val="00492F40"/>
    <w:rsid w:val="00500C9E"/>
    <w:rsid w:val="00514F7C"/>
    <w:rsid w:val="0053701A"/>
    <w:rsid w:val="00537C27"/>
    <w:rsid w:val="005746EF"/>
    <w:rsid w:val="00577D47"/>
    <w:rsid w:val="0060593C"/>
    <w:rsid w:val="006320C5"/>
    <w:rsid w:val="00656234"/>
    <w:rsid w:val="006F0770"/>
    <w:rsid w:val="006F7113"/>
    <w:rsid w:val="007032B7"/>
    <w:rsid w:val="00724DC4"/>
    <w:rsid w:val="00765CBE"/>
    <w:rsid w:val="00794C52"/>
    <w:rsid w:val="007C07C4"/>
    <w:rsid w:val="00836F1F"/>
    <w:rsid w:val="00837618"/>
    <w:rsid w:val="00892A4A"/>
    <w:rsid w:val="008A7DB8"/>
    <w:rsid w:val="008C6193"/>
    <w:rsid w:val="008E5D4E"/>
    <w:rsid w:val="008F14B6"/>
    <w:rsid w:val="009114B7"/>
    <w:rsid w:val="00921809"/>
    <w:rsid w:val="00965134"/>
    <w:rsid w:val="009C30BB"/>
    <w:rsid w:val="009D0131"/>
    <w:rsid w:val="009F11DE"/>
    <w:rsid w:val="009F27C4"/>
    <w:rsid w:val="00A36F43"/>
    <w:rsid w:val="00AA06EE"/>
    <w:rsid w:val="00AD46A1"/>
    <w:rsid w:val="00B24A6D"/>
    <w:rsid w:val="00C02D71"/>
    <w:rsid w:val="00C35084"/>
    <w:rsid w:val="00C61FF0"/>
    <w:rsid w:val="00CF1FB4"/>
    <w:rsid w:val="00D12F88"/>
    <w:rsid w:val="00D134A8"/>
    <w:rsid w:val="00D87F81"/>
    <w:rsid w:val="00DA7FC4"/>
    <w:rsid w:val="00DB526A"/>
    <w:rsid w:val="00DE2027"/>
    <w:rsid w:val="00E33582"/>
    <w:rsid w:val="00E94FC9"/>
    <w:rsid w:val="00EB2A82"/>
    <w:rsid w:val="00ED2977"/>
    <w:rsid w:val="00EE0248"/>
    <w:rsid w:val="00EE5771"/>
    <w:rsid w:val="00F00D7A"/>
    <w:rsid w:val="00F072F8"/>
    <w:rsid w:val="00F25825"/>
    <w:rsid w:val="00F816F9"/>
    <w:rsid w:val="00F8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DE689-7EB2-420E-98B7-990B5F72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41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2A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20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41F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eerpower.in/gk-general-knowledg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reerpower.in/english-gramma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reerpower.in/current-affairs.html" TargetMode="External"/><Relationship Id="rId11" Type="http://schemas.openxmlformats.org/officeDocument/2006/relationships/hyperlink" Target="https://www.careerpower.in/types-of-operating-system.html" TargetMode="External"/><Relationship Id="rId5" Type="http://schemas.openxmlformats.org/officeDocument/2006/relationships/hyperlink" Target="https://www.careerpower.in/mensuration-formula.html" TargetMode="External"/><Relationship Id="rId10" Type="http://schemas.openxmlformats.org/officeDocument/2006/relationships/hyperlink" Target="https://www.careerpower.in/types-of-softwa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reerpower.in/computer-full-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2024-01-13T09:40:00Z</cp:lastPrinted>
  <dcterms:created xsi:type="dcterms:W3CDTF">2024-01-13T09:52:00Z</dcterms:created>
  <dcterms:modified xsi:type="dcterms:W3CDTF">2024-01-13T13:19:00Z</dcterms:modified>
</cp:coreProperties>
</file>