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18" w:rsidRPr="00DE2027" w:rsidRDefault="006320C5" w:rsidP="006320C5">
      <w:pPr>
        <w:jc w:val="center"/>
        <w:rPr>
          <w:rFonts w:ascii="Aparajita" w:hAnsi="Aparajita" w:cs="Aparajita"/>
          <w:b/>
          <w:bCs/>
          <w:sz w:val="28"/>
          <w:szCs w:val="24"/>
        </w:rPr>
      </w:pPr>
      <w:r w:rsidRPr="00DE2027">
        <w:rPr>
          <w:rFonts w:ascii="Aparajita" w:hAnsi="Aparajita" w:cs="Aparajita"/>
          <w:b/>
          <w:bCs/>
          <w:sz w:val="28"/>
          <w:szCs w:val="24"/>
        </w:rPr>
        <w:t>SSC CGL Syllabus – 2024</w:t>
      </w:r>
    </w:p>
    <w:p w:rsidR="006320C5" w:rsidRPr="00DE2027" w:rsidRDefault="006320C5" w:rsidP="006320C5">
      <w:pPr>
        <w:jc w:val="center"/>
        <w:rPr>
          <w:rFonts w:ascii="Aparajita" w:hAnsi="Aparajita" w:cs="Aparajita"/>
          <w:b/>
          <w:bCs/>
          <w:sz w:val="28"/>
          <w:szCs w:val="24"/>
        </w:rPr>
      </w:pPr>
    </w:p>
    <w:p w:rsidR="006320C5" w:rsidRPr="00DE2027" w:rsidRDefault="006320C5" w:rsidP="009D0131">
      <w:pPr>
        <w:jc w:val="both"/>
        <w:rPr>
          <w:rFonts w:ascii="Aparajita" w:hAnsi="Aparajita" w:cs="Aparajita"/>
          <w:sz w:val="24"/>
          <w:szCs w:val="22"/>
        </w:rPr>
      </w:pPr>
      <w:r w:rsidRPr="00DE2027">
        <w:rPr>
          <w:rFonts w:ascii="Aparajita" w:hAnsi="Aparajita" w:cs="Aparajita"/>
          <w:sz w:val="24"/>
          <w:szCs w:val="22"/>
        </w:rPr>
        <w:t>To target any examination, it is very crucial to know its syllabus well. Candidates can plan their studies in the right direction with accurate and smart strategy only after having the detailed and correct information about the syllabus.</w:t>
      </w:r>
    </w:p>
    <w:p w:rsidR="006320C5" w:rsidRPr="00DE2027" w:rsidRDefault="006320C5" w:rsidP="009D0131">
      <w:pPr>
        <w:jc w:val="both"/>
        <w:rPr>
          <w:rFonts w:ascii="Aparajita" w:hAnsi="Aparajita" w:cs="Aparajita"/>
          <w:sz w:val="24"/>
          <w:szCs w:val="22"/>
        </w:rPr>
      </w:pPr>
      <w:r w:rsidRPr="00DE2027">
        <w:rPr>
          <w:rFonts w:ascii="Aparajita" w:hAnsi="Aparajita" w:cs="Aparajita"/>
          <w:sz w:val="24"/>
          <w:szCs w:val="22"/>
        </w:rPr>
        <w:t>The SSC CGL Syllabus and Exam Pattern is set by the staff selection commission. Let’s have a brief view to the pattern of SSC CGL Tier-1 exams.</w:t>
      </w:r>
    </w:p>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 xml:space="preserve">The Tier-1 Exam is </w:t>
      </w:r>
      <w:r w:rsidRPr="00DE2027">
        <w:rPr>
          <w:rFonts w:ascii="Aparajita" w:hAnsi="Aparajita" w:cs="Aparajita"/>
          <w:b/>
          <w:bCs/>
          <w:sz w:val="24"/>
          <w:szCs w:val="22"/>
        </w:rPr>
        <w:t>qualifying</w:t>
      </w:r>
      <w:r w:rsidRPr="00DE2027">
        <w:rPr>
          <w:rFonts w:ascii="Aparajita" w:hAnsi="Aparajita" w:cs="Aparajita"/>
          <w:sz w:val="24"/>
          <w:szCs w:val="22"/>
        </w:rPr>
        <w:t xml:space="preserve"> in nature. It consists of 4 sections – Quantitative Aptitude, General Awareness, English Language, General Intelligence and Reasoning. All 4 sections have 25 questions each. For each incorrect answer there is a penalty (negative marking) of 0.50 marks. Each question is of 2 marks which means the complete paper is a total of 200 marks. The time duration for the tier–1 exam is 60 minutes (1 hour).</w:t>
      </w:r>
    </w:p>
    <w:tbl>
      <w:tblPr>
        <w:tblStyle w:val="TableGrid"/>
        <w:tblW w:w="9494" w:type="dxa"/>
        <w:tblLook w:val="04A0" w:firstRow="1" w:lastRow="0" w:firstColumn="1" w:lastColumn="0" w:noHBand="0" w:noVBand="1"/>
      </w:tblPr>
      <w:tblGrid>
        <w:gridCol w:w="734"/>
        <w:gridCol w:w="3063"/>
        <w:gridCol w:w="1904"/>
        <w:gridCol w:w="1883"/>
        <w:gridCol w:w="1910"/>
      </w:tblGrid>
      <w:tr w:rsidR="009D0131" w:rsidRPr="00DE2027" w:rsidTr="009114B7">
        <w:trPr>
          <w:trHeight w:val="182"/>
        </w:trPr>
        <w:tc>
          <w:tcPr>
            <w:tcW w:w="9494" w:type="dxa"/>
            <w:gridSpan w:val="5"/>
            <w:shd w:val="clear" w:color="auto" w:fill="F2F2F2" w:themeFill="background1" w:themeFillShade="F2"/>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SSC CGL Tier 1 Exam Pattern 2024</w:t>
            </w:r>
          </w:p>
        </w:tc>
      </w:tr>
      <w:tr w:rsidR="009D0131" w:rsidRPr="00DE2027" w:rsidTr="009114B7">
        <w:trPr>
          <w:trHeight w:val="182"/>
        </w:trPr>
        <w:tc>
          <w:tcPr>
            <w:tcW w:w="734"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S. No.</w:t>
            </w:r>
          </w:p>
        </w:tc>
        <w:tc>
          <w:tcPr>
            <w:tcW w:w="3063"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Sections</w:t>
            </w:r>
          </w:p>
        </w:tc>
        <w:tc>
          <w:tcPr>
            <w:tcW w:w="1904"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No. of Questions</w:t>
            </w:r>
          </w:p>
        </w:tc>
        <w:tc>
          <w:tcPr>
            <w:tcW w:w="1883"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Marks</w:t>
            </w:r>
          </w:p>
        </w:tc>
        <w:tc>
          <w:tcPr>
            <w:tcW w:w="1909"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Time Allotted</w:t>
            </w:r>
          </w:p>
        </w:tc>
      </w:tr>
      <w:tr w:rsidR="009D0131" w:rsidRPr="00DE2027" w:rsidTr="009114B7">
        <w:trPr>
          <w:trHeight w:val="323"/>
        </w:trPr>
        <w:tc>
          <w:tcPr>
            <w:tcW w:w="73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1.</w:t>
            </w:r>
          </w:p>
        </w:tc>
        <w:tc>
          <w:tcPr>
            <w:tcW w:w="306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General Intelligence and Reasoning</w:t>
            </w:r>
          </w:p>
        </w:tc>
        <w:tc>
          <w:tcPr>
            <w:tcW w:w="190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25</w:t>
            </w:r>
          </w:p>
        </w:tc>
        <w:tc>
          <w:tcPr>
            <w:tcW w:w="188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50</w:t>
            </w:r>
          </w:p>
        </w:tc>
        <w:tc>
          <w:tcPr>
            <w:tcW w:w="1909" w:type="dxa"/>
            <w:vMerge w:val="restart"/>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A cumulative time of 60 minutes (1 hour)</w:t>
            </w:r>
          </w:p>
        </w:tc>
      </w:tr>
      <w:tr w:rsidR="009D0131" w:rsidRPr="00DE2027" w:rsidTr="009114B7">
        <w:trPr>
          <w:trHeight w:val="182"/>
        </w:trPr>
        <w:tc>
          <w:tcPr>
            <w:tcW w:w="73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2.</w:t>
            </w:r>
          </w:p>
        </w:tc>
        <w:tc>
          <w:tcPr>
            <w:tcW w:w="306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General Awareness</w:t>
            </w:r>
          </w:p>
        </w:tc>
        <w:tc>
          <w:tcPr>
            <w:tcW w:w="190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25</w:t>
            </w:r>
          </w:p>
        </w:tc>
        <w:tc>
          <w:tcPr>
            <w:tcW w:w="188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50</w:t>
            </w:r>
          </w:p>
        </w:tc>
        <w:tc>
          <w:tcPr>
            <w:tcW w:w="1909" w:type="dxa"/>
            <w:vMerge/>
          </w:tcPr>
          <w:p w:rsidR="009D0131" w:rsidRPr="00DE2027" w:rsidRDefault="009D0131" w:rsidP="009D0131">
            <w:pPr>
              <w:jc w:val="both"/>
              <w:rPr>
                <w:rFonts w:ascii="Aparajita" w:hAnsi="Aparajita" w:cs="Aparajita"/>
                <w:sz w:val="24"/>
                <w:szCs w:val="22"/>
              </w:rPr>
            </w:pPr>
          </w:p>
        </w:tc>
      </w:tr>
      <w:tr w:rsidR="009D0131" w:rsidRPr="00DE2027" w:rsidTr="009114B7">
        <w:trPr>
          <w:trHeight w:val="182"/>
        </w:trPr>
        <w:tc>
          <w:tcPr>
            <w:tcW w:w="73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3.</w:t>
            </w:r>
          </w:p>
        </w:tc>
        <w:tc>
          <w:tcPr>
            <w:tcW w:w="306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Quantitative Aptitude</w:t>
            </w:r>
          </w:p>
        </w:tc>
        <w:tc>
          <w:tcPr>
            <w:tcW w:w="190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25</w:t>
            </w:r>
          </w:p>
        </w:tc>
        <w:tc>
          <w:tcPr>
            <w:tcW w:w="188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50</w:t>
            </w:r>
          </w:p>
        </w:tc>
        <w:tc>
          <w:tcPr>
            <w:tcW w:w="1909" w:type="dxa"/>
            <w:vMerge/>
          </w:tcPr>
          <w:p w:rsidR="009D0131" w:rsidRPr="00DE2027" w:rsidRDefault="009D0131" w:rsidP="009D0131">
            <w:pPr>
              <w:jc w:val="both"/>
              <w:rPr>
                <w:rFonts w:ascii="Aparajita" w:hAnsi="Aparajita" w:cs="Aparajita"/>
                <w:sz w:val="24"/>
                <w:szCs w:val="22"/>
              </w:rPr>
            </w:pPr>
          </w:p>
        </w:tc>
      </w:tr>
      <w:tr w:rsidR="009D0131" w:rsidRPr="00DE2027" w:rsidTr="009114B7">
        <w:trPr>
          <w:trHeight w:val="188"/>
        </w:trPr>
        <w:tc>
          <w:tcPr>
            <w:tcW w:w="73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4.</w:t>
            </w:r>
          </w:p>
        </w:tc>
        <w:tc>
          <w:tcPr>
            <w:tcW w:w="306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English Comprehension</w:t>
            </w:r>
          </w:p>
        </w:tc>
        <w:tc>
          <w:tcPr>
            <w:tcW w:w="1904"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25</w:t>
            </w:r>
          </w:p>
        </w:tc>
        <w:tc>
          <w:tcPr>
            <w:tcW w:w="1883" w:type="dxa"/>
          </w:tcPr>
          <w:p w:rsidR="009D0131" w:rsidRPr="00DE2027" w:rsidRDefault="009D0131" w:rsidP="009D0131">
            <w:pPr>
              <w:jc w:val="both"/>
              <w:rPr>
                <w:rFonts w:ascii="Aparajita" w:hAnsi="Aparajita" w:cs="Aparajita"/>
                <w:sz w:val="24"/>
                <w:szCs w:val="22"/>
              </w:rPr>
            </w:pPr>
            <w:r w:rsidRPr="00DE2027">
              <w:rPr>
                <w:rFonts w:ascii="Aparajita" w:hAnsi="Aparajita" w:cs="Aparajita"/>
                <w:sz w:val="24"/>
                <w:szCs w:val="22"/>
              </w:rPr>
              <w:t>50</w:t>
            </w:r>
          </w:p>
        </w:tc>
        <w:tc>
          <w:tcPr>
            <w:tcW w:w="1909" w:type="dxa"/>
            <w:vMerge/>
          </w:tcPr>
          <w:p w:rsidR="009D0131" w:rsidRPr="00DE2027" w:rsidRDefault="009D0131" w:rsidP="009D0131">
            <w:pPr>
              <w:jc w:val="both"/>
              <w:rPr>
                <w:rFonts w:ascii="Aparajita" w:hAnsi="Aparajita" w:cs="Aparajita"/>
                <w:sz w:val="24"/>
                <w:szCs w:val="22"/>
              </w:rPr>
            </w:pPr>
          </w:p>
        </w:tc>
      </w:tr>
      <w:tr w:rsidR="009D0131" w:rsidRPr="00DE2027" w:rsidTr="009114B7">
        <w:trPr>
          <w:trHeight w:val="182"/>
        </w:trPr>
        <w:tc>
          <w:tcPr>
            <w:tcW w:w="3797" w:type="dxa"/>
            <w:gridSpan w:val="2"/>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Total</w:t>
            </w:r>
          </w:p>
        </w:tc>
        <w:tc>
          <w:tcPr>
            <w:tcW w:w="1904"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100</w:t>
            </w:r>
          </w:p>
        </w:tc>
        <w:tc>
          <w:tcPr>
            <w:tcW w:w="1883" w:type="dxa"/>
          </w:tcPr>
          <w:p w:rsidR="009D0131" w:rsidRPr="00DE2027" w:rsidRDefault="009D0131" w:rsidP="009D0131">
            <w:pPr>
              <w:jc w:val="both"/>
              <w:rPr>
                <w:rFonts w:ascii="Aparajita" w:hAnsi="Aparajita" w:cs="Aparajita"/>
                <w:b/>
                <w:bCs/>
                <w:sz w:val="24"/>
                <w:szCs w:val="22"/>
              </w:rPr>
            </w:pPr>
            <w:r w:rsidRPr="00DE2027">
              <w:rPr>
                <w:rFonts w:ascii="Aparajita" w:hAnsi="Aparajita" w:cs="Aparajita"/>
                <w:b/>
                <w:bCs/>
                <w:sz w:val="24"/>
                <w:szCs w:val="22"/>
              </w:rPr>
              <w:t>200</w:t>
            </w:r>
          </w:p>
        </w:tc>
        <w:tc>
          <w:tcPr>
            <w:tcW w:w="1909" w:type="dxa"/>
            <w:vMerge/>
          </w:tcPr>
          <w:p w:rsidR="009D0131" w:rsidRPr="00DE2027" w:rsidRDefault="009D0131" w:rsidP="009D0131">
            <w:pPr>
              <w:jc w:val="both"/>
              <w:rPr>
                <w:rFonts w:ascii="Aparajita" w:hAnsi="Aparajita" w:cs="Aparajita"/>
                <w:sz w:val="24"/>
                <w:szCs w:val="22"/>
              </w:rPr>
            </w:pPr>
          </w:p>
        </w:tc>
      </w:tr>
    </w:tbl>
    <w:p w:rsidR="009D0131" w:rsidRPr="00DE2027" w:rsidRDefault="009D0131" w:rsidP="009D0131">
      <w:pPr>
        <w:jc w:val="both"/>
        <w:rPr>
          <w:rFonts w:ascii="Aparajita" w:hAnsi="Aparajita" w:cs="Aparajita"/>
          <w:sz w:val="24"/>
          <w:szCs w:val="22"/>
        </w:rPr>
      </w:pPr>
    </w:p>
    <w:p w:rsidR="009114B7" w:rsidRPr="00837618" w:rsidRDefault="009114B7" w:rsidP="009D0131">
      <w:pPr>
        <w:jc w:val="both"/>
        <w:rPr>
          <w:rFonts w:ascii="Aparajita" w:hAnsi="Aparajita" w:cs="Aparajita"/>
          <w:b/>
          <w:bCs/>
          <w:sz w:val="24"/>
          <w:szCs w:val="22"/>
          <w:u w:val="single"/>
        </w:rPr>
      </w:pPr>
      <w:r w:rsidRPr="00837618">
        <w:rPr>
          <w:rFonts w:ascii="Aparajita" w:hAnsi="Aparajita" w:cs="Aparajita"/>
          <w:b/>
          <w:bCs/>
          <w:sz w:val="24"/>
          <w:szCs w:val="22"/>
          <w:u w:val="single"/>
        </w:rPr>
        <w:t>SSC CGL Tier – 1 Syllabus for General Intelligence and Reasoning</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Analogies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Similarities and differences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Space visualization</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Spatial orientation</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Problem-solving</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Analysis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Judgment</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Blood Relations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Decision making</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Visual memory</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Discrimination</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Observation</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Relationship concepts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Arithmetical reasoning</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Figural classification</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Arithmetic number series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Non-verbal series</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Coding and decoding</w:t>
      </w:r>
    </w:p>
    <w:p w:rsidR="009114B7"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Statement conclusion</w:t>
      </w:r>
    </w:p>
    <w:p w:rsidR="006320C5" w:rsidRPr="00DE2027" w:rsidRDefault="009114B7" w:rsidP="009114B7">
      <w:pPr>
        <w:pStyle w:val="ListParagraph"/>
        <w:numPr>
          <w:ilvl w:val="0"/>
          <w:numId w:val="2"/>
        </w:numPr>
        <w:spacing w:after="0"/>
        <w:ind w:left="360"/>
        <w:jc w:val="both"/>
        <w:rPr>
          <w:rFonts w:ascii="Aparajita" w:hAnsi="Aparajita" w:cs="Aparajita"/>
          <w:sz w:val="24"/>
          <w:szCs w:val="22"/>
        </w:rPr>
      </w:pPr>
      <w:r w:rsidRPr="00DE2027">
        <w:rPr>
          <w:rFonts w:ascii="Aparajita" w:hAnsi="Aparajita" w:cs="Aparajita"/>
          <w:sz w:val="24"/>
          <w:szCs w:val="22"/>
        </w:rPr>
        <w:t>Syllogistic reasoning</w:t>
      </w:r>
    </w:p>
    <w:p w:rsidR="009114B7" w:rsidRPr="00DE2027" w:rsidRDefault="009114B7" w:rsidP="009114B7">
      <w:pPr>
        <w:spacing w:after="0"/>
        <w:jc w:val="both"/>
        <w:rPr>
          <w:rFonts w:ascii="Aparajita" w:hAnsi="Aparajita" w:cs="Aparajita"/>
          <w:sz w:val="24"/>
          <w:szCs w:val="22"/>
        </w:rPr>
      </w:pPr>
    </w:p>
    <w:p w:rsidR="009114B7" w:rsidRPr="00DE2027" w:rsidRDefault="009114B7">
      <w:pPr>
        <w:rPr>
          <w:rFonts w:ascii="Aparajita" w:hAnsi="Aparajita" w:cs="Aparajita"/>
          <w:sz w:val="24"/>
          <w:szCs w:val="22"/>
        </w:rPr>
      </w:pPr>
      <w:r w:rsidRPr="00DE2027">
        <w:rPr>
          <w:rFonts w:ascii="Aparajita" w:hAnsi="Aparajita" w:cs="Aparajita"/>
          <w:sz w:val="24"/>
          <w:szCs w:val="22"/>
        </w:rPr>
        <w:br w:type="page"/>
      </w:r>
    </w:p>
    <w:p w:rsidR="006320C5" w:rsidRPr="00837618" w:rsidRDefault="009114B7" w:rsidP="006320C5">
      <w:pPr>
        <w:jc w:val="both"/>
        <w:rPr>
          <w:rFonts w:ascii="Aparajita" w:hAnsi="Aparajita" w:cs="Aparajita"/>
          <w:b/>
          <w:bCs/>
          <w:sz w:val="24"/>
          <w:szCs w:val="22"/>
          <w:u w:val="single"/>
        </w:rPr>
      </w:pPr>
      <w:r w:rsidRPr="00837618">
        <w:rPr>
          <w:rFonts w:ascii="Aparajita" w:hAnsi="Aparajita" w:cs="Aparajita"/>
          <w:b/>
          <w:bCs/>
          <w:sz w:val="24"/>
          <w:szCs w:val="22"/>
          <w:u w:val="single"/>
        </w:rPr>
        <w:lastRenderedPageBreak/>
        <w:t>SSC CGL Tier – 1 Syllabus for General Awareness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India and its neighbouring countries especially pertaining to History, Culture, Geography, Economic Scene, General Policy &amp; Scientific Research</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Science</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Current Affairs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Books and Authors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Sports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Important Schemes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Important Days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Portfolio</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People in News</w:t>
      </w:r>
    </w:p>
    <w:p w:rsidR="009114B7" w:rsidRPr="00DE2027" w:rsidRDefault="009114B7" w:rsidP="009114B7">
      <w:pPr>
        <w:pStyle w:val="ListParagraph"/>
        <w:numPr>
          <w:ilvl w:val="0"/>
          <w:numId w:val="3"/>
        </w:numPr>
        <w:ind w:left="360"/>
        <w:jc w:val="both"/>
        <w:rPr>
          <w:rFonts w:ascii="Aparajita" w:hAnsi="Aparajita" w:cs="Aparajita"/>
          <w:sz w:val="24"/>
          <w:szCs w:val="22"/>
        </w:rPr>
      </w:pPr>
      <w:r w:rsidRPr="00DE2027">
        <w:rPr>
          <w:rFonts w:ascii="Aparajita" w:hAnsi="Aparajita" w:cs="Aparajita"/>
          <w:sz w:val="24"/>
          <w:szCs w:val="22"/>
        </w:rPr>
        <w:t>Static GK</w:t>
      </w:r>
    </w:p>
    <w:p w:rsidR="00F072F8" w:rsidRPr="00837618" w:rsidRDefault="00F072F8" w:rsidP="00F072F8">
      <w:pPr>
        <w:jc w:val="both"/>
        <w:rPr>
          <w:rFonts w:ascii="Aparajita" w:hAnsi="Aparajita" w:cs="Aparajita"/>
          <w:b/>
          <w:bCs/>
          <w:sz w:val="24"/>
          <w:szCs w:val="22"/>
          <w:u w:val="single"/>
        </w:rPr>
      </w:pPr>
      <w:r w:rsidRPr="00837618">
        <w:rPr>
          <w:rFonts w:ascii="Aparajita" w:hAnsi="Aparajita" w:cs="Aparajita"/>
          <w:b/>
          <w:bCs/>
          <w:sz w:val="24"/>
          <w:szCs w:val="22"/>
          <w:u w:val="single"/>
        </w:rPr>
        <w:t xml:space="preserve">SSC CGL Tier – 1 Syllabus for </w:t>
      </w:r>
      <w:r w:rsidR="00837618">
        <w:rPr>
          <w:rFonts w:ascii="Aparajita" w:hAnsi="Aparajita" w:cs="Aparajita"/>
          <w:b/>
          <w:bCs/>
          <w:sz w:val="24"/>
          <w:szCs w:val="22"/>
          <w:u w:val="single"/>
        </w:rPr>
        <w:t>Quantitative Aptitude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Computation of whole numbers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Decimals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Fractions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Relationships between numbers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Profit and Loss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Discount</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Partnership Business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Mixture and Alligation</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Time and distance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Time &amp; Work</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Percentage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Ratio &amp; Proportion</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Square roots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Averages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Interest</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Basic algebraic identities of School Algebra &amp; Elementary surds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Graphs of Linear Equations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Triangle and its various kinds of centres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Congruence and similarity of triangles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Circle and its chords, tangents, angles subtended by chords of a circle, common tangents to two or more circles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Triangle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Quadrilaterals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Regular Polygons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Right Prism</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Right Circular Cone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Right Circular Cylinder</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Sphere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Heights and Distances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Histogram</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Frequency polygon</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Bar diagram &amp; Pie chart</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lastRenderedPageBreak/>
        <w:t>Hemispheres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Rectangular Parallelepiped</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Regular Right Pyramid with triangular or square base</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Trigonometric ratio</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Degree and Radian Measures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Standard Identities</w:t>
      </w:r>
    </w:p>
    <w:p w:rsidR="00F072F8" w:rsidRPr="00DE2027" w:rsidRDefault="00F072F8" w:rsidP="00F072F8">
      <w:pPr>
        <w:pStyle w:val="ListParagraph"/>
        <w:numPr>
          <w:ilvl w:val="0"/>
          <w:numId w:val="4"/>
        </w:numPr>
        <w:ind w:left="360"/>
        <w:jc w:val="both"/>
        <w:rPr>
          <w:rFonts w:ascii="Aparajita" w:hAnsi="Aparajita" w:cs="Aparajita"/>
          <w:sz w:val="24"/>
          <w:szCs w:val="22"/>
        </w:rPr>
      </w:pPr>
      <w:r w:rsidRPr="00DE2027">
        <w:rPr>
          <w:rFonts w:ascii="Aparajita" w:hAnsi="Aparajita" w:cs="Aparajita"/>
          <w:sz w:val="24"/>
          <w:szCs w:val="22"/>
        </w:rPr>
        <w:t>Complementary angles</w:t>
      </w:r>
    </w:p>
    <w:p w:rsidR="00F072F8" w:rsidRPr="00837618" w:rsidRDefault="00F072F8" w:rsidP="00F072F8">
      <w:pPr>
        <w:jc w:val="both"/>
        <w:rPr>
          <w:rFonts w:ascii="Aparajita" w:hAnsi="Aparajita" w:cs="Aparajita"/>
          <w:b/>
          <w:bCs/>
          <w:sz w:val="24"/>
          <w:szCs w:val="22"/>
          <w:u w:val="single"/>
        </w:rPr>
      </w:pPr>
      <w:r w:rsidRPr="00837618">
        <w:rPr>
          <w:rFonts w:ascii="Aparajita" w:hAnsi="Aparajita" w:cs="Aparajita"/>
          <w:b/>
          <w:bCs/>
          <w:sz w:val="24"/>
          <w:szCs w:val="22"/>
          <w:u w:val="single"/>
        </w:rPr>
        <w:t>SSC CGL Tier – 1 Syllabus for English Language</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 xml:space="preserve">Idioms and Phrases </w:t>
      </w:r>
    </w:p>
    <w:p w:rsidR="00837618" w:rsidRDefault="00F072F8" w:rsidP="0083761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One word Substitution</w:t>
      </w:r>
    </w:p>
    <w:p w:rsidR="00F072F8" w:rsidRPr="00837618" w:rsidRDefault="00F072F8" w:rsidP="00837618">
      <w:pPr>
        <w:pStyle w:val="ListParagraph"/>
        <w:numPr>
          <w:ilvl w:val="0"/>
          <w:numId w:val="5"/>
        </w:numPr>
        <w:ind w:left="360"/>
        <w:jc w:val="both"/>
        <w:rPr>
          <w:rFonts w:ascii="Aparajita" w:hAnsi="Aparajita" w:cs="Aparajita"/>
          <w:sz w:val="24"/>
          <w:szCs w:val="22"/>
        </w:rPr>
      </w:pPr>
      <w:r w:rsidRPr="00837618">
        <w:rPr>
          <w:rFonts w:ascii="Aparajita" w:hAnsi="Aparajita" w:cs="Aparajita"/>
          <w:sz w:val="24"/>
          <w:szCs w:val="22"/>
        </w:rPr>
        <w:t>Error Spotting</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Fill in the Blanks</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Spelling Error</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Reading Comprehension</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Synonyms-Antonyms</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Active Passive</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Sentence Rearrangement</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Sentence Improvement</w:t>
      </w:r>
    </w:p>
    <w:p w:rsidR="00F072F8" w:rsidRPr="00DE2027" w:rsidRDefault="00F072F8" w:rsidP="00F072F8">
      <w:pPr>
        <w:pStyle w:val="ListParagraph"/>
        <w:numPr>
          <w:ilvl w:val="0"/>
          <w:numId w:val="5"/>
        </w:numPr>
        <w:ind w:left="360"/>
        <w:jc w:val="both"/>
        <w:rPr>
          <w:rFonts w:ascii="Aparajita" w:hAnsi="Aparajita" w:cs="Aparajita"/>
          <w:sz w:val="24"/>
          <w:szCs w:val="22"/>
        </w:rPr>
      </w:pPr>
      <w:r w:rsidRPr="00DE2027">
        <w:rPr>
          <w:rFonts w:ascii="Aparajita" w:hAnsi="Aparajita" w:cs="Aparajita"/>
          <w:sz w:val="24"/>
          <w:szCs w:val="22"/>
        </w:rPr>
        <w:t>Cloze test</w:t>
      </w:r>
    </w:p>
    <w:p w:rsidR="00F072F8" w:rsidRPr="00837618" w:rsidRDefault="00F072F8" w:rsidP="00837618">
      <w:pPr>
        <w:jc w:val="center"/>
        <w:rPr>
          <w:rFonts w:ascii="Aparajita" w:hAnsi="Aparajita" w:cs="Aparajita"/>
          <w:b/>
          <w:bCs/>
          <w:sz w:val="32"/>
          <w:szCs w:val="32"/>
        </w:rPr>
      </w:pPr>
      <w:r w:rsidRPr="00837618">
        <w:rPr>
          <w:rFonts w:ascii="Aparajita" w:hAnsi="Aparajita" w:cs="Aparajita"/>
          <w:b/>
          <w:bCs/>
          <w:sz w:val="32"/>
          <w:szCs w:val="32"/>
        </w:rPr>
        <w:t xml:space="preserve">SSC CGL </w:t>
      </w:r>
      <w:r w:rsidR="00837618" w:rsidRPr="00837618">
        <w:rPr>
          <w:rFonts w:ascii="Aparajita" w:hAnsi="Aparajita" w:cs="Aparajita"/>
          <w:b/>
          <w:bCs/>
          <w:sz w:val="32"/>
          <w:szCs w:val="32"/>
        </w:rPr>
        <w:t>2024</w:t>
      </w:r>
      <w:r w:rsidR="00837618">
        <w:rPr>
          <w:rFonts w:ascii="Aparajita" w:hAnsi="Aparajita" w:cs="Aparajita"/>
          <w:b/>
          <w:bCs/>
          <w:sz w:val="32"/>
          <w:szCs w:val="32"/>
        </w:rPr>
        <w:t xml:space="preserve"> Exam Pattern &amp; </w:t>
      </w:r>
      <w:r w:rsidRPr="00837618">
        <w:rPr>
          <w:rFonts w:ascii="Aparajita" w:hAnsi="Aparajita" w:cs="Aparajita"/>
          <w:b/>
          <w:bCs/>
          <w:sz w:val="32"/>
          <w:szCs w:val="32"/>
        </w:rPr>
        <w:t>Syllabus  for Tier 2</w:t>
      </w:r>
    </w:p>
    <w:p w:rsidR="00F072F8" w:rsidRPr="00DE2027" w:rsidRDefault="00F072F8" w:rsidP="00F072F8">
      <w:pPr>
        <w:jc w:val="both"/>
        <w:rPr>
          <w:rFonts w:ascii="Aparajita" w:hAnsi="Aparajita" w:cs="Aparajita"/>
          <w:sz w:val="24"/>
          <w:szCs w:val="22"/>
        </w:rPr>
      </w:pPr>
      <w:r w:rsidRPr="00DE2027">
        <w:rPr>
          <w:rFonts w:ascii="Aparajita" w:hAnsi="Aparajita" w:cs="Aparajita"/>
          <w:sz w:val="24"/>
          <w:szCs w:val="22"/>
        </w:rPr>
        <w:t xml:space="preserve">The tier-2 exam has three papers. These papers are post-specific. </w:t>
      </w:r>
    </w:p>
    <w:p w:rsidR="00F072F8" w:rsidRPr="00DE2027" w:rsidRDefault="00F072F8" w:rsidP="00921809">
      <w:pPr>
        <w:pStyle w:val="ListParagraph"/>
        <w:numPr>
          <w:ilvl w:val="0"/>
          <w:numId w:val="6"/>
        </w:numPr>
        <w:ind w:left="360"/>
        <w:jc w:val="both"/>
        <w:rPr>
          <w:rFonts w:ascii="Aparajita" w:hAnsi="Aparajita" w:cs="Aparajita"/>
          <w:sz w:val="24"/>
          <w:szCs w:val="22"/>
        </w:rPr>
      </w:pPr>
      <w:r w:rsidRPr="00DE2027">
        <w:rPr>
          <w:rFonts w:ascii="Aparajita" w:hAnsi="Aparajita" w:cs="Aparajita"/>
          <w:sz w:val="24"/>
          <w:szCs w:val="22"/>
        </w:rPr>
        <w:t xml:space="preserve">Paper I </w:t>
      </w:r>
      <w:r w:rsidR="00921809" w:rsidRPr="00DE2027">
        <w:rPr>
          <w:rFonts w:ascii="Aparajita" w:hAnsi="Aparajita" w:cs="Aparajita"/>
          <w:sz w:val="24"/>
          <w:szCs w:val="22"/>
        </w:rPr>
        <w:t xml:space="preserve">: </w:t>
      </w:r>
      <w:r w:rsidRPr="00DE2027">
        <w:rPr>
          <w:rFonts w:ascii="Aparajita" w:hAnsi="Aparajita" w:cs="Aparajita"/>
          <w:sz w:val="24"/>
          <w:szCs w:val="22"/>
        </w:rPr>
        <w:t xml:space="preserve">Compulsory for all posts </w:t>
      </w:r>
      <w:r w:rsidR="003D6EA7" w:rsidRPr="00DE2027">
        <w:rPr>
          <w:rFonts w:ascii="Aparajita" w:hAnsi="Aparajita" w:cs="Aparajita"/>
          <w:sz w:val="24"/>
          <w:szCs w:val="22"/>
        </w:rPr>
        <w:t>(2 hours 30 minutes)</w:t>
      </w:r>
    </w:p>
    <w:p w:rsidR="00F072F8" w:rsidRPr="00DE2027" w:rsidRDefault="00F072F8" w:rsidP="00921809">
      <w:pPr>
        <w:pStyle w:val="ListParagraph"/>
        <w:numPr>
          <w:ilvl w:val="0"/>
          <w:numId w:val="6"/>
        </w:numPr>
        <w:ind w:left="360"/>
        <w:jc w:val="both"/>
        <w:rPr>
          <w:rFonts w:ascii="Aparajita" w:hAnsi="Aparajita" w:cs="Aparajita"/>
          <w:sz w:val="24"/>
          <w:szCs w:val="22"/>
        </w:rPr>
      </w:pPr>
      <w:r w:rsidRPr="00DE2027">
        <w:rPr>
          <w:rFonts w:ascii="Aparajita" w:hAnsi="Aparajita" w:cs="Aparajita"/>
          <w:sz w:val="24"/>
          <w:szCs w:val="22"/>
        </w:rPr>
        <w:t>Paper II</w:t>
      </w:r>
      <w:r w:rsidR="00921809" w:rsidRPr="00DE2027">
        <w:rPr>
          <w:rFonts w:ascii="Aparajita" w:hAnsi="Aparajita" w:cs="Aparajita"/>
          <w:sz w:val="24"/>
          <w:szCs w:val="22"/>
        </w:rPr>
        <w:t>:</w:t>
      </w:r>
      <w:r w:rsidRPr="00DE2027">
        <w:rPr>
          <w:rFonts w:ascii="Aparajita" w:hAnsi="Aparajita" w:cs="Aparajita"/>
          <w:sz w:val="24"/>
          <w:szCs w:val="22"/>
        </w:rPr>
        <w:t xml:space="preserve"> for candidates who apply for the posts of Junior Statistical Officer (JSO) in the Ministry of Statistics and Programme Implementation</w:t>
      </w:r>
      <w:r w:rsidR="00500C9E" w:rsidRPr="00DE2027">
        <w:rPr>
          <w:rFonts w:ascii="Aparajita" w:hAnsi="Aparajita" w:cs="Aparajita"/>
          <w:sz w:val="24"/>
          <w:szCs w:val="22"/>
        </w:rPr>
        <w:t>. (2 hours)</w:t>
      </w:r>
      <w:r w:rsidRPr="00DE2027">
        <w:rPr>
          <w:rFonts w:ascii="Aparajita" w:hAnsi="Aparajita" w:cs="Aparajita"/>
          <w:sz w:val="24"/>
          <w:szCs w:val="22"/>
        </w:rPr>
        <w:t xml:space="preserve"> </w:t>
      </w:r>
    </w:p>
    <w:p w:rsidR="00F072F8" w:rsidRPr="00DE2027" w:rsidRDefault="00F072F8" w:rsidP="00921809">
      <w:pPr>
        <w:pStyle w:val="ListParagraph"/>
        <w:numPr>
          <w:ilvl w:val="0"/>
          <w:numId w:val="6"/>
        </w:numPr>
        <w:ind w:left="360"/>
        <w:jc w:val="both"/>
        <w:rPr>
          <w:rFonts w:ascii="Aparajita" w:hAnsi="Aparajita" w:cs="Aparajita"/>
          <w:sz w:val="24"/>
          <w:szCs w:val="22"/>
        </w:rPr>
      </w:pPr>
      <w:r w:rsidRPr="00DE2027">
        <w:rPr>
          <w:rFonts w:ascii="Aparajita" w:hAnsi="Aparajita" w:cs="Aparajita"/>
          <w:sz w:val="24"/>
          <w:szCs w:val="22"/>
        </w:rPr>
        <w:t>Paper III</w:t>
      </w:r>
      <w:r w:rsidR="00921809" w:rsidRPr="00DE2027">
        <w:rPr>
          <w:rFonts w:ascii="Aparajita" w:hAnsi="Aparajita" w:cs="Aparajita"/>
          <w:sz w:val="24"/>
          <w:szCs w:val="22"/>
        </w:rPr>
        <w:t>:</w:t>
      </w:r>
      <w:r w:rsidRPr="00DE2027">
        <w:rPr>
          <w:rFonts w:ascii="Aparajita" w:hAnsi="Aparajita" w:cs="Aparajita"/>
          <w:sz w:val="24"/>
          <w:szCs w:val="22"/>
        </w:rPr>
        <w:t xml:space="preserve"> for candidates who apply for the posts of Assistant Audit Officer/ Assistant Accounts Officer.</w:t>
      </w:r>
      <w:r w:rsidR="00500C9E" w:rsidRPr="00DE2027">
        <w:rPr>
          <w:rFonts w:ascii="Aparajita" w:hAnsi="Aparajita" w:cs="Aparajita"/>
          <w:sz w:val="24"/>
          <w:szCs w:val="22"/>
        </w:rPr>
        <w:t xml:space="preserve"> (2 hours)</w:t>
      </w:r>
    </w:p>
    <w:tbl>
      <w:tblPr>
        <w:tblW w:w="9764" w:type="dxa"/>
        <w:shd w:val="clear" w:color="auto" w:fill="FAFAFA"/>
        <w:tblCellMar>
          <w:top w:w="15" w:type="dxa"/>
          <w:left w:w="15" w:type="dxa"/>
          <w:bottom w:w="15" w:type="dxa"/>
          <w:right w:w="15" w:type="dxa"/>
        </w:tblCellMar>
        <w:tblLook w:val="04A0" w:firstRow="1" w:lastRow="0" w:firstColumn="1" w:lastColumn="0" w:noHBand="0" w:noVBand="1"/>
      </w:tblPr>
      <w:tblGrid>
        <w:gridCol w:w="1205"/>
        <w:gridCol w:w="1210"/>
        <w:gridCol w:w="2707"/>
        <w:gridCol w:w="1980"/>
        <w:gridCol w:w="1170"/>
        <w:gridCol w:w="1492"/>
      </w:tblGrid>
      <w:tr w:rsidR="009F27C4" w:rsidRPr="00DE2027" w:rsidTr="003016AC">
        <w:trPr>
          <w:trHeight w:val="163"/>
        </w:trPr>
        <w:tc>
          <w:tcPr>
            <w:tcW w:w="120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DE2027">
              <w:rPr>
                <w:rFonts w:ascii="Aparajita" w:eastAsia="Times New Roman" w:hAnsi="Aparajita" w:cs="Aparajita"/>
                <w:b/>
                <w:bCs/>
                <w:color w:val="212529"/>
                <w:sz w:val="20"/>
              </w:rPr>
              <w:t>Sections</w:t>
            </w: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DE2027">
              <w:rPr>
                <w:rFonts w:ascii="Aparajita" w:eastAsia="Times New Roman" w:hAnsi="Aparajita" w:cs="Aparajita"/>
                <w:b/>
                <w:bCs/>
                <w:color w:val="212529"/>
                <w:sz w:val="20"/>
              </w:rPr>
              <w:t>Module</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DE2027">
              <w:rPr>
                <w:rFonts w:ascii="Aparajita" w:eastAsia="Times New Roman" w:hAnsi="Aparajita" w:cs="Aparajita"/>
                <w:b/>
                <w:bCs/>
                <w:color w:val="212529"/>
                <w:sz w:val="20"/>
              </w:rPr>
              <w:t>Subject</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DE2027">
              <w:rPr>
                <w:rFonts w:ascii="Aparajita" w:eastAsia="Times New Roman" w:hAnsi="Aparajita" w:cs="Aparajita"/>
                <w:b/>
                <w:bCs/>
                <w:color w:val="212529"/>
                <w:sz w:val="20"/>
              </w:rPr>
              <w:t>No. of Questions</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b/>
                <w:bCs/>
                <w:color w:val="212529"/>
                <w:sz w:val="20"/>
              </w:rPr>
              <w:t>Marks</w:t>
            </w:r>
          </w:p>
        </w:tc>
        <w:tc>
          <w:tcPr>
            <w:tcW w:w="14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b/>
                <w:bCs/>
                <w:color w:val="212529"/>
                <w:sz w:val="20"/>
              </w:rPr>
              <w:t>Time</w:t>
            </w:r>
          </w:p>
        </w:tc>
      </w:tr>
      <w:tr w:rsidR="009F27C4" w:rsidRPr="00DE2027" w:rsidTr="003016AC">
        <w:trPr>
          <w:trHeight w:val="193"/>
        </w:trPr>
        <w:tc>
          <w:tcPr>
            <w:tcW w:w="1205" w:type="dxa"/>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Section I</w:t>
            </w: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Mathematical Abilities</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30</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30 × 3 = 90</w:t>
            </w:r>
          </w:p>
        </w:tc>
        <w:tc>
          <w:tcPr>
            <w:tcW w:w="1492" w:type="dxa"/>
            <w:vMerge w:val="restart"/>
            <w:tcBorders>
              <w:top w:val="single" w:sz="6" w:space="0" w:color="404040"/>
              <w:left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b/>
                <w:bCs/>
                <w:color w:val="212529"/>
                <w:sz w:val="20"/>
              </w:rPr>
            </w:pPr>
            <w:r w:rsidRPr="009F27C4">
              <w:rPr>
                <w:rFonts w:ascii="Aparajita" w:eastAsia="Times New Roman" w:hAnsi="Aparajita" w:cs="Aparajita"/>
                <w:b/>
                <w:bCs/>
                <w:color w:val="212529"/>
                <w:sz w:val="20"/>
              </w:rPr>
              <w:t>60 minutes</w:t>
            </w:r>
          </w:p>
        </w:tc>
      </w:tr>
      <w:tr w:rsidR="009F27C4" w:rsidRPr="00DE2027" w:rsidTr="003016AC">
        <w:trPr>
          <w:trHeight w:val="203"/>
        </w:trPr>
        <w:tc>
          <w:tcPr>
            <w:tcW w:w="1205"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9F27C4" w:rsidRPr="00EB2A82" w:rsidRDefault="009F27C4" w:rsidP="009F27C4">
            <w:pPr>
              <w:spacing w:after="0" w:line="240" w:lineRule="auto"/>
              <w:rPr>
                <w:rFonts w:ascii="Aparajita" w:eastAsia="Times New Roman" w:hAnsi="Aparajita" w:cs="Aparajita"/>
                <w:color w:val="212529"/>
                <w:sz w:val="20"/>
              </w:rPr>
            </w:pP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Reasoning and General Intelligence</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30</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30 × 3 = 90</w:t>
            </w:r>
          </w:p>
        </w:tc>
        <w:tc>
          <w:tcPr>
            <w:tcW w:w="1492" w:type="dxa"/>
            <w:vMerge/>
            <w:tcBorders>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p>
        </w:tc>
      </w:tr>
      <w:tr w:rsidR="009F27C4" w:rsidRPr="00DE2027" w:rsidTr="003016AC">
        <w:trPr>
          <w:trHeight w:val="193"/>
        </w:trPr>
        <w:tc>
          <w:tcPr>
            <w:tcW w:w="1205" w:type="dxa"/>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Section II</w:t>
            </w: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English Language and Comprehension</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45</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45 × 3 = 145</w:t>
            </w:r>
          </w:p>
        </w:tc>
        <w:tc>
          <w:tcPr>
            <w:tcW w:w="1492" w:type="dxa"/>
            <w:vMerge w:val="restart"/>
            <w:tcBorders>
              <w:top w:val="single" w:sz="6" w:space="0" w:color="404040"/>
              <w:left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b/>
                <w:bCs/>
                <w:color w:val="212529"/>
                <w:sz w:val="20"/>
              </w:rPr>
            </w:pPr>
            <w:r w:rsidRPr="009F27C4">
              <w:rPr>
                <w:rFonts w:ascii="Aparajita" w:eastAsia="Times New Roman" w:hAnsi="Aparajita" w:cs="Aparajita"/>
                <w:b/>
                <w:bCs/>
                <w:color w:val="212529"/>
                <w:sz w:val="20"/>
              </w:rPr>
              <w:t>60 minutes</w:t>
            </w:r>
          </w:p>
        </w:tc>
      </w:tr>
      <w:tr w:rsidR="009F27C4" w:rsidRPr="00DE2027" w:rsidTr="003016AC">
        <w:trPr>
          <w:trHeight w:val="203"/>
        </w:trPr>
        <w:tc>
          <w:tcPr>
            <w:tcW w:w="1205"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9F27C4" w:rsidRPr="00EB2A82" w:rsidRDefault="009F27C4" w:rsidP="009F27C4">
            <w:pPr>
              <w:spacing w:after="0" w:line="240" w:lineRule="auto"/>
              <w:rPr>
                <w:rFonts w:ascii="Aparajita" w:eastAsia="Times New Roman" w:hAnsi="Aparajita" w:cs="Aparajita"/>
                <w:color w:val="212529"/>
                <w:sz w:val="20"/>
              </w:rPr>
            </w:pP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General Awareness</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25</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25 × 3 = 75</w:t>
            </w:r>
          </w:p>
        </w:tc>
        <w:tc>
          <w:tcPr>
            <w:tcW w:w="1492" w:type="dxa"/>
            <w:vMerge/>
            <w:tcBorders>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p>
        </w:tc>
      </w:tr>
      <w:tr w:rsidR="009F27C4" w:rsidRPr="00DE2027" w:rsidTr="003016AC">
        <w:trPr>
          <w:trHeight w:val="193"/>
        </w:trPr>
        <w:tc>
          <w:tcPr>
            <w:tcW w:w="1205" w:type="dxa"/>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Section III</w:t>
            </w: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Computer Knowledge Test</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20</w:t>
            </w:r>
            <w:r w:rsidR="003016AC">
              <w:rPr>
                <w:rFonts w:ascii="Aparajita" w:eastAsia="Times New Roman" w:hAnsi="Aparajita" w:cs="Aparajita"/>
                <w:color w:val="212529"/>
                <w:sz w:val="20"/>
              </w:rPr>
              <w:t xml:space="preserve"> (Qualifying)</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9F27C4" w:rsidRPr="00EB2A82" w:rsidRDefault="009F27C4" w:rsidP="009F27C4">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20 × 3 = 60</w:t>
            </w:r>
          </w:p>
        </w:tc>
        <w:tc>
          <w:tcPr>
            <w:tcW w:w="14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9F27C4" w:rsidRPr="00EB2A82" w:rsidRDefault="009F27C4" w:rsidP="009F27C4">
            <w:pPr>
              <w:spacing w:after="0" w:line="330" w:lineRule="atLeast"/>
              <w:rPr>
                <w:rFonts w:ascii="Aparajita" w:eastAsia="Times New Roman" w:hAnsi="Aparajita" w:cs="Aparajita"/>
                <w:b/>
                <w:bCs/>
                <w:color w:val="212529"/>
                <w:sz w:val="20"/>
              </w:rPr>
            </w:pPr>
            <w:r w:rsidRPr="009F27C4">
              <w:rPr>
                <w:rFonts w:ascii="Aparajita" w:eastAsia="Times New Roman" w:hAnsi="Aparajita" w:cs="Aparajita"/>
                <w:b/>
                <w:bCs/>
                <w:color w:val="212529"/>
                <w:sz w:val="20"/>
              </w:rPr>
              <w:t>15 minutes</w:t>
            </w:r>
          </w:p>
        </w:tc>
      </w:tr>
      <w:tr w:rsidR="003016AC" w:rsidRPr="00DE2027" w:rsidTr="003016AC">
        <w:trPr>
          <w:trHeight w:val="193"/>
        </w:trPr>
        <w:tc>
          <w:tcPr>
            <w:tcW w:w="1205" w:type="dxa"/>
            <w:vMerge/>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3016AC" w:rsidRPr="00EB2A82" w:rsidRDefault="003016AC" w:rsidP="009F27C4">
            <w:pPr>
              <w:spacing w:after="0" w:line="330" w:lineRule="atLeast"/>
              <w:rPr>
                <w:rFonts w:ascii="Aparajita" w:eastAsia="Times New Roman" w:hAnsi="Aparajita" w:cs="Aparajita"/>
                <w:color w:val="212529"/>
                <w:sz w:val="20"/>
              </w:rPr>
            </w:pP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3016AC" w:rsidRPr="00EB2A82" w:rsidRDefault="003016AC" w:rsidP="009F27C4">
            <w:pPr>
              <w:spacing w:after="0" w:line="330" w:lineRule="atLeast"/>
              <w:rPr>
                <w:rFonts w:ascii="Aparajita" w:eastAsia="Times New Roman" w:hAnsi="Aparajita" w:cs="Aparajita"/>
                <w:color w:val="212529"/>
                <w:sz w:val="20"/>
              </w:rPr>
            </w:pP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3016AC" w:rsidRPr="003016AC" w:rsidRDefault="003016AC" w:rsidP="009F27C4">
            <w:pPr>
              <w:spacing w:after="0" w:line="330" w:lineRule="atLeast"/>
              <w:rPr>
                <w:rFonts w:ascii="Aparajita" w:eastAsia="Times New Roman" w:hAnsi="Aparajita" w:cs="Aparajita"/>
                <w:b/>
                <w:bCs/>
                <w:color w:val="212529"/>
                <w:sz w:val="20"/>
              </w:rPr>
            </w:pPr>
            <w:r>
              <w:rPr>
                <w:rFonts w:ascii="Aparajita" w:eastAsia="Times New Roman" w:hAnsi="Aparajita" w:cs="Aparajita"/>
                <w:b/>
                <w:bCs/>
                <w:color w:val="212529"/>
                <w:sz w:val="20"/>
              </w:rPr>
              <w:t>TOTAL</w:t>
            </w:r>
          </w:p>
        </w:tc>
        <w:tc>
          <w:tcPr>
            <w:tcW w:w="198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3016AC" w:rsidRPr="003016AC" w:rsidRDefault="003016AC" w:rsidP="009F27C4">
            <w:pPr>
              <w:spacing w:after="0" w:line="330" w:lineRule="atLeast"/>
              <w:rPr>
                <w:rFonts w:ascii="Aparajita" w:eastAsia="Times New Roman" w:hAnsi="Aparajita" w:cs="Aparajita"/>
                <w:b/>
                <w:bCs/>
                <w:color w:val="212529"/>
                <w:sz w:val="20"/>
              </w:rPr>
            </w:pPr>
            <w:r w:rsidRPr="003016AC">
              <w:rPr>
                <w:rFonts w:ascii="Aparajita" w:eastAsia="Times New Roman" w:hAnsi="Aparajita" w:cs="Aparajita"/>
                <w:b/>
                <w:bCs/>
                <w:color w:val="212529"/>
                <w:sz w:val="20"/>
              </w:rPr>
              <w:t>150</w:t>
            </w:r>
          </w:p>
        </w:tc>
        <w:tc>
          <w:tcPr>
            <w:tcW w:w="1170"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3016AC" w:rsidRPr="003016AC" w:rsidRDefault="003016AC" w:rsidP="009F27C4">
            <w:pPr>
              <w:spacing w:after="0" w:line="330" w:lineRule="atLeast"/>
              <w:rPr>
                <w:rFonts w:ascii="Aparajita" w:eastAsia="Times New Roman" w:hAnsi="Aparajita" w:cs="Aparajita"/>
                <w:b/>
                <w:bCs/>
                <w:color w:val="212529"/>
                <w:sz w:val="20"/>
              </w:rPr>
            </w:pPr>
            <w:r w:rsidRPr="003016AC">
              <w:rPr>
                <w:rFonts w:ascii="Aparajita" w:eastAsia="Times New Roman" w:hAnsi="Aparajita" w:cs="Aparajita"/>
                <w:b/>
                <w:bCs/>
                <w:color w:val="212529"/>
                <w:sz w:val="20"/>
              </w:rPr>
              <w:t>450</w:t>
            </w:r>
          </w:p>
        </w:tc>
        <w:tc>
          <w:tcPr>
            <w:tcW w:w="14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tcPr>
          <w:p w:rsidR="003016AC" w:rsidRPr="009F27C4" w:rsidRDefault="003016AC" w:rsidP="003016AC">
            <w:pPr>
              <w:spacing w:after="0" w:line="330" w:lineRule="atLeast"/>
              <w:rPr>
                <w:rFonts w:ascii="Aparajita" w:eastAsia="Times New Roman" w:hAnsi="Aparajita" w:cs="Aparajita"/>
                <w:b/>
                <w:bCs/>
                <w:color w:val="212529"/>
                <w:sz w:val="20"/>
              </w:rPr>
            </w:pPr>
            <w:r>
              <w:rPr>
                <w:rFonts w:ascii="Aparajita" w:eastAsia="Times New Roman" w:hAnsi="Aparajita" w:cs="Aparajita"/>
                <w:b/>
                <w:bCs/>
                <w:color w:val="212529"/>
                <w:sz w:val="20"/>
              </w:rPr>
              <w:t>2 hours 15 minutes</w:t>
            </w:r>
          </w:p>
        </w:tc>
      </w:tr>
      <w:tr w:rsidR="003016AC" w:rsidRPr="00DE2027" w:rsidTr="003016AC">
        <w:trPr>
          <w:trHeight w:val="203"/>
        </w:trPr>
        <w:tc>
          <w:tcPr>
            <w:tcW w:w="1205"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3016AC" w:rsidRPr="00EB2A82" w:rsidRDefault="003016AC" w:rsidP="003016AC">
            <w:pPr>
              <w:spacing w:after="0" w:line="240" w:lineRule="auto"/>
              <w:rPr>
                <w:rFonts w:ascii="Aparajita" w:eastAsia="Times New Roman" w:hAnsi="Aparajita" w:cs="Aparajita"/>
                <w:color w:val="212529"/>
                <w:sz w:val="20"/>
              </w:rPr>
            </w:pPr>
          </w:p>
        </w:tc>
        <w:tc>
          <w:tcPr>
            <w:tcW w:w="1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3016AC" w:rsidRPr="00EB2A82" w:rsidRDefault="003016AC" w:rsidP="003016AC">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Module-II</w:t>
            </w:r>
          </w:p>
        </w:tc>
        <w:tc>
          <w:tcPr>
            <w:tcW w:w="270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3016AC" w:rsidRPr="00EB2A82" w:rsidRDefault="003016AC" w:rsidP="003016AC">
            <w:pPr>
              <w:spacing w:after="0" w:line="330" w:lineRule="atLeast"/>
              <w:rPr>
                <w:rFonts w:ascii="Aparajita" w:eastAsia="Times New Roman" w:hAnsi="Aparajita" w:cs="Aparajita"/>
                <w:color w:val="212529"/>
                <w:sz w:val="20"/>
              </w:rPr>
            </w:pPr>
            <w:r w:rsidRPr="00EB2A82">
              <w:rPr>
                <w:rFonts w:ascii="Aparajita" w:eastAsia="Times New Roman" w:hAnsi="Aparajita" w:cs="Aparajita"/>
                <w:color w:val="212529"/>
                <w:sz w:val="20"/>
              </w:rPr>
              <w:t>Data Entry Speed Test </w:t>
            </w:r>
          </w:p>
        </w:tc>
        <w:tc>
          <w:tcPr>
            <w:tcW w:w="3150" w:type="dxa"/>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3016AC" w:rsidRPr="00EB2A82" w:rsidRDefault="003016AC" w:rsidP="003016AC">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2000 Key Depressions (</w:t>
            </w:r>
            <w:r w:rsidRPr="00EB2A82">
              <w:rPr>
                <w:rFonts w:ascii="Aparajita" w:eastAsia="Times New Roman" w:hAnsi="Aparajita" w:cs="Aparajita"/>
                <w:color w:val="212529"/>
                <w:sz w:val="20"/>
              </w:rPr>
              <w:t>Qualifying</w:t>
            </w:r>
            <w:r>
              <w:rPr>
                <w:rFonts w:ascii="Aparajita" w:eastAsia="Times New Roman" w:hAnsi="Aparajita" w:cs="Aparajita"/>
                <w:color w:val="212529"/>
                <w:sz w:val="20"/>
              </w:rPr>
              <w:t>)</w:t>
            </w:r>
          </w:p>
        </w:tc>
        <w:tc>
          <w:tcPr>
            <w:tcW w:w="1492" w:type="dxa"/>
            <w:tcBorders>
              <w:top w:val="single" w:sz="6" w:space="0" w:color="404040"/>
              <w:left w:val="single" w:sz="6" w:space="0" w:color="404040"/>
              <w:bottom w:val="single" w:sz="6" w:space="0" w:color="404040"/>
              <w:right w:val="single" w:sz="6" w:space="0" w:color="404040"/>
            </w:tcBorders>
            <w:shd w:val="clear" w:color="auto" w:fill="FFFFFF"/>
            <w:vAlign w:val="center"/>
          </w:tcPr>
          <w:p w:rsidR="003016AC" w:rsidRPr="00EB2A82" w:rsidRDefault="003016AC" w:rsidP="003016AC">
            <w:pPr>
              <w:spacing w:after="0" w:line="330" w:lineRule="atLeast"/>
              <w:rPr>
                <w:rFonts w:ascii="Aparajita" w:eastAsia="Times New Roman" w:hAnsi="Aparajita" w:cs="Aparajita"/>
                <w:b/>
                <w:bCs/>
                <w:color w:val="212529"/>
                <w:sz w:val="20"/>
              </w:rPr>
            </w:pPr>
            <w:r>
              <w:rPr>
                <w:rFonts w:ascii="Aparajita" w:eastAsia="Times New Roman" w:hAnsi="Aparajita" w:cs="Aparajita"/>
                <w:b/>
                <w:bCs/>
                <w:color w:val="212529"/>
                <w:sz w:val="20"/>
              </w:rPr>
              <w:t xml:space="preserve"> </w:t>
            </w:r>
            <w:r w:rsidRPr="009F27C4">
              <w:rPr>
                <w:rFonts w:ascii="Aparajita" w:eastAsia="Times New Roman" w:hAnsi="Aparajita" w:cs="Aparajita"/>
                <w:b/>
                <w:bCs/>
                <w:color w:val="212529"/>
                <w:sz w:val="20"/>
              </w:rPr>
              <w:t>15 minutes</w:t>
            </w:r>
          </w:p>
        </w:tc>
      </w:tr>
    </w:tbl>
    <w:p w:rsidR="00656234" w:rsidRPr="00DE2027" w:rsidRDefault="00656234" w:rsidP="00EB2A82">
      <w:pPr>
        <w:jc w:val="both"/>
        <w:rPr>
          <w:rFonts w:ascii="Aparajita" w:hAnsi="Aparajita" w:cs="Aparajita"/>
          <w:sz w:val="24"/>
          <w:szCs w:val="24"/>
        </w:rPr>
      </w:pPr>
    </w:p>
    <w:p w:rsidR="00EB2A82" w:rsidRPr="00DE2027" w:rsidRDefault="00656234" w:rsidP="00EB2A82">
      <w:pPr>
        <w:jc w:val="both"/>
        <w:rPr>
          <w:rFonts w:ascii="Aparajita" w:hAnsi="Aparajita" w:cs="Aparajita"/>
          <w:sz w:val="24"/>
          <w:szCs w:val="24"/>
        </w:rPr>
      </w:pPr>
      <w:r w:rsidRPr="00DE2027">
        <w:rPr>
          <w:rFonts w:ascii="Aparajita" w:hAnsi="Aparajita" w:cs="Aparajita"/>
          <w:sz w:val="24"/>
          <w:szCs w:val="24"/>
        </w:rPr>
        <w:lastRenderedPageBreak/>
        <w:t xml:space="preserve">It </w:t>
      </w:r>
      <w:r w:rsidR="00837618">
        <w:rPr>
          <w:rFonts w:ascii="Aparajita" w:hAnsi="Aparajita" w:cs="Aparajita"/>
          <w:sz w:val="24"/>
          <w:szCs w:val="24"/>
        </w:rPr>
        <w:t>is</w:t>
      </w:r>
      <w:r w:rsidRPr="00DE2027">
        <w:rPr>
          <w:rFonts w:ascii="Aparajita" w:hAnsi="Aparajita" w:cs="Aparajita"/>
          <w:sz w:val="24"/>
          <w:szCs w:val="24"/>
        </w:rPr>
        <w:t xml:space="preserve"> mandatory for the candidates to qualify all the sections of Paper-I.</w:t>
      </w:r>
      <w:r w:rsidR="003D6EA7" w:rsidRPr="00DE2027">
        <w:rPr>
          <w:rFonts w:ascii="Aparajita" w:hAnsi="Aparajita" w:cs="Aparajita"/>
          <w:sz w:val="24"/>
          <w:szCs w:val="24"/>
        </w:rPr>
        <w:t xml:space="preserve"> There </w:t>
      </w:r>
      <w:r w:rsidR="005746EF">
        <w:rPr>
          <w:rFonts w:ascii="Aparajita" w:hAnsi="Aparajita" w:cs="Aparajita"/>
          <w:sz w:val="24"/>
          <w:szCs w:val="24"/>
        </w:rPr>
        <w:t xml:space="preserve">is </w:t>
      </w:r>
      <w:r w:rsidR="003D6EA7" w:rsidRPr="00DE2027">
        <w:rPr>
          <w:rFonts w:ascii="Aparajita" w:hAnsi="Aparajita" w:cs="Aparajita"/>
          <w:sz w:val="24"/>
          <w:szCs w:val="24"/>
        </w:rPr>
        <w:t>negative marking of 1 mark for each wrong answer in Section-I, Section-II and Module-I of Section-III of Paper-I and of 0.50 marks for each wrong answer in Paper-II and Paper-III.</w:t>
      </w:r>
    </w:p>
    <w:tbl>
      <w:tblPr>
        <w:tblW w:w="9750" w:type="dxa"/>
        <w:shd w:val="clear" w:color="auto" w:fill="FAFAFA"/>
        <w:tblCellMar>
          <w:top w:w="15" w:type="dxa"/>
          <w:left w:w="15" w:type="dxa"/>
          <w:bottom w:w="15" w:type="dxa"/>
          <w:right w:w="15" w:type="dxa"/>
        </w:tblCellMar>
        <w:tblLook w:val="04A0" w:firstRow="1" w:lastRow="0" w:firstColumn="1" w:lastColumn="0" w:noHBand="0" w:noVBand="1"/>
      </w:tblPr>
      <w:tblGrid>
        <w:gridCol w:w="1792"/>
        <w:gridCol w:w="3600"/>
        <w:gridCol w:w="1530"/>
        <w:gridCol w:w="1620"/>
        <w:gridCol w:w="1208"/>
      </w:tblGrid>
      <w:tr w:rsidR="00500C9E" w:rsidRPr="00500C9E" w:rsidTr="00500C9E">
        <w:trPr>
          <w:trHeight w:val="344"/>
        </w:trPr>
        <w:tc>
          <w:tcPr>
            <w:tcW w:w="0" w:type="auto"/>
            <w:gridSpan w:val="5"/>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SSC CGL Tier 2 Paper 2 &amp; 3</w:t>
            </w:r>
          </w:p>
        </w:tc>
      </w:tr>
      <w:tr w:rsidR="00500C9E" w:rsidRPr="00DE2027" w:rsidTr="003016AC">
        <w:trPr>
          <w:trHeight w:val="327"/>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Paper</w:t>
            </w:r>
          </w:p>
        </w:tc>
        <w:tc>
          <w:tcPr>
            <w:tcW w:w="360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Section</w:t>
            </w:r>
          </w:p>
        </w:tc>
        <w:tc>
          <w:tcPr>
            <w:tcW w:w="153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No. of question</w:t>
            </w:r>
          </w:p>
        </w:tc>
        <w:tc>
          <w:tcPr>
            <w:tcW w:w="162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Maximum Marks</w:t>
            </w:r>
          </w:p>
        </w:tc>
        <w:tc>
          <w:tcPr>
            <w:tcW w:w="120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b/>
                <w:bCs/>
                <w:sz w:val="20"/>
              </w:rPr>
            </w:pPr>
            <w:r w:rsidRPr="00416BDA">
              <w:rPr>
                <w:rFonts w:ascii="Aparajita" w:eastAsia="Times New Roman" w:hAnsi="Aparajita" w:cs="Aparajita"/>
                <w:b/>
                <w:bCs/>
                <w:sz w:val="20"/>
              </w:rPr>
              <w:t>Duration</w:t>
            </w:r>
          </w:p>
        </w:tc>
      </w:tr>
      <w:tr w:rsidR="00500C9E" w:rsidRPr="00DE2027" w:rsidTr="003016AC">
        <w:trPr>
          <w:trHeight w:val="344"/>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Paper II</w:t>
            </w:r>
            <w:r w:rsidR="003016AC">
              <w:rPr>
                <w:rFonts w:ascii="Aparajita" w:eastAsia="Times New Roman" w:hAnsi="Aparajita" w:cs="Aparajita"/>
                <w:color w:val="212529"/>
                <w:sz w:val="20"/>
              </w:rPr>
              <w:t xml:space="preserve"> (JSO Post)</w:t>
            </w:r>
          </w:p>
        </w:tc>
        <w:tc>
          <w:tcPr>
            <w:tcW w:w="360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Statistics</w:t>
            </w:r>
          </w:p>
        </w:tc>
        <w:tc>
          <w:tcPr>
            <w:tcW w:w="153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100</w:t>
            </w:r>
          </w:p>
        </w:tc>
        <w:tc>
          <w:tcPr>
            <w:tcW w:w="162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3016AC" w:rsidP="00500C9E">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100 × 2 = 200</w:t>
            </w:r>
          </w:p>
        </w:tc>
        <w:tc>
          <w:tcPr>
            <w:tcW w:w="120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2 hours</w:t>
            </w:r>
          </w:p>
        </w:tc>
      </w:tr>
      <w:tr w:rsidR="00500C9E" w:rsidRPr="00DE2027" w:rsidTr="003016AC">
        <w:trPr>
          <w:trHeight w:val="327"/>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Paper III</w:t>
            </w:r>
            <w:r w:rsidR="003016AC">
              <w:rPr>
                <w:rFonts w:ascii="Aparajita" w:eastAsia="Times New Roman" w:hAnsi="Aparajita" w:cs="Aparajita"/>
                <w:color w:val="212529"/>
                <w:sz w:val="20"/>
              </w:rPr>
              <w:t xml:space="preserve"> (AAO Post)</w:t>
            </w:r>
          </w:p>
        </w:tc>
        <w:tc>
          <w:tcPr>
            <w:tcW w:w="360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General Studies (Finance and Economics)</w:t>
            </w:r>
          </w:p>
        </w:tc>
        <w:tc>
          <w:tcPr>
            <w:tcW w:w="153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100</w:t>
            </w:r>
          </w:p>
        </w:tc>
        <w:tc>
          <w:tcPr>
            <w:tcW w:w="162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3016AC" w:rsidP="00500C9E">
            <w:pPr>
              <w:spacing w:after="0" w:line="330" w:lineRule="atLeast"/>
              <w:rPr>
                <w:rFonts w:ascii="Aparajita" w:eastAsia="Times New Roman" w:hAnsi="Aparajita" w:cs="Aparajita"/>
                <w:color w:val="212529"/>
                <w:sz w:val="20"/>
              </w:rPr>
            </w:pPr>
            <w:r>
              <w:rPr>
                <w:rFonts w:ascii="Aparajita" w:eastAsia="Times New Roman" w:hAnsi="Aparajita" w:cs="Aparajita"/>
                <w:color w:val="212529"/>
                <w:sz w:val="20"/>
              </w:rPr>
              <w:t>100 × 2 = 200</w:t>
            </w:r>
          </w:p>
        </w:tc>
        <w:tc>
          <w:tcPr>
            <w:tcW w:w="120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500C9E" w:rsidRPr="00500C9E" w:rsidRDefault="00500C9E" w:rsidP="00500C9E">
            <w:pPr>
              <w:spacing w:after="0" w:line="330" w:lineRule="atLeast"/>
              <w:rPr>
                <w:rFonts w:ascii="Aparajita" w:eastAsia="Times New Roman" w:hAnsi="Aparajita" w:cs="Aparajita"/>
                <w:color w:val="212529"/>
                <w:sz w:val="20"/>
              </w:rPr>
            </w:pPr>
            <w:r w:rsidRPr="00500C9E">
              <w:rPr>
                <w:rFonts w:ascii="Aparajita" w:eastAsia="Times New Roman" w:hAnsi="Aparajita" w:cs="Aparajita"/>
                <w:color w:val="212529"/>
                <w:sz w:val="20"/>
              </w:rPr>
              <w:t>2 hours</w:t>
            </w:r>
          </w:p>
        </w:tc>
      </w:tr>
    </w:tbl>
    <w:p w:rsidR="00500C9E" w:rsidRPr="00DE2027" w:rsidRDefault="00500C9E" w:rsidP="00EB2A82">
      <w:pPr>
        <w:jc w:val="both"/>
        <w:rPr>
          <w:rFonts w:ascii="Aparajita" w:hAnsi="Aparajita" w:cs="Aparajita"/>
          <w:sz w:val="24"/>
          <w:szCs w:val="24"/>
        </w:rPr>
      </w:pPr>
    </w:p>
    <w:p w:rsidR="00500C9E" w:rsidRPr="005746EF" w:rsidRDefault="00500C9E" w:rsidP="00EB2A82">
      <w:pPr>
        <w:jc w:val="both"/>
        <w:rPr>
          <w:rFonts w:ascii="Aparajita" w:hAnsi="Aparajita" w:cs="Aparajita"/>
          <w:b/>
          <w:bCs/>
          <w:sz w:val="24"/>
          <w:szCs w:val="24"/>
          <w:u w:val="single"/>
        </w:rPr>
      </w:pPr>
      <w:r w:rsidRPr="005746EF">
        <w:rPr>
          <w:rFonts w:ascii="Aparajita" w:hAnsi="Aparajita" w:cs="Aparajita"/>
          <w:b/>
          <w:bCs/>
          <w:sz w:val="24"/>
          <w:szCs w:val="24"/>
          <w:u w:val="single"/>
        </w:rPr>
        <w:t>Module-I of Session-I of Paper-I (Mathematical Abilities):</w:t>
      </w:r>
    </w:p>
    <w:p w:rsidR="00416BDA" w:rsidRPr="00416BDA" w:rsidRDefault="00416BDA" w:rsidP="00EB2A82">
      <w:pPr>
        <w:jc w:val="both"/>
        <w:rPr>
          <w:rFonts w:ascii="Aparajita" w:hAnsi="Aparajita" w:cs="Aparajita"/>
          <w:sz w:val="24"/>
          <w:szCs w:val="24"/>
        </w:rPr>
      </w:pPr>
      <w:r>
        <w:rPr>
          <w:rFonts w:ascii="Aparajita" w:hAnsi="Aparajita" w:cs="Aparajita"/>
          <w:sz w:val="24"/>
          <w:szCs w:val="24"/>
        </w:rPr>
        <w:t>This Section is similar to the first exam. However, the level and type of questions will be slightly more difficult than in the Tier 1 exam. The following are the important topics of the SSC CGL Syllabus of Module-I in Tier 2 exam.</w:t>
      </w:r>
    </w:p>
    <w:tbl>
      <w:tblPr>
        <w:tblW w:w="9700" w:type="dxa"/>
        <w:shd w:val="clear" w:color="auto" w:fill="FAFAFA"/>
        <w:tblCellMar>
          <w:top w:w="15" w:type="dxa"/>
          <w:left w:w="15" w:type="dxa"/>
          <w:bottom w:w="15" w:type="dxa"/>
          <w:right w:w="15" w:type="dxa"/>
        </w:tblCellMar>
        <w:tblLook w:val="04A0" w:firstRow="1" w:lastRow="0" w:firstColumn="1" w:lastColumn="0" w:noHBand="0" w:noVBand="1"/>
      </w:tblPr>
      <w:tblGrid>
        <w:gridCol w:w="1432"/>
        <w:gridCol w:w="8268"/>
      </w:tblGrid>
      <w:tr w:rsidR="00DE2027" w:rsidRPr="00DE2027" w:rsidTr="005746EF">
        <w:trPr>
          <w:trHeight w:val="234"/>
        </w:trPr>
        <w:tc>
          <w:tcPr>
            <w:tcW w:w="1432"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000000"/>
                <w:sz w:val="20"/>
              </w:rPr>
            </w:pPr>
            <w:r w:rsidRPr="00DE2027">
              <w:rPr>
                <w:rFonts w:ascii="Aparajita" w:eastAsia="Times New Roman" w:hAnsi="Aparajita" w:cs="Aparajita"/>
                <w:b/>
                <w:bCs/>
                <w:color w:val="000000"/>
                <w:sz w:val="20"/>
              </w:rPr>
              <w:t>Topics</w:t>
            </w:r>
          </w:p>
        </w:tc>
        <w:tc>
          <w:tcPr>
            <w:tcW w:w="8268"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000000"/>
                <w:sz w:val="20"/>
              </w:rPr>
            </w:pPr>
            <w:r w:rsidRPr="00DE2027">
              <w:rPr>
                <w:rFonts w:ascii="Aparajita" w:eastAsia="Times New Roman" w:hAnsi="Aparajita" w:cs="Aparajita"/>
                <w:b/>
                <w:bCs/>
                <w:color w:val="000000"/>
                <w:sz w:val="20"/>
              </w:rPr>
              <w:t>Sub-topics</w:t>
            </w:r>
          </w:p>
        </w:tc>
      </w:tr>
      <w:tr w:rsidR="00DE2027" w:rsidRPr="00DE2027" w:rsidTr="005746EF">
        <w:trPr>
          <w:trHeight w:val="943"/>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Number Systems</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Computation of Whole Number</w:t>
            </w:r>
          </w:p>
          <w:p w:rsidR="00DE2027" w:rsidRPr="00DE2027" w:rsidRDefault="00DE2027" w:rsidP="00DE2027">
            <w:pPr>
              <w:numPr>
                <w:ilvl w:val="0"/>
                <w:numId w:val="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Decimal and Fractions</w:t>
            </w:r>
          </w:p>
          <w:p w:rsidR="00DE2027" w:rsidRPr="00DE2027" w:rsidRDefault="00DE2027" w:rsidP="00DE2027">
            <w:pPr>
              <w:numPr>
                <w:ilvl w:val="0"/>
                <w:numId w:val="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Relationship between numbers</w:t>
            </w:r>
          </w:p>
        </w:tc>
      </w:tr>
      <w:tr w:rsidR="00DE2027" w:rsidRPr="00DE2027" w:rsidTr="005746EF">
        <w:trPr>
          <w:trHeight w:val="3012"/>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Fundamental arithmetical operations</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Percentages</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Ratio and Proportion</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Square roots</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Averages</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Interest (Simple and Compound)</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Profit and Loss</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Discount</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Partnership Business</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Mixture and Alligation</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Time and distance</w:t>
            </w:r>
          </w:p>
          <w:p w:rsidR="00DE2027" w:rsidRPr="00DE2027" w:rsidRDefault="00DE2027" w:rsidP="00DE2027">
            <w:pPr>
              <w:numPr>
                <w:ilvl w:val="0"/>
                <w:numId w:val="8"/>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Time and work</w:t>
            </w:r>
          </w:p>
        </w:tc>
      </w:tr>
      <w:tr w:rsidR="00DE2027" w:rsidRPr="00DE2027" w:rsidTr="005746EF">
        <w:trPr>
          <w:trHeight w:val="736"/>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Algebra</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9"/>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Basic algebraic identities of School Algebra and Elementary surds (simple problems)</w:t>
            </w:r>
          </w:p>
          <w:p w:rsidR="00DE2027" w:rsidRPr="00DE2027" w:rsidRDefault="00DE2027" w:rsidP="00DE2027">
            <w:pPr>
              <w:numPr>
                <w:ilvl w:val="0"/>
                <w:numId w:val="9"/>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Graphs of Linear Equations</w:t>
            </w:r>
          </w:p>
        </w:tc>
      </w:tr>
      <w:tr w:rsidR="00DE2027" w:rsidRPr="00DE2027" w:rsidTr="005746EF">
        <w:trPr>
          <w:trHeight w:val="1209"/>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Geometry</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10"/>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Similarity with elementary geometric figures and facts: Triangle and its various kinds of centres</w:t>
            </w:r>
          </w:p>
          <w:p w:rsidR="00DE2027" w:rsidRPr="00DE2027" w:rsidRDefault="00DE2027" w:rsidP="00DE2027">
            <w:pPr>
              <w:numPr>
                <w:ilvl w:val="0"/>
                <w:numId w:val="10"/>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Congruence and similarity of triangles</w:t>
            </w:r>
          </w:p>
          <w:p w:rsidR="00DE2027" w:rsidRPr="00DE2027" w:rsidRDefault="00DE2027" w:rsidP="00DE2027">
            <w:pPr>
              <w:numPr>
                <w:ilvl w:val="0"/>
                <w:numId w:val="10"/>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Circle and its chords, tangents, angles subtended by chords of a circle, common tangents to two or more circles.</w:t>
            </w:r>
          </w:p>
        </w:tc>
      </w:tr>
      <w:tr w:rsidR="00DE2027" w:rsidRPr="00DE2027" w:rsidTr="005746EF">
        <w:trPr>
          <w:trHeight w:val="500"/>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hyperlink r:id="rId5" w:tgtFrame="_blank" w:history="1">
              <w:r w:rsidRPr="00DE2027">
                <w:rPr>
                  <w:rFonts w:ascii="Aparajita" w:eastAsia="Times New Roman" w:hAnsi="Aparajita" w:cs="Aparajita"/>
                  <w:sz w:val="20"/>
                </w:rPr>
                <w:t>Mensuration</w:t>
              </w:r>
            </w:hyperlink>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sz w:val="20"/>
              </w:rPr>
            </w:pPr>
            <w:hyperlink r:id="rId6" w:tgtFrame="_blank" w:history="1">
              <w:r w:rsidRPr="00DE2027">
                <w:rPr>
                  <w:rFonts w:ascii="Aparajita" w:eastAsia="Times New Roman" w:hAnsi="Aparajita" w:cs="Aparajita"/>
                  <w:sz w:val="20"/>
                </w:rPr>
                <w:t>Triangle</w:t>
              </w:r>
            </w:hyperlink>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Quadrilaterals</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Regular Polygons</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hyperlink r:id="rId7" w:tgtFrame="_blank" w:history="1">
              <w:r w:rsidRPr="00DE2027">
                <w:rPr>
                  <w:rFonts w:ascii="Aparajita" w:eastAsia="Times New Roman" w:hAnsi="Aparajita" w:cs="Aparajita"/>
                  <w:sz w:val="20"/>
                </w:rPr>
                <w:t>Circle</w:t>
              </w:r>
            </w:hyperlink>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Right Prism</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Right Circular Cone</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Right Circular Cylinder</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Sphere</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Hemispheres</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Rectangular Parallelepiped</w:t>
            </w:r>
          </w:p>
          <w:p w:rsidR="00DE2027" w:rsidRPr="00DE2027" w:rsidRDefault="00DE2027" w:rsidP="00DE2027">
            <w:pPr>
              <w:numPr>
                <w:ilvl w:val="0"/>
                <w:numId w:val="11"/>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Regular Right Pyramid with triangular or square Base.</w:t>
            </w:r>
          </w:p>
        </w:tc>
      </w:tr>
      <w:tr w:rsidR="00DE2027" w:rsidRPr="00DE2027" w:rsidTr="005746EF">
        <w:trPr>
          <w:trHeight w:val="111"/>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Trigonometry</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12"/>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Trigonometry</w:t>
            </w:r>
          </w:p>
          <w:p w:rsidR="00DE2027" w:rsidRPr="00DE2027" w:rsidRDefault="00DE2027" w:rsidP="00DE2027">
            <w:pPr>
              <w:numPr>
                <w:ilvl w:val="0"/>
                <w:numId w:val="12"/>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Trigonometric ratios</w:t>
            </w:r>
          </w:p>
          <w:p w:rsidR="00DE2027" w:rsidRPr="00DE2027" w:rsidRDefault="00DE2027" w:rsidP="00DE2027">
            <w:pPr>
              <w:numPr>
                <w:ilvl w:val="0"/>
                <w:numId w:val="12"/>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Complementary angles</w:t>
            </w:r>
          </w:p>
          <w:p w:rsidR="00DE2027" w:rsidRPr="00DE2027" w:rsidRDefault="00DE2027" w:rsidP="00DE2027">
            <w:pPr>
              <w:numPr>
                <w:ilvl w:val="0"/>
                <w:numId w:val="12"/>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Height and distances (simple problems only)</w:t>
            </w:r>
          </w:p>
          <w:p w:rsidR="00DE2027" w:rsidRPr="00DE2027" w:rsidRDefault="00DE2027" w:rsidP="00DE2027">
            <w:pPr>
              <w:numPr>
                <w:ilvl w:val="0"/>
                <w:numId w:val="12"/>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Standard Identities</w:t>
            </w:r>
          </w:p>
        </w:tc>
      </w:tr>
      <w:tr w:rsidR="00DE2027" w:rsidRPr="00DE2027" w:rsidTr="005746EF">
        <w:trPr>
          <w:trHeight w:val="974"/>
        </w:trPr>
        <w:tc>
          <w:tcPr>
            <w:tcW w:w="14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Statistics and probability</w:t>
            </w:r>
          </w:p>
        </w:tc>
        <w:tc>
          <w:tcPr>
            <w:tcW w:w="8268"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13"/>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Use of Tables and Graphs: Histogram, Frequency polygon, Bar-diagram, Pie-chart</w:t>
            </w:r>
          </w:p>
          <w:p w:rsidR="00DE2027" w:rsidRPr="00DE2027" w:rsidRDefault="00DE2027" w:rsidP="00DE2027">
            <w:pPr>
              <w:numPr>
                <w:ilvl w:val="0"/>
                <w:numId w:val="13"/>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Measures of central tendency: mean, median, mode, standard deviation</w:t>
            </w:r>
          </w:p>
          <w:p w:rsidR="00DE2027" w:rsidRPr="00DE2027" w:rsidRDefault="00DE2027" w:rsidP="00DE2027">
            <w:pPr>
              <w:numPr>
                <w:ilvl w:val="0"/>
                <w:numId w:val="13"/>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Calculation of simple probabilities</w:t>
            </w:r>
          </w:p>
        </w:tc>
      </w:tr>
    </w:tbl>
    <w:p w:rsidR="00DE2027" w:rsidRPr="00DE2027" w:rsidRDefault="00DE2027" w:rsidP="00EB2A82">
      <w:pPr>
        <w:jc w:val="both"/>
        <w:rPr>
          <w:rFonts w:ascii="Aparajita" w:hAnsi="Aparajita" w:cs="Aparajita"/>
          <w:sz w:val="24"/>
          <w:szCs w:val="24"/>
        </w:rPr>
      </w:pPr>
    </w:p>
    <w:p w:rsidR="00DE2027" w:rsidRPr="005746EF" w:rsidRDefault="00DE2027" w:rsidP="00EB2A82">
      <w:pPr>
        <w:jc w:val="both"/>
        <w:rPr>
          <w:rFonts w:ascii="Aparajita" w:hAnsi="Aparajita" w:cs="Aparajita"/>
          <w:b/>
          <w:bCs/>
          <w:sz w:val="24"/>
          <w:szCs w:val="24"/>
          <w:u w:val="single"/>
        </w:rPr>
      </w:pPr>
      <w:r w:rsidRPr="005746EF">
        <w:rPr>
          <w:rFonts w:ascii="Aparajita" w:hAnsi="Aparajita" w:cs="Aparajita"/>
          <w:b/>
          <w:bCs/>
          <w:sz w:val="24"/>
          <w:szCs w:val="24"/>
          <w:u w:val="single"/>
        </w:rPr>
        <w:t>Module-II of Section-I of Paper-I (Reasoning and General Intelligence):</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Semantic Analogy</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Symbolic operations, Symbolic/ Number Analogy, Trends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Figural Analogy</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Space Orientation</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Semantic Classification</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Venn Diagrams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Symbolic/ Number</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Classification</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Drawing inferences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Figural Classification</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Punched hole/ pattern-folding &amp; unfolding</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Semantic Series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Figural Pattern</w:t>
      </w:r>
      <w:r>
        <w:rPr>
          <w:rFonts w:ascii="Aparajita" w:hAnsi="Aparajita" w:cs="Aparajita"/>
          <w:sz w:val="24"/>
          <w:szCs w:val="24"/>
        </w:rPr>
        <w:t xml:space="preserve"> </w:t>
      </w:r>
      <w:r w:rsidRPr="00DE2027">
        <w:rPr>
          <w:rFonts w:ascii="Aparajita" w:hAnsi="Aparajita" w:cs="Aparajita"/>
          <w:sz w:val="24"/>
          <w:szCs w:val="24"/>
        </w:rPr>
        <w:t>folding and completion</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Number Series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Embedded figures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Figural Series</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Critical Thinking</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lastRenderedPageBreak/>
        <w:t>Problem-Solving</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Emotional Intelligence</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Word Building</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Social Intelligence</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Coding and de-coding</w:t>
      </w:r>
    </w:p>
    <w:p w:rsidR="00DE2027" w:rsidRP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Numerical operations</w:t>
      </w:r>
    </w:p>
    <w:p w:rsidR="00DE2027" w:rsidRDefault="00DE2027" w:rsidP="00DE2027">
      <w:pPr>
        <w:pStyle w:val="ListParagraph"/>
        <w:numPr>
          <w:ilvl w:val="0"/>
          <w:numId w:val="14"/>
        </w:numPr>
        <w:ind w:left="360"/>
        <w:jc w:val="both"/>
        <w:rPr>
          <w:rFonts w:ascii="Aparajita" w:hAnsi="Aparajita" w:cs="Aparajita"/>
          <w:sz w:val="24"/>
          <w:szCs w:val="24"/>
        </w:rPr>
      </w:pPr>
      <w:r w:rsidRPr="00DE2027">
        <w:rPr>
          <w:rFonts w:ascii="Aparajita" w:hAnsi="Aparajita" w:cs="Aparajita"/>
          <w:sz w:val="24"/>
          <w:szCs w:val="24"/>
        </w:rPr>
        <w:t>Other sub-topics, if any.</w:t>
      </w:r>
    </w:p>
    <w:p w:rsidR="00DE2027" w:rsidRPr="005746EF" w:rsidRDefault="00DE2027" w:rsidP="00DE2027">
      <w:pPr>
        <w:jc w:val="both"/>
        <w:rPr>
          <w:rFonts w:ascii="Aparajita" w:hAnsi="Aparajita" w:cs="Aparajita"/>
          <w:b/>
          <w:bCs/>
          <w:sz w:val="24"/>
          <w:szCs w:val="24"/>
          <w:u w:val="single"/>
        </w:rPr>
      </w:pPr>
      <w:r w:rsidRPr="005746EF">
        <w:rPr>
          <w:rFonts w:ascii="Aparajita" w:hAnsi="Aparajita" w:cs="Aparajita"/>
          <w:b/>
          <w:bCs/>
          <w:sz w:val="24"/>
          <w:szCs w:val="24"/>
          <w:u w:val="single"/>
        </w:rPr>
        <w:t>Module-I of Section-II of Paper-I (English Language and Comprehension):</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Vocabulary</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English Grammar</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Sentence structure</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Spot the Error</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Fill in the Blanks,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Synonyms/Homonyms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Antonyms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Spellings/ Detecting misspelt words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Idioms &amp; Phrases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One word substitution</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Improvement of Sentences,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Active/ Passive Voice of Verbs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Conversion into Direct/ Indirect narration</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Shuffling of Sentence parts</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Shuffling of Sentences in a passage,</w:t>
      </w:r>
    </w:p>
    <w:p w:rsidR="00DE2027" w:rsidRP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Cloze Passage</w:t>
      </w:r>
    </w:p>
    <w:p w:rsidR="00DE2027" w:rsidRDefault="00DE2027" w:rsidP="00DE2027">
      <w:pPr>
        <w:pStyle w:val="ListParagraph"/>
        <w:numPr>
          <w:ilvl w:val="0"/>
          <w:numId w:val="15"/>
        </w:numPr>
        <w:ind w:left="360"/>
        <w:jc w:val="both"/>
        <w:rPr>
          <w:rFonts w:ascii="Aparajita" w:hAnsi="Aparajita" w:cs="Aparajita"/>
          <w:sz w:val="24"/>
          <w:szCs w:val="24"/>
        </w:rPr>
      </w:pPr>
      <w:r w:rsidRPr="00DE2027">
        <w:rPr>
          <w:rFonts w:ascii="Aparajita" w:hAnsi="Aparajita" w:cs="Aparajita"/>
          <w:sz w:val="24"/>
          <w:szCs w:val="24"/>
        </w:rPr>
        <w:t xml:space="preserve">Comprehension Passage </w:t>
      </w:r>
    </w:p>
    <w:p w:rsidR="00DE2027" w:rsidRPr="005746EF" w:rsidRDefault="00DE2027" w:rsidP="00DE2027">
      <w:pPr>
        <w:jc w:val="both"/>
        <w:rPr>
          <w:rFonts w:ascii="Aparajita" w:hAnsi="Aparajita" w:cs="Aparajita"/>
          <w:b/>
          <w:bCs/>
          <w:sz w:val="24"/>
          <w:szCs w:val="24"/>
          <w:u w:val="single"/>
        </w:rPr>
      </w:pPr>
      <w:r w:rsidRPr="005746EF">
        <w:rPr>
          <w:rFonts w:ascii="Aparajita" w:hAnsi="Aparajita" w:cs="Aparajita"/>
          <w:b/>
          <w:bCs/>
          <w:sz w:val="24"/>
          <w:szCs w:val="24"/>
          <w:u w:val="single"/>
        </w:rPr>
        <w:t>Module-II of Section-II of Paper-I (General Awareness):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India and its neighbouring countries especially pertaining to History, Culture, Geography, Economic Scene, General Policy &amp; Scientific Research</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Science</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Current Affairs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Books and Authors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Sports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Important Schemes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Important Days &amp; Dates</w:t>
      </w:r>
    </w:p>
    <w:p w:rsidR="00DE2027" w:rsidRP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Portfolio</w:t>
      </w:r>
    </w:p>
    <w:p w:rsidR="00DE2027" w:rsidRDefault="00DE2027" w:rsidP="00DE2027">
      <w:pPr>
        <w:pStyle w:val="ListParagraph"/>
        <w:numPr>
          <w:ilvl w:val="0"/>
          <w:numId w:val="16"/>
        </w:numPr>
        <w:ind w:left="360"/>
        <w:jc w:val="both"/>
        <w:rPr>
          <w:rFonts w:ascii="Aparajita" w:hAnsi="Aparajita" w:cs="Aparajita"/>
          <w:sz w:val="24"/>
          <w:szCs w:val="24"/>
        </w:rPr>
      </w:pPr>
      <w:r w:rsidRPr="00DE2027">
        <w:rPr>
          <w:rFonts w:ascii="Aparajita" w:hAnsi="Aparajita" w:cs="Aparajita"/>
          <w:sz w:val="24"/>
          <w:szCs w:val="24"/>
        </w:rPr>
        <w:t>People in News</w:t>
      </w:r>
    </w:p>
    <w:p w:rsidR="005746EF" w:rsidRDefault="005746EF" w:rsidP="005746EF">
      <w:pPr>
        <w:jc w:val="both"/>
        <w:rPr>
          <w:rFonts w:ascii="Aparajita" w:hAnsi="Aparajita" w:cs="Aparajita"/>
          <w:sz w:val="24"/>
          <w:szCs w:val="24"/>
        </w:rPr>
      </w:pPr>
    </w:p>
    <w:p w:rsidR="005746EF" w:rsidRDefault="005746EF" w:rsidP="005746EF">
      <w:pPr>
        <w:jc w:val="both"/>
        <w:rPr>
          <w:rFonts w:ascii="Aparajita" w:hAnsi="Aparajita" w:cs="Aparajita"/>
          <w:sz w:val="24"/>
          <w:szCs w:val="24"/>
        </w:rPr>
      </w:pPr>
    </w:p>
    <w:p w:rsidR="005746EF" w:rsidRDefault="005746EF" w:rsidP="005746EF">
      <w:pPr>
        <w:jc w:val="both"/>
        <w:rPr>
          <w:rFonts w:ascii="Aparajita" w:hAnsi="Aparajita" w:cs="Aparajita"/>
          <w:sz w:val="24"/>
          <w:szCs w:val="24"/>
        </w:rPr>
      </w:pPr>
    </w:p>
    <w:p w:rsidR="005746EF" w:rsidRPr="005746EF" w:rsidRDefault="005746EF" w:rsidP="005746EF">
      <w:pPr>
        <w:jc w:val="both"/>
        <w:rPr>
          <w:rFonts w:ascii="Aparajita" w:hAnsi="Aparajita" w:cs="Aparajita"/>
          <w:sz w:val="24"/>
          <w:szCs w:val="24"/>
        </w:rPr>
      </w:pPr>
    </w:p>
    <w:p w:rsidR="00DE2027" w:rsidRPr="005746EF" w:rsidRDefault="00DE2027" w:rsidP="00DE2027">
      <w:pPr>
        <w:jc w:val="both"/>
        <w:rPr>
          <w:rFonts w:ascii="Aparajita" w:hAnsi="Aparajita" w:cs="Aparajita"/>
          <w:b/>
          <w:bCs/>
          <w:sz w:val="24"/>
          <w:szCs w:val="24"/>
          <w:u w:val="single"/>
        </w:rPr>
      </w:pPr>
      <w:r w:rsidRPr="005746EF">
        <w:rPr>
          <w:rFonts w:ascii="Aparajita" w:hAnsi="Aparajita" w:cs="Aparajita"/>
          <w:b/>
          <w:bCs/>
          <w:sz w:val="24"/>
          <w:szCs w:val="24"/>
          <w:u w:val="single"/>
        </w:rPr>
        <w:lastRenderedPageBreak/>
        <w:t>Module-I of Section-III of Paper-I (Computer Proficiency):</w:t>
      </w:r>
    </w:p>
    <w:tbl>
      <w:tblPr>
        <w:tblW w:w="9753" w:type="dxa"/>
        <w:shd w:val="clear" w:color="auto" w:fill="FAFAFA"/>
        <w:tblCellMar>
          <w:top w:w="15" w:type="dxa"/>
          <w:left w:w="15" w:type="dxa"/>
          <w:bottom w:w="15" w:type="dxa"/>
          <w:right w:w="15" w:type="dxa"/>
        </w:tblCellMar>
        <w:tblLook w:val="04A0" w:firstRow="1" w:lastRow="0" w:firstColumn="1" w:lastColumn="0" w:noHBand="0" w:noVBand="1"/>
      </w:tblPr>
      <w:tblGrid>
        <w:gridCol w:w="1792"/>
        <w:gridCol w:w="7961"/>
      </w:tblGrid>
      <w:tr w:rsidR="00DE2027" w:rsidRPr="00DE2027" w:rsidTr="005746EF">
        <w:trPr>
          <w:trHeight w:val="306"/>
        </w:trPr>
        <w:tc>
          <w:tcPr>
            <w:tcW w:w="1792"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000000"/>
                <w:sz w:val="20"/>
              </w:rPr>
            </w:pPr>
            <w:r w:rsidRPr="00DE2027">
              <w:rPr>
                <w:rFonts w:ascii="Aparajita" w:eastAsia="Times New Roman" w:hAnsi="Aparajita" w:cs="Aparajita"/>
                <w:b/>
                <w:bCs/>
                <w:color w:val="000000"/>
                <w:sz w:val="20"/>
              </w:rPr>
              <w:t>Topics</w:t>
            </w:r>
          </w:p>
        </w:tc>
        <w:tc>
          <w:tcPr>
            <w:tcW w:w="7961" w:type="dxa"/>
            <w:tcBorders>
              <w:top w:val="single" w:sz="6" w:space="0" w:color="63616B"/>
              <w:left w:val="single" w:sz="6" w:space="0" w:color="63616B"/>
              <w:bottom w:val="single" w:sz="6" w:space="0" w:color="63616B"/>
              <w:right w:val="single" w:sz="6" w:space="0" w:color="63616B"/>
            </w:tcBorders>
            <w:shd w:val="clear" w:color="auto" w:fill="FAFAFA"/>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000000"/>
                <w:sz w:val="20"/>
              </w:rPr>
            </w:pPr>
            <w:r w:rsidRPr="00DE2027">
              <w:rPr>
                <w:rFonts w:ascii="Aparajita" w:eastAsia="Times New Roman" w:hAnsi="Aparajita" w:cs="Aparajita"/>
                <w:b/>
                <w:bCs/>
                <w:color w:val="000000"/>
                <w:sz w:val="20"/>
              </w:rPr>
              <w:t>Sub-Topics</w:t>
            </w:r>
          </w:p>
        </w:tc>
      </w:tr>
      <w:tr w:rsidR="00DE2027" w:rsidRPr="00DE2027" w:rsidTr="005746EF">
        <w:trPr>
          <w:trHeight w:val="1206"/>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Computer Basics</w:t>
            </w:r>
          </w:p>
        </w:tc>
        <w:tc>
          <w:tcPr>
            <w:tcW w:w="7961"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Organization of a computer</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Central Processing Unit (CPU)</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hyperlink r:id="rId8" w:tgtFrame="_blank" w:history="1">
              <w:r w:rsidRPr="00DE2027">
                <w:rPr>
                  <w:rFonts w:ascii="Aparajita" w:eastAsia="Times New Roman" w:hAnsi="Aparajita" w:cs="Aparajita"/>
                  <w:sz w:val="20"/>
                </w:rPr>
                <w:t>Input/ output devices</w:t>
              </w:r>
            </w:hyperlink>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Computer memory</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Memory organization</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Back-up devices</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PORTs</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Windows Explorer</w:t>
            </w:r>
          </w:p>
          <w:p w:rsidR="00DE2027" w:rsidRPr="00DE2027" w:rsidRDefault="00DE2027" w:rsidP="00DE2027">
            <w:pPr>
              <w:numPr>
                <w:ilvl w:val="0"/>
                <w:numId w:val="17"/>
              </w:numPr>
              <w:spacing w:before="100" w:beforeAutospacing="1" w:after="100" w:afterAutospacing="1" w:line="330" w:lineRule="atLeast"/>
              <w:rPr>
                <w:rFonts w:ascii="Aparajita" w:eastAsia="Times New Roman" w:hAnsi="Aparajita" w:cs="Aparajita"/>
                <w:color w:val="212529"/>
                <w:sz w:val="20"/>
              </w:rPr>
            </w:pPr>
            <w:hyperlink r:id="rId9" w:tgtFrame="_blank" w:history="1">
              <w:r w:rsidRPr="00DE2027">
                <w:rPr>
                  <w:rFonts w:ascii="Aparajita" w:eastAsia="Times New Roman" w:hAnsi="Aparajita" w:cs="Aparajita"/>
                  <w:sz w:val="20"/>
                </w:rPr>
                <w:t>Keyboard shortcuts</w:t>
              </w:r>
            </w:hyperlink>
          </w:p>
        </w:tc>
      </w:tr>
      <w:tr w:rsidR="00DE2027" w:rsidRPr="00DE2027" w:rsidTr="005746EF">
        <w:trPr>
          <w:trHeight w:val="127"/>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Software</w:t>
            </w:r>
          </w:p>
        </w:tc>
        <w:tc>
          <w:tcPr>
            <w:tcW w:w="7961"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Windows Operating system including basics of Microsoft Office like MS word, MS Excel and Power Point etc</w:t>
            </w:r>
          </w:p>
        </w:tc>
      </w:tr>
      <w:tr w:rsidR="00DE2027" w:rsidRPr="00DE2027" w:rsidTr="005746EF">
        <w:trPr>
          <w:trHeight w:val="127"/>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Working with the Internet and e-mails</w:t>
            </w:r>
          </w:p>
        </w:tc>
        <w:tc>
          <w:tcPr>
            <w:tcW w:w="7961"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Web Browsing &amp; Searching, Downloading &amp; Uploading, Managing an E-mail Account, e-Banking</w:t>
            </w:r>
          </w:p>
        </w:tc>
      </w:tr>
      <w:tr w:rsidR="00DE2027" w:rsidRPr="00DE2027" w:rsidTr="005746EF">
        <w:trPr>
          <w:trHeight w:val="286"/>
        </w:trPr>
        <w:tc>
          <w:tcPr>
            <w:tcW w:w="179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Basics of networking and cyber security</w:t>
            </w:r>
          </w:p>
        </w:tc>
        <w:tc>
          <w:tcPr>
            <w:tcW w:w="7961"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DE2027">
            <w:pPr>
              <w:spacing w:after="0" w:line="330" w:lineRule="atLeast"/>
              <w:rPr>
                <w:rFonts w:ascii="Aparajita" w:eastAsia="Times New Roman" w:hAnsi="Aparajita" w:cs="Aparajita"/>
                <w:color w:val="212529"/>
                <w:sz w:val="20"/>
              </w:rPr>
            </w:pPr>
            <w:r w:rsidRPr="00DE2027">
              <w:rPr>
                <w:rFonts w:ascii="Aparajita" w:eastAsia="Times New Roman" w:hAnsi="Aparajita" w:cs="Aparajita"/>
                <w:color w:val="212529"/>
                <w:sz w:val="20"/>
              </w:rPr>
              <w:t>Networking devices and protocols, Network and information security threats (like hacking, virus, worms, Trojan etc.) and preventive measures</w:t>
            </w:r>
          </w:p>
        </w:tc>
      </w:tr>
    </w:tbl>
    <w:p w:rsidR="00DE2027" w:rsidRDefault="00DE2027" w:rsidP="00DE2027">
      <w:pPr>
        <w:jc w:val="both"/>
        <w:rPr>
          <w:rFonts w:ascii="Aparajita" w:hAnsi="Aparajita" w:cs="Aparajita"/>
          <w:sz w:val="24"/>
          <w:szCs w:val="24"/>
        </w:rPr>
      </w:pPr>
    </w:p>
    <w:p w:rsidR="00DE2027" w:rsidRPr="00416BDA" w:rsidRDefault="00DE2027" w:rsidP="00DE2027">
      <w:pPr>
        <w:jc w:val="both"/>
        <w:rPr>
          <w:rFonts w:ascii="Aparajita" w:hAnsi="Aparajita" w:cs="Aparajita"/>
          <w:b/>
          <w:bCs/>
          <w:sz w:val="24"/>
          <w:szCs w:val="24"/>
        </w:rPr>
      </w:pPr>
      <w:r w:rsidRPr="00416BDA">
        <w:rPr>
          <w:rFonts w:ascii="Aparajita" w:hAnsi="Aparajita" w:cs="Aparajita"/>
          <w:b/>
          <w:bCs/>
          <w:sz w:val="24"/>
          <w:szCs w:val="24"/>
        </w:rPr>
        <w:t>SSC CGL Tier 2 Syllabus- Paper 2 (Statistics)</w:t>
      </w:r>
    </w:p>
    <w:p w:rsidR="00416BDA" w:rsidRDefault="00416BDA" w:rsidP="00DE2027">
      <w:pPr>
        <w:jc w:val="both"/>
        <w:rPr>
          <w:rFonts w:ascii="Aparajita" w:hAnsi="Aparajita" w:cs="Aparajita"/>
          <w:sz w:val="24"/>
          <w:szCs w:val="24"/>
        </w:rPr>
      </w:pPr>
      <w:r>
        <w:rPr>
          <w:rFonts w:ascii="Aparajita" w:hAnsi="Aparajita" w:cs="Aparajita"/>
          <w:sz w:val="24"/>
          <w:szCs w:val="24"/>
        </w:rPr>
        <w:t>Paper 2 is only for those students who are applying for the post of Junior Statistical Officer (JSO)</w:t>
      </w:r>
    </w:p>
    <w:tbl>
      <w:tblPr>
        <w:tblW w:w="9692" w:type="dxa"/>
        <w:shd w:val="clear" w:color="auto" w:fill="FAFAFA"/>
        <w:tblCellMar>
          <w:top w:w="15" w:type="dxa"/>
          <w:left w:w="15" w:type="dxa"/>
          <w:bottom w:w="15" w:type="dxa"/>
          <w:right w:w="15" w:type="dxa"/>
        </w:tblCellMar>
        <w:tblLook w:val="04A0" w:firstRow="1" w:lastRow="0" w:firstColumn="1" w:lastColumn="0" w:noHBand="0" w:noVBand="1"/>
      </w:tblPr>
      <w:tblGrid>
        <w:gridCol w:w="2332"/>
        <w:gridCol w:w="7360"/>
      </w:tblGrid>
      <w:tr w:rsidR="00DE2027" w:rsidRPr="00DE2027" w:rsidTr="00416BDA">
        <w:trPr>
          <w:trHeight w:val="19"/>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b/>
                <w:bCs/>
                <w:color w:val="212529"/>
                <w:sz w:val="20"/>
              </w:rPr>
              <w:t>Subject</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b/>
                <w:bCs/>
                <w:color w:val="212529"/>
                <w:sz w:val="20"/>
              </w:rPr>
              <w:t>Topics</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1. Collection, Classification and Presentation of Statistical Data</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Primary and Secondary data, Methods of data collection; Tabulation of data; Graphs and charts; Frequency distributions; Diagrammatic presentation of frequency distributions.</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2. Measures of Central Tendency </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Common measures of central tendency – mean median and mode; Partition values- quartiles, deciles, percentiles.</w:t>
            </w:r>
          </w:p>
        </w:tc>
      </w:tr>
      <w:tr w:rsidR="00DE2027" w:rsidRPr="00DE2027" w:rsidTr="00416BDA">
        <w:trPr>
          <w:trHeight w:val="61"/>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3. Measures of Dispersion- Common measures of Dispersion</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range, quartile deviations, mean deviation and standard deviation; Measures of relative dispersion.</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4. Moments, Skewness and Kurtosis</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Different types of moments and their relationship; the meaning of skewness and kurtosis; different measures of skewness and kurtosis.</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5. Correlation and Regression</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Scatter diagram; simple correlation coefficient; simple regression lines; Spearman</w:t>
            </w:r>
            <w:r w:rsidRPr="00DE2027">
              <w:rPr>
                <w:rFonts w:ascii="Times New Roman" w:eastAsia="Times New Roman" w:hAnsi="Times New Roman" w:cs="Times New Roman"/>
                <w:color w:val="212529"/>
                <w:sz w:val="20"/>
              </w:rPr>
              <w:t>‟</w:t>
            </w:r>
            <w:r w:rsidRPr="00DE2027">
              <w:rPr>
                <w:rFonts w:ascii="Aparajita" w:eastAsia="Times New Roman" w:hAnsi="Aparajita" w:cs="Aparajita"/>
                <w:color w:val="212529"/>
                <w:sz w:val="20"/>
              </w:rPr>
              <w:t>s rank correlation; Measures of association of attributes; Multiple regression; Multiple and partial correlation (For three variables only).</w:t>
            </w:r>
          </w:p>
        </w:tc>
      </w:tr>
      <w:tr w:rsidR="00DE2027" w:rsidRPr="00DE2027" w:rsidTr="00416BDA">
        <w:trPr>
          <w:trHeight w:val="19"/>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6. Probability Theory</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Meaning of probability; Different definitions of probability; Conditional probability; Compound probability; Independent events; Bayes</w:t>
            </w:r>
            <w:r w:rsidRPr="00DE2027">
              <w:rPr>
                <w:rFonts w:ascii="Times New Roman" w:eastAsia="Times New Roman" w:hAnsi="Times New Roman" w:cs="Times New Roman"/>
                <w:color w:val="212529"/>
                <w:sz w:val="20"/>
              </w:rPr>
              <w:t>‟</w:t>
            </w:r>
            <w:r w:rsidRPr="00DE2027">
              <w:rPr>
                <w:rFonts w:ascii="Aparajita" w:eastAsia="Times New Roman" w:hAnsi="Aparajita" w:cs="Aparajita"/>
                <w:color w:val="212529"/>
                <w:sz w:val="20"/>
              </w:rPr>
              <w:t xml:space="preserve"> theorem.</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lastRenderedPageBreak/>
              <w:t>7. Random Variable and Probability Distributions</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Random variable; Probability functions; Expectation and Variance of a random variable; Higher moments of a random variable; Binomial, Poisson, Normal and Exponential distributions; Joint distribution of two random variable (discrete).</w:t>
            </w:r>
          </w:p>
        </w:tc>
      </w:tr>
      <w:tr w:rsidR="00DE2027" w:rsidRPr="00DE2027" w:rsidTr="00416BDA">
        <w:trPr>
          <w:trHeight w:val="61"/>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8. Sampling Theory</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Concept of population and sample; Parameter and statistic, Sampling and non-sampling errors; Probability and nonprobability sampling techniques(simple random sampling, stratified sampling, multistage sampling, multiphase sampling, cluster sampling, systematic sampling, purposive sampling, convenience sampling and quota sampling); Sampling distribution(statement only); Sample size decisions.</w:t>
            </w:r>
          </w:p>
        </w:tc>
      </w:tr>
      <w:tr w:rsidR="00DE2027" w:rsidRPr="00DE2027" w:rsidTr="00416BDA">
        <w:trPr>
          <w:trHeight w:val="41"/>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9. Statistical Inference</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Point estimation and interval estimation, Properties of a good estimator, Methods of estimation (Moments method, Maximum likelihood method, Least squares method), Testing of hypothesis, Basic concept of testing, Small sample and large sample tests, Tests based on Z, t, Chi-square and F statistic, Confidence intervals.</w:t>
            </w:r>
          </w:p>
        </w:tc>
      </w:tr>
      <w:tr w:rsidR="00DE2027" w:rsidRPr="00DE2027" w:rsidTr="00416BDA">
        <w:trPr>
          <w:trHeight w:val="19"/>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10. Analysis of Variance</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Analysis of one-way classified data and two-way classified data.</w:t>
            </w:r>
          </w:p>
        </w:tc>
      </w:tr>
      <w:tr w:rsidR="00DE2027" w:rsidRPr="00DE2027" w:rsidTr="00416BDA">
        <w:trPr>
          <w:trHeight w:val="19"/>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11. Time Series Analysis</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Components of time series, Determination of trend component by different methods, Measurement of seasonal variation by different methods.</w:t>
            </w:r>
          </w:p>
        </w:tc>
      </w:tr>
      <w:tr w:rsidR="00DE2027" w:rsidRPr="00DE2027" w:rsidTr="00416BDA">
        <w:trPr>
          <w:trHeight w:val="40"/>
        </w:trPr>
        <w:tc>
          <w:tcPr>
            <w:tcW w:w="23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12. Index Numbers</w:t>
            </w:r>
          </w:p>
        </w:tc>
        <w:tc>
          <w:tcPr>
            <w:tcW w:w="736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DE2027" w:rsidRPr="00DE2027" w:rsidRDefault="00DE2027" w:rsidP="00416BDA">
            <w:pPr>
              <w:spacing w:after="0" w:line="330" w:lineRule="atLeast"/>
              <w:jc w:val="both"/>
              <w:rPr>
                <w:rFonts w:ascii="Aparajita" w:eastAsia="Times New Roman" w:hAnsi="Aparajita" w:cs="Aparajita"/>
                <w:color w:val="212529"/>
                <w:sz w:val="20"/>
              </w:rPr>
            </w:pPr>
            <w:r w:rsidRPr="00DE2027">
              <w:rPr>
                <w:rFonts w:ascii="Aparajita" w:eastAsia="Times New Roman" w:hAnsi="Aparajita" w:cs="Aparajita"/>
                <w:color w:val="212529"/>
                <w:sz w:val="20"/>
              </w:rPr>
              <w:t>Meaning of Index Numbers, Problems in the construction of index numbers, Types of index number, Different formulae, Base shifting and splicing of index numbers, Cost of living Index Numbers, Uses of Index Numbers.</w:t>
            </w:r>
          </w:p>
        </w:tc>
      </w:tr>
    </w:tbl>
    <w:p w:rsidR="00416BDA" w:rsidRDefault="00416BDA" w:rsidP="00DE2027">
      <w:pPr>
        <w:jc w:val="both"/>
        <w:rPr>
          <w:rFonts w:ascii="Aparajita" w:hAnsi="Aparajita" w:cs="Aparajita"/>
          <w:sz w:val="24"/>
          <w:szCs w:val="24"/>
        </w:rPr>
      </w:pPr>
    </w:p>
    <w:p w:rsidR="00DE2027" w:rsidRDefault="00416BDA" w:rsidP="00DE2027">
      <w:pPr>
        <w:jc w:val="both"/>
        <w:rPr>
          <w:rFonts w:ascii="Aparajita" w:hAnsi="Aparajita" w:cs="Aparajita"/>
          <w:b/>
          <w:bCs/>
          <w:sz w:val="24"/>
          <w:szCs w:val="24"/>
        </w:rPr>
      </w:pPr>
      <w:r w:rsidRPr="002F0F42">
        <w:rPr>
          <w:rFonts w:ascii="Aparajita" w:hAnsi="Aparajita" w:cs="Aparajita"/>
          <w:b/>
          <w:bCs/>
          <w:sz w:val="24"/>
          <w:szCs w:val="24"/>
        </w:rPr>
        <w:t>SSC CGL Tier 2 Syllabus- Paper 3(General Studies-Finance and Economics)</w:t>
      </w:r>
    </w:p>
    <w:p w:rsidR="002F0F42" w:rsidRDefault="002F0F42" w:rsidP="002F0F42">
      <w:pPr>
        <w:jc w:val="both"/>
        <w:rPr>
          <w:rFonts w:ascii="Aparajita" w:hAnsi="Aparajita" w:cs="Aparajita"/>
          <w:sz w:val="24"/>
          <w:szCs w:val="24"/>
        </w:rPr>
      </w:pPr>
      <w:r>
        <w:rPr>
          <w:rFonts w:ascii="Aparajita" w:hAnsi="Aparajita" w:cs="Aparajita"/>
          <w:sz w:val="24"/>
          <w:szCs w:val="24"/>
        </w:rPr>
        <w:t>Paper 3 is only for those students who are applying for the post of Assistant Audit Officer/Assistant Account Officer. (AAO)</w:t>
      </w:r>
    </w:p>
    <w:tbl>
      <w:tblPr>
        <w:tblW w:w="9697" w:type="dxa"/>
        <w:shd w:val="clear" w:color="auto" w:fill="FAFAFA"/>
        <w:tblCellMar>
          <w:top w:w="15" w:type="dxa"/>
          <w:left w:w="15" w:type="dxa"/>
          <w:bottom w:w="15" w:type="dxa"/>
          <w:right w:w="15" w:type="dxa"/>
        </w:tblCellMar>
        <w:tblLook w:val="04A0" w:firstRow="1" w:lastRow="0" w:firstColumn="1" w:lastColumn="0" w:noHBand="0" w:noVBand="1"/>
      </w:tblPr>
      <w:tblGrid>
        <w:gridCol w:w="1437"/>
        <w:gridCol w:w="1885"/>
        <w:gridCol w:w="6375"/>
      </w:tblGrid>
      <w:tr w:rsidR="00416BDA" w:rsidRPr="00416BDA" w:rsidTr="005746EF">
        <w:trPr>
          <w:trHeight w:val="51"/>
        </w:trPr>
        <w:tc>
          <w:tcPr>
            <w:tcW w:w="1437"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b/>
                <w:bCs/>
                <w:color w:val="212529"/>
                <w:sz w:val="24"/>
                <w:szCs w:val="24"/>
              </w:rPr>
              <w:t>Part</w:t>
            </w: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b/>
                <w:bCs/>
                <w:color w:val="212529"/>
                <w:sz w:val="24"/>
                <w:szCs w:val="24"/>
              </w:rPr>
              <w:t>Subject</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b/>
                <w:bCs/>
                <w:color w:val="212529"/>
                <w:sz w:val="24"/>
                <w:szCs w:val="24"/>
              </w:rPr>
              <w:t>Topics</w:t>
            </w:r>
          </w:p>
        </w:tc>
      </w:tr>
      <w:tr w:rsidR="00416BDA" w:rsidRPr="00416BDA" w:rsidTr="005746EF">
        <w:trPr>
          <w:trHeight w:val="315"/>
        </w:trPr>
        <w:tc>
          <w:tcPr>
            <w:tcW w:w="1437" w:type="dxa"/>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b/>
                <w:bCs/>
                <w:color w:val="212529"/>
                <w:sz w:val="24"/>
                <w:szCs w:val="24"/>
              </w:rPr>
              <w:t>Part A: Finance and Accounts-(80 marks)</w:t>
            </w: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Financial Accounting</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18"/>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Nature and scope</w:t>
            </w:r>
          </w:p>
          <w:p w:rsidR="00416BDA" w:rsidRPr="00416BDA" w:rsidRDefault="00416BDA" w:rsidP="00416BDA">
            <w:pPr>
              <w:numPr>
                <w:ilvl w:val="0"/>
                <w:numId w:val="18"/>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Limitations of Financial Accounting</w:t>
            </w:r>
          </w:p>
          <w:p w:rsidR="00416BDA" w:rsidRPr="00416BDA" w:rsidRDefault="00416BDA" w:rsidP="00416BDA">
            <w:pPr>
              <w:numPr>
                <w:ilvl w:val="0"/>
                <w:numId w:val="18"/>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Basic concepts and Conventions</w:t>
            </w:r>
          </w:p>
          <w:p w:rsidR="00416BDA" w:rsidRPr="00416BDA" w:rsidRDefault="00416BDA" w:rsidP="00416BDA">
            <w:pPr>
              <w:numPr>
                <w:ilvl w:val="0"/>
                <w:numId w:val="18"/>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Generally Accepted Accounting Principles</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Basic concepts of accounting</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Single and double entry</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Books of Original Entry</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Bank Reconciliation</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Journal, ledgers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Trial Balance</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Rectification of Errors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Manufacturing</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Trading</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Profit &amp; Loss Appropriation Accounts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Balance Sheet</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Distinction between Capital and Revenue Expenditure</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lastRenderedPageBreak/>
              <w:t>Depreciation Accounting</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Valuation of Inventories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Non-profit organisations Accounts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Receipts and Payments and Income &amp; Expenditure Accounts</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Bills of Exchange</w:t>
            </w:r>
          </w:p>
          <w:p w:rsidR="00416BDA" w:rsidRPr="00416BDA" w:rsidRDefault="00416BDA" w:rsidP="00416BDA">
            <w:pPr>
              <w:numPr>
                <w:ilvl w:val="0"/>
                <w:numId w:val="19"/>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Self Balancing Ledgers</w:t>
            </w:r>
          </w:p>
        </w:tc>
      </w:tr>
      <w:tr w:rsidR="00416BDA" w:rsidRPr="00416BDA" w:rsidTr="005746EF">
        <w:trPr>
          <w:trHeight w:val="27"/>
        </w:trPr>
        <w:tc>
          <w:tcPr>
            <w:tcW w:w="1437" w:type="dxa"/>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b/>
                <w:bCs/>
                <w:color w:val="212529"/>
                <w:sz w:val="24"/>
                <w:szCs w:val="24"/>
              </w:rPr>
              <w:lastRenderedPageBreak/>
              <w:t>Part B: Economics and Governance-(120 marks)</w:t>
            </w:r>
          </w:p>
        </w:tc>
        <w:tc>
          <w:tcPr>
            <w:tcW w:w="8260" w:type="dxa"/>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Comptroller &amp; Auditor General of India- Constitutional provisions, Role and responsibility</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8260" w:type="dxa"/>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Finance Commission-Role and functions</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Basic Concept of Economics and introduction to Micro Economics</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0"/>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Definition</w:t>
            </w:r>
          </w:p>
          <w:p w:rsidR="00416BDA" w:rsidRPr="00416BDA" w:rsidRDefault="00416BDA" w:rsidP="00416BDA">
            <w:pPr>
              <w:numPr>
                <w:ilvl w:val="0"/>
                <w:numId w:val="20"/>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Scope and nature of Economics</w:t>
            </w:r>
          </w:p>
          <w:p w:rsidR="00416BDA" w:rsidRPr="00416BDA" w:rsidRDefault="00416BDA" w:rsidP="00416BDA">
            <w:pPr>
              <w:numPr>
                <w:ilvl w:val="0"/>
                <w:numId w:val="20"/>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Methods of economic study</w:t>
            </w:r>
          </w:p>
          <w:p w:rsidR="00416BDA" w:rsidRPr="00416BDA" w:rsidRDefault="00416BDA" w:rsidP="00416BDA">
            <w:pPr>
              <w:numPr>
                <w:ilvl w:val="0"/>
                <w:numId w:val="20"/>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Central problems of an economy</w:t>
            </w:r>
          </w:p>
          <w:p w:rsidR="00416BDA" w:rsidRPr="00416BDA" w:rsidRDefault="00416BDA" w:rsidP="00416BDA">
            <w:pPr>
              <w:numPr>
                <w:ilvl w:val="0"/>
                <w:numId w:val="20"/>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Production possibilities curve</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Theory of Demand and Supply</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Meaning and determinants of demand</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Law of demand and Elasticity of demand</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Price</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Income and cross elasticity</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Theory of consumer</w:t>
            </w:r>
            <w:r w:rsidR="007C07C4">
              <w:rPr>
                <w:rFonts w:ascii="Times New Roman" w:eastAsia="Times New Roman" w:hAnsi="Times New Roman" w:cs="Times New Roman"/>
                <w:color w:val="212529"/>
                <w:sz w:val="24"/>
                <w:szCs w:val="24"/>
              </w:rPr>
              <w:t>’</w:t>
            </w:r>
            <w:bookmarkStart w:id="0" w:name="_GoBack"/>
            <w:bookmarkEnd w:id="0"/>
            <w:r w:rsidRPr="00416BDA">
              <w:rPr>
                <w:rFonts w:ascii="Aparajita" w:eastAsia="Times New Roman" w:hAnsi="Aparajita" w:cs="Aparajita"/>
                <w:color w:val="212529"/>
                <w:sz w:val="24"/>
                <w:szCs w:val="24"/>
              </w:rPr>
              <w:t>s behaviour</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Marshallian approach and Indifference curve approach</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Meaning and determinants of supply</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Law of supply</w:t>
            </w:r>
          </w:p>
          <w:p w:rsidR="00416BDA" w:rsidRPr="00416BDA" w:rsidRDefault="00416BDA" w:rsidP="00416BDA">
            <w:pPr>
              <w:numPr>
                <w:ilvl w:val="0"/>
                <w:numId w:val="21"/>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The elasticity of Supply</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Theory of Production and cost</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2"/>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Meaning and Factors of production</w:t>
            </w:r>
          </w:p>
          <w:p w:rsidR="00416BDA" w:rsidRPr="00416BDA" w:rsidRDefault="00416BDA" w:rsidP="00416BDA">
            <w:pPr>
              <w:numPr>
                <w:ilvl w:val="0"/>
                <w:numId w:val="22"/>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Laws of production- Law of variable proportions and Laws of returns to scale.</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Forms of Market and price determination in different markets</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3"/>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Various forms of markets-Perfect Competition</w:t>
            </w:r>
          </w:p>
          <w:p w:rsidR="00416BDA" w:rsidRPr="00416BDA" w:rsidRDefault="00416BDA" w:rsidP="00416BDA">
            <w:pPr>
              <w:numPr>
                <w:ilvl w:val="0"/>
                <w:numId w:val="23"/>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Monopoly</w:t>
            </w:r>
          </w:p>
          <w:p w:rsidR="00416BDA" w:rsidRPr="00416BDA" w:rsidRDefault="00416BDA" w:rsidP="00416BDA">
            <w:pPr>
              <w:numPr>
                <w:ilvl w:val="0"/>
                <w:numId w:val="23"/>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Monopolistic Competition</w:t>
            </w:r>
          </w:p>
          <w:p w:rsidR="00416BDA" w:rsidRPr="00416BDA" w:rsidRDefault="00416BDA" w:rsidP="00416BDA">
            <w:pPr>
              <w:numPr>
                <w:ilvl w:val="0"/>
                <w:numId w:val="23"/>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Oligopoly</w:t>
            </w:r>
          </w:p>
          <w:p w:rsidR="00416BDA" w:rsidRPr="00416BDA" w:rsidRDefault="00416BDA" w:rsidP="00416BDA">
            <w:pPr>
              <w:numPr>
                <w:ilvl w:val="0"/>
                <w:numId w:val="23"/>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Price determination in these markets.</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Indian Economy</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4"/>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Nature of the Indian Economy Role of different sectors, Role of Agriculture, Industry and Services-their problems and growth.</w:t>
            </w:r>
          </w:p>
          <w:p w:rsidR="00416BDA" w:rsidRPr="00416BDA" w:rsidRDefault="00416BDA" w:rsidP="00416BDA">
            <w:pPr>
              <w:numPr>
                <w:ilvl w:val="0"/>
                <w:numId w:val="24"/>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National Income of India-Concepts of national income, Different methods of measuring national income.</w:t>
            </w:r>
          </w:p>
          <w:p w:rsidR="00416BDA" w:rsidRPr="00416BDA" w:rsidRDefault="00416BDA" w:rsidP="00416BDA">
            <w:pPr>
              <w:numPr>
                <w:ilvl w:val="0"/>
                <w:numId w:val="24"/>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lastRenderedPageBreak/>
              <w:t>Population-Its size, rate of growth and its implication on economic growth.</w:t>
            </w:r>
          </w:p>
          <w:p w:rsidR="00416BDA" w:rsidRPr="00416BDA" w:rsidRDefault="00416BDA" w:rsidP="00416BDA">
            <w:pPr>
              <w:numPr>
                <w:ilvl w:val="0"/>
                <w:numId w:val="24"/>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Poverty and unemployment- Absolute and relative poverty, types, causes and incidence of unemployment.</w:t>
            </w:r>
          </w:p>
          <w:p w:rsidR="00416BDA" w:rsidRPr="00416BDA" w:rsidRDefault="00416BDA" w:rsidP="00416BDA">
            <w:pPr>
              <w:numPr>
                <w:ilvl w:val="0"/>
                <w:numId w:val="24"/>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Infrastructure-Energy, Transportation, Communication.</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Economic Reforms in India</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5"/>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Economic reforms since 1991</w:t>
            </w:r>
          </w:p>
          <w:p w:rsidR="00416BDA" w:rsidRPr="00416BDA" w:rsidRDefault="00416BDA" w:rsidP="00416BDA">
            <w:pPr>
              <w:numPr>
                <w:ilvl w:val="0"/>
                <w:numId w:val="25"/>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Liberalisation</w:t>
            </w:r>
          </w:p>
          <w:p w:rsidR="00416BDA" w:rsidRPr="00416BDA" w:rsidRDefault="00416BDA" w:rsidP="00416BDA">
            <w:pPr>
              <w:numPr>
                <w:ilvl w:val="0"/>
                <w:numId w:val="25"/>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Privatisation</w:t>
            </w:r>
          </w:p>
          <w:p w:rsidR="00416BDA" w:rsidRPr="00416BDA" w:rsidRDefault="00416BDA" w:rsidP="00416BDA">
            <w:pPr>
              <w:numPr>
                <w:ilvl w:val="0"/>
                <w:numId w:val="25"/>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Globalisation</w:t>
            </w:r>
          </w:p>
          <w:p w:rsidR="00416BDA" w:rsidRPr="00416BDA" w:rsidRDefault="00416BDA" w:rsidP="00416BDA">
            <w:pPr>
              <w:numPr>
                <w:ilvl w:val="0"/>
                <w:numId w:val="25"/>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Disinvestment</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188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Money and Banking</w:t>
            </w:r>
          </w:p>
        </w:tc>
        <w:tc>
          <w:tcPr>
            <w:tcW w:w="6375"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numPr>
                <w:ilvl w:val="0"/>
                <w:numId w:val="26"/>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Monetary/ Fiscal policy- Role and functions of Reserve Bank of India; functions of commercial Banks/RRB/Payment Banks.</w:t>
            </w:r>
          </w:p>
          <w:p w:rsidR="00416BDA" w:rsidRPr="00416BDA" w:rsidRDefault="00416BDA" w:rsidP="00416BDA">
            <w:pPr>
              <w:numPr>
                <w:ilvl w:val="0"/>
                <w:numId w:val="26"/>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Budget and Fiscal deficits and Balance of payments.</w:t>
            </w:r>
          </w:p>
          <w:p w:rsidR="00416BDA" w:rsidRPr="00416BDA" w:rsidRDefault="00416BDA" w:rsidP="00416BDA">
            <w:pPr>
              <w:numPr>
                <w:ilvl w:val="0"/>
                <w:numId w:val="26"/>
              </w:numPr>
              <w:spacing w:before="100" w:beforeAutospacing="1" w:after="100" w:afterAutospacing="1"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Fiscal Responsibility and Budget Management Act, 2003.</w:t>
            </w:r>
          </w:p>
        </w:tc>
      </w:tr>
      <w:tr w:rsidR="00416BDA" w:rsidRPr="00416BDA" w:rsidTr="005746EF">
        <w:trPr>
          <w:trHeight w:val="27"/>
        </w:trPr>
        <w:tc>
          <w:tcPr>
            <w:tcW w:w="1437" w:type="dxa"/>
            <w:vMerge/>
            <w:tcBorders>
              <w:top w:val="single" w:sz="6" w:space="0" w:color="404040"/>
              <w:left w:val="single" w:sz="6" w:space="0" w:color="404040"/>
              <w:bottom w:val="single" w:sz="6" w:space="0" w:color="404040"/>
              <w:right w:val="single" w:sz="6" w:space="0" w:color="404040"/>
            </w:tcBorders>
            <w:shd w:val="clear" w:color="auto" w:fill="FAFAFA"/>
            <w:vAlign w:val="center"/>
            <w:hideMark/>
          </w:tcPr>
          <w:p w:rsidR="00416BDA" w:rsidRPr="00416BDA" w:rsidRDefault="00416BDA" w:rsidP="00416BDA">
            <w:pPr>
              <w:spacing w:after="0" w:line="240" w:lineRule="auto"/>
              <w:rPr>
                <w:rFonts w:ascii="Aparajita" w:eastAsia="Times New Roman" w:hAnsi="Aparajita" w:cs="Aparajita"/>
                <w:color w:val="212529"/>
                <w:sz w:val="24"/>
                <w:szCs w:val="24"/>
              </w:rPr>
            </w:pPr>
          </w:p>
        </w:tc>
        <w:tc>
          <w:tcPr>
            <w:tcW w:w="8260" w:type="dxa"/>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rsidR="00416BDA" w:rsidRPr="00416BDA" w:rsidRDefault="00416BDA" w:rsidP="00416BDA">
            <w:pPr>
              <w:spacing w:after="0" w:line="330" w:lineRule="atLeast"/>
              <w:rPr>
                <w:rFonts w:ascii="Aparajita" w:eastAsia="Times New Roman" w:hAnsi="Aparajita" w:cs="Aparajita"/>
                <w:color w:val="212529"/>
                <w:sz w:val="24"/>
                <w:szCs w:val="24"/>
              </w:rPr>
            </w:pPr>
            <w:r w:rsidRPr="00416BDA">
              <w:rPr>
                <w:rFonts w:ascii="Aparajita" w:eastAsia="Times New Roman" w:hAnsi="Aparajita" w:cs="Aparajita"/>
                <w:color w:val="212529"/>
                <w:sz w:val="24"/>
                <w:szCs w:val="24"/>
              </w:rPr>
              <w:t>Role of Information Technology in Governance</w:t>
            </w:r>
          </w:p>
        </w:tc>
      </w:tr>
    </w:tbl>
    <w:p w:rsidR="00416BDA" w:rsidRDefault="00416BDA" w:rsidP="00DE2027">
      <w:pPr>
        <w:jc w:val="both"/>
        <w:rPr>
          <w:rFonts w:ascii="Aparajita" w:hAnsi="Aparajita" w:cs="Aparajita"/>
          <w:sz w:val="24"/>
          <w:szCs w:val="24"/>
        </w:rPr>
      </w:pPr>
    </w:p>
    <w:p w:rsidR="00DE2027" w:rsidRPr="00DE2027" w:rsidRDefault="00DE2027" w:rsidP="00DE2027">
      <w:pPr>
        <w:jc w:val="both"/>
        <w:rPr>
          <w:rFonts w:ascii="Aparajita" w:hAnsi="Aparajita" w:cs="Aparajita"/>
          <w:sz w:val="24"/>
          <w:szCs w:val="24"/>
        </w:rPr>
      </w:pPr>
    </w:p>
    <w:sectPr w:rsidR="00DE2027" w:rsidRPr="00DE2027" w:rsidSect="009114B7">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B83"/>
    <w:multiLevelType w:val="multilevel"/>
    <w:tmpl w:val="3FA4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0480E"/>
    <w:multiLevelType w:val="multilevel"/>
    <w:tmpl w:val="F432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4052D"/>
    <w:multiLevelType w:val="multilevel"/>
    <w:tmpl w:val="9A96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67406"/>
    <w:multiLevelType w:val="multilevel"/>
    <w:tmpl w:val="AC50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705BC"/>
    <w:multiLevelType w:val="multilevel"/>
    <w:tmpl w:val="3B52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80ABD"/>
    <w:multiLevelType w:val="multilevel"/>
    <w:tmpl w:val="4D94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D4CE6"/>
    <w:multiLevelType w:val="multilevel"/>
    <w:tmpl w:val="BBD0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62C85"/>
    <w:multiLevelType w:val="multilevel"/>
    <w:tmpl w:val="3E1C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75C3D"/>
    <w:multiLevelType w:val="multilevel"/>
    <w:tmpl w:val="CCD8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D9152C"/>
    <w:multiLevelType w:val="hybridMultilevel"/>
    <w:tmpl w:val="B6EA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31864"/>
    <w:multiLevelType w:val="hybridMultilevel"/>
    <w:tmpl w:val="F5E62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33BF9"/>
    <w:multiLevelType w:val="hybridMultilevel"/>
    <w:tmpl w:val="6AEE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645CD"/>
    <w:multiLevelType w:val="hybridMultilevel"/>
    <w:tmpl w:val="12FE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01F58"/>
    <w:multiLevelType w:val="hybridMultilevel"/>
    <w:tmpl w:val="362E0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551DFA"/>
    <w:multiLevelType w:val="multilevel"/>
    <w:tmpl w:val="5E8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A3F44"/>
    <w:multiLevelType w:val="multilevel"/>
    <w:tmpl w:val="B910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213DA5"/>
    <w:multiLevelType w:val="hybridMultilevel"/>
    <w:tmpl w:val="33DC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9F78F3"/>
    <w:multiLevelType w:val="multilevel"/>
    <w:tmpl w:val="891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D92555"/>
    <w:multiLevelType w:val="multilevel"/>
    <w:tmpl w:val="DC32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722039"/>
    <w:multiLevelType w:val="multilevel"/>
    <w:tmpl w:val="D2FE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2F69C7"/>
    <w:multiLevelType w:val="hybridMultilevel"/>
    <w:tmpl w:val="9C22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810131"/>
    <w:multiLevelType w:val="multilevel"/>
    <w:tmpl w:val="CF4E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1277E8"/>
    <w:multiLevelType w:val="hybridMultilevel"/>
    <w:tmpl w:val="ABA6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10B76"/>
    <w:multiLevelType w:val="multilevel"/>
    <w:tmpl w:val="AAC0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3501D2"/>
    <w:multiLevelType w:val="multilevel"/>
    <w:tmpl w:val="EBEC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BF0A14"/>
    <w:multiLevelType w:val="hybridMultilevel"/>
    <w:tmpl w:val="94DAE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2"/>
  </w:num>
  <w:num w:numId="4">
    <w:abstractNumId w:val="12"/>
  </w:num>
  <w:num w:numId="5">
    <w:abstractNumId w:val="20"/>
  </w:num>
  <w:num w:numId="6">
    <w:abstractNumId w:val="16"/>
  </w:num>
  <w:num w:numId="7">
    <w:abstractNumId w:val="14"/>
  </w:num>
  <w:num w:numId="8">
    <w:abstractNumId w:val="23"/>
  </w:num>
  <w:num w:numId="9">
    <w:abstractNumId w:val="5"/>
  </w:num>
  <w:num w:numId="10">
    <w:abstractNumId w:val="6"/>
  </w:num>
  <w:num w:numId="11">
    <w:abstractNumId w:val="19"/>
  </w:num>
  <w:num w:numId="12">
    <w:abstractNumId w:val="1"/>
  </w:num>
  <w:num w:numId="13">
    <w:abstractNumId w:val="3"/>
  </w:num>
  <w:num w:numId="14">
    <w:abstractNumId w:val="10"/>
  </w:num>
  <w:num w:numId="15">
    <w:abstractNumId w:val="13"/>
  </w:num>
  <w:num w:numId="16">
    <w:abstractNumId w:val="9"/>
  </w:num>
  <w:num w:numId="17">
    <w:abstractNumId w:val="8"/>
  </w:num>
  <w:num w:numId="18">
    <w:abstractNumId w:val="2"/>
  </w:num>
  <w:num w:numId="19">
    <w:abstractNumId w:val="15"/>
  </w:num>
  <w:num w:numId="20">
    <w:abstractNumId w:val="18"/>
  </w:num>
  <w:num w:numId="21">
    <w:abstractNumId w:val="4"/>
  </w:num>
  <w:num w:numId="22">
    <w:abstractNumId w:val="17"/>
  </w:num>
  <w:num w:numId="23">
    <w:abstractNumId w:val="24"/>
  </w:num>
  <w:num w:numId="24">
    <w:abstractNumId w:val="7"/>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C5"/>
    <w:rsid w:val="002F0F42"/>
    <w:rsid w:val="003016AC"/>
    <w:rsid w:val="003D6EA7"/>
    <w:rsid w:val="00416BDA"/>
    <w:rsid w:val="00500C9E"/>
    <w:rsid w:val="00537C27"/>
    <w:rsid w:val="005746EF"/>
    <w:rsid w:val="00577D47"/>
    <w:rsid w:val="006320C5"/>
    <w:rsid w:val="00656234"/>
    <w:rsid w:val="007C07C4"/>
    <w:rsid w:val="00837618"/>
    <w:rsid w:val="009114B7"/>
    <w:rsid w:val="00921809"/>
    <w:rsid w:val="009D0131"/>
    <w:rsid w:val="009F27C4"/>
    <w:rsid w:val="00D87F81"/>
    <w:rsid w:val="00DE2027"/>
    <w:rsid w:val="00EB2A82"/>
    <w:rsid w:val="00F072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E03B5-02A3-4DAA-9B4A-59F254FB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14B7"/>
    <w:pPr>
      <w:ind w:left="720"/>
      <w:contextualSpacing/>
    </w:pPr>
  </w:style>
  <w:style w:type="character" w:styleId="Strong">
    <w:name w:val="Strong"/>
    <w:basedOn w:val="DefaultParagraphFont"/>
    <w:uiPriority w:val="22"/>
    <w:qFormat/>
    <w:rsid w:val="00EB2A82"/>
    <w:rPr>
      <w:b/>
      <w:bCs/>
    </w:rPr>
  </w:style>
  <w:style w:type="character" w:styleId="Hyperlink">
    <w:name w:val="Hyperlink"/>
    <w:basedOn w:val="DefaultParagraphFont"/>
    <w:uiPriority w:val="99"/>
    <w:semiHidden/>
    <w:unhideWhenUsed/>
    <w:rsid w:val="00DE2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4557">
      <w:bodyDiv w:val="1"/>
      <w:marLeft w:val="0"/>
      <w:marRight w:val="0"/>
      <w:marTop w:val="0"/>
      <w:marBottom w:val="0"/>
      <w:divBdr>
        <w:top w:val="none" w:sz="0" w:space="0" w:color="auto"/>
        <w:left w:val="none" w:sz="0" w:space="0" w:color="auto"/>
        <w:bottom w:val="none" w:sz="0" w:space="0" w:color="auto"/>
        <w:right w:val="none" w:sz="0" w:space="0" w:color="auto"/>
      </w:divBdr>
    </w:div>
    <w:div w:id="305816956">
      <w:bodyDiv w:val="1"/>
      <w:marLeft w:val="0"/>
      <w:marRight w:val="0"/>
      <w:marTop w:val="0"/>
      <w:marBottom w:val="0"/>
      <w:divBdr>
        <w:top w:val="none" w:sz="0" w:space="0" w:color="auto"/>
        <w:left w:val="none" w:sz="0" w:space="0" w:color="auto"/>
        <w:bottom w:val="none" w:sz="0" w:space="0" w:color="auto"/>
        <w:right w:val="none" w:sz="0" w:space="0" w:color="auto"/>
      </w:divBdr>
    </w:div>
    <w:div w:id="449278300">
      <w:bodyDiv w:val="1"/>
      <w:marLeft w:val="0"/>
      <w:marRight w:val="0"/>
      <w:marTop w:val="0"/>
      <w:marBottom w:val="0"/>
      <w:divBdr>
        <w:top w:val="none" w:sz="0" w:space="0" w:color="auto"/>
        <w:left w:val="none" w:sz="0" w:space="0" w:color="auto"/>
        <w:bottom w:val="none" w:sz="0" w:space="0" w:color="auto"/>
        <w:right w:val="none" w:sz="0" w:space="0" w:color="auto"/>
      </w:divBdr>
    </w:div>
    <w:div w:id="534344884">
      <w:bodyDiv w:val="1"/>
      <w:marLeft w:val="0"/>
      <w:marRight w:val="0"/>
      <w:marTop w:val="0"/>
      <w:marBottom w:val="0"/>
      <w:divBdr>
        <w:top w:val="none" w:sz="0" w:space="0" w:color="auto"/>
        <w:left w:val="none" w:sz="0" w:space="0" w:color="auto"/>
        <w:bottom w:val="none" w:sz="0" w:space="0" w:color="auto"/>
        <w:right w:val="none" w:sz="0" w:space="0" w:color="auto"/>
      </w:divBdr>
    </w:div>
    <w:div w:id="553547432">
      <w:bodyDiv w:val="1"/>
      <w:marLeft w:val="0"/>
      <w:marRight w:val="0"/>
      <w:marTop w:val="0"/>
      <w:marBottom w:val="0"/>
      <w:divBdr>
        <w:top w:val="none" w:sz="0" w:space="0" w:color="auto"/>
        <w:left w:val="none" w:sz="0" w:space="0" w:color="auto"/>
        <w:bottom w:val="none" w:sz="0" w:space="0" w:color="auto"/>
        <w:right w:val="none" w:sz="0" w:space="0" w:color="auto"/>
      </w:divBdr>
    </w:div>
    <w:div w:id="784274778">
      <w:bodyDiv w:val="1"/>
      <w:marLeft w:val="0"/>
      <w:marRight w:val="0"/>
      <w:marTop w:val="0"/>
      <w:marBottom w:val="0"/>
      <w:divBdr>
        <w:top w:val="none" w:sz="0" w:space="0" w:color="auto"/>
        <w:left w:val="none" w:sz="0" w:space="0" w:color="auto"/>
        <w:bottom w:val="none" w:sz="0" w:space="0" w:color="auto"/>
        <w:right w:val="none" w:sz="0" w:space="0" w:color="auto"/>
      </w:divBdr>
    </w:div>
    <w:div w:id="1071731023">
      <w:bodyDiv w:val="1"/>
      <w:marLeft w:val="0"/>
      <w:marRight w:val="0"/>
      <w:marTop w:val="0"/>
      <w:marBottom w:val="0"/>
      <w:divBdr>
        <w:top w:val="none" w:sz="0" w:space="0" w:color="auto"/>
        <w:left w:val="none" w:sz="0" w:space="0" w:color="auto"/>
        <w:bottom w:val="none" w:sz="0" w:space="0" w:color="auto"/>
        <w:right w:val="none" w:sz="0" w:space="0" w:color="auto"/>
      </w:divBdr>
    </w:div>
    <w:div w:id="1144279411">
      <w:bodyDiv w:val="1"/>
      <w:marLeft w:val="0"/>
      <w:marRight w:val="0"/>
      <w:marTop w:val="0"/>
      <w:marBottom w:val="0"/>
      <w:divBdr>
        <w:top w:val="none" w:sz="0" w:space="0" w:color="auto"/>
        <w:left w:val="none" w:sz="0" w:space="0" w:color="auto"/>
        <w:bottom w:val="none" w:sz="0" w:space="0" w:color="auto"/>
        <w:right w:val="none" w:sz="0" w:space="0" w:color="auto"/>
      </w:divBdr>
    </w:div>
    <w:div w:id="1168596037">
      <w:bodyDiv w:val="1"/>
      <w:marLeft w:val="0"/>
      <w:marRight w:val="0"/>
      <w:marTop w:val="0"/>
      <w:marBottom w:val="0"/>
      <w:divBdr>
        <w:top w:val="none" w:sz="0" w:space="0" w:color="auto"/>
        <w:left w:val="none" w:sz="0" w:space="0" w:color="auto"/>
        <w:bottom w:val="none" w:sz="0" w:space="0" w:color="auto"/>
        <w:right w:val="none" w:sz="0" w:space="0" w:color="auto"/>
      </w:divBdr>
    </w:div>
    <w:div w:id="1421564055">
      <w:bodyDiv w:val="1"/>
      <w:marLeft w:val="0"/>
      <w:marRight w:val="0"/>
      <w:marTop w:val="0"/>
      <w:marBottom w:val="0"/>
      <w:divBdr>
        <w:top w:val="none" w:sz="0" w:space="0" w:color="auto"/>
        <w:left w:val="none" w:sz="0" w:space="0" w:color="auto"/>
        <w:bottom w:val="none" w:sz="0" w:space="0" w:color="auto"/>
        <w:right w:val="none" w:sz="0" w:space="0" w:color="auto"/>
      </w:divBdr>
    </w:div>
    <w:div w:id="1480077471">
      <w:bodyDiv w:val="1"/>
      <w:marLeft w:val="0"/>
      <w:marRight w:val="0"/>
      <w:marTop w:val="0"/>
      <w:marBottom w:val="0"/>
      <w:divBdr>
        <w:top w:val="none" w:sz="0" w:space="0" w:color="auto"/>
        <w:left w:val="none" w:sz="0" w:space="0" w:color="auto"/>
        <w:bottom w:val="none" w:sz="0" w:space="0" w:color="auto"/>
        <w:right w:val="none" w:sz="0" w:space="0" w:color="auto"/>
      </w:divBdr>
    </w:div>
    <w:div w:id="1756514985">
      <w:bodyDiv w:val="1"/>
      <w:marLeft w:val="0"/>
      <w:marRight w:val="0"/>
      <w:marTop w:val="0"/>
      <w:marBottom w:val="0"/>
      <w:divBdr>
        <w:top w:val="none" w:sz="0" w:space="0" w:color="auto"/>
        <w:left w:val="none" w:sz="0" w:space="0" w:color="auto"/>
        <w:bottom w:val="none" w:sz="0" w:space="0" w:color="auto"/>
        <w:right w:val="none" w:sz="0" w:space="0" w:color="auto"/>
      </w:divBdr>
    </w:div>
    <w:div w:id="18666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power.in/input-and-output-devices-of-computer.html" TargetMode="External"/><Relationship Id="rId3" Type="http://schemas.openxmlformats.org/officeDocument/2006/relationships/settings" Target="settings.xml"/><Relationship Id="rId7" Type="http://schemas.openxmlformats.org/officeDocument/2006/relationships/hyperlink" Target="https://www.careerpower.in/area-of-cir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power.in/types-of-triangles.html" TargetMode="External"/><Relationship Id="rId11" Type="http://schemas.openxmlformats.org/officeDocument/2006/relationships/theme" Target="theme/theme1.xml"/><Relationship Id="rId5" Type="http://schemas.openxmlformats.org/officeDocument/2006/relationships/hyperlink" Target="https://www.careerpower.in/mensuration-formul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reerpower.in/computer-shortcut-ke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2023-11-23T13:04:00Z</dcterms:created>
  <dcterms:modified xsi:type="dcterms:W3CDTF">2023-11-23T15:12:00Z</dcterms:modified>
</cp:coreProperties>
</file>