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PDS Application Development Report</w:t>
      </w:r>
    </w:p>
    <w:p>
      <w:pPr>
        <w:pStyle w:val="Normal"/>
        <w:rPr/>
      </w:pPr>
      <w:r>
        <w:rPr/>
      </w:r>
    </w:p>
    <w:tbl>
      <w:tblPr>
        <w:tblStyle w:val="GridTable5Dark-Accent5"/>
        <w:tblW w:w="9350" w:type="dxa"/>
        <w:jc w:val="left"/>
        <w:tblInd w:w="0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5034"/>
        <w:gridCol w:w="431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Roll Number</w:t>
            </w:r>
          </w:p>
        </w:tc>
        <w:tc>
          <w:tcPr>
            <w:tcW w:w="431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IMT2019025</w:t>
            </w:r>
          </w:p>
        </w:tc>
      </w:tr>
      <w:tr>
        <w:trPr/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31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 V N P S M Manohar Suggula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Application Domain Name (Banking, Transport, etc.)</w:t>
            </w:r>
          </w:p>
        </w:tc>
        <w:tc>
          <w:tcPr>
            <w:tcW w:w="431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Hotel Room Reservation</w:t>
            </w:r>
          </w:p>
        </w:tc>
      </w:tr>
      <w:tr>
        <w:trPr/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31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17/10/2021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4319"/>
        <w:gridCol w:w="4226"/>
      </w:tblGrid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  <w:t xml:space="preserve">Table Name: </w:t>
            </w:r>
          </w:p>
        </w:tc>
      </w:tr>
      <w:tr>
        <w:trPr/>
        <w:tc>
          <w:tcPr>
            <w:tcW w:w="80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319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422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Attribute Type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reservation_id</w:t>
            </w:r>
          </w:p>
        </w:tc>
        <w:tc>
          <w:tcPr>
            <w:tcW w:w="422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room_no</w:t>
            </w:r>
          </w:p>
        </w:tc>
        <w:tc>
          <w:tcPr>
            <w:tcW w:w="422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</w:tc>
        <w:tc>
          <w:tcPr>
            <w:tcW w:w="43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customer_name</w:t>
            </w:r>
          </w:p>
        </w:tc>
        <w:tc>
          <w:tcPr>
            <w:tcW w:w="422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char[30]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43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</w:p>
        </w:tc>
        <w:tc>
          <w:tcPr>
            <w:tcW w:w="422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char[15]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Testing Report</w:t>
      </w:r>
    </w:p>
    <w:tbl>
      <w:tblPr>
        <w:tblStyle w:val="GridTable5Dark-Accent5"/>
        <w:tblW w:w="9625" w:type="dxa"/>
        <w:jc w:val="left"/>
        <w:tblInd w:w="0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4"/>
        <w:gridCol w:w="3508"/>
        <w:gridCol w:w="1677"/>
        <w:gridCol w:w="1425"/>
        <w:gridCol w:w="15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Test-Case-ID</w:t>
            </w:r>
          </w:p>
        </w:tc>
        <w:tc>
          <w:tcPr>
            <w:tcW w:w="3508" w:type="dxa"/>
            <w:tcBorders>
              <w:bottom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Description</w:t>
            </w:r>
          </w:p>
        </w:tc>
        <w:tc>
          <w:tcPr>
            <w:tcW w:w="1677" w:type="dxa"/>
            <w:tcBorders>
              <w:bottom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1425" w:type="dxa"/>
            <w:tcBorders>
              <w:bottom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1531" w:type="dxa"/>
            <w:tcBorders>
              <w:bottom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Result (PASS/FAIL)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TC-01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Inserting new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TC-02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Inserting duplicate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TC-03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Modify existing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TC-04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Modify non-existing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0" w:name="_GoBack"/>
            <w:bookmarkEnd w:id="0"/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TC-05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Modify first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TC-06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Modify last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TC-07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existing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TC-08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Delete non-existing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TC-09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first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TC-10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Delete last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TC-11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Open an </w:t>
            </w:r>
            <w:r>
              <w:rPr>
                <w:b/>
                <w:u w:val="single"/>
              </w:rPr>
              <w:t>empty</w:t>
            </w:r>
            <w:r>
              <w:rPr/>
              <w:t xml:space="preserve"> database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Insert ONE record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the only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TC-12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TC-13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TC-14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NON-NDX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TC-15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NON-NDX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TC-16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TC-17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TC-18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NON-NDX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 w:themeColor="background1"/>
              </w:rPr>
              <w:t>TC-19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NON-NDX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Compiling: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rPr>
          <w:b/>
          <w:b/>
          <w:sz w:val="32"/>
        </w:rPr>
      </w:pPr>
      <w:r>
        <w:rPr>
          <w:b w:val="false"/>
          <w:bCs w:val="false"/>
          <w:sz w:val="22"/>
          <w:szCs w:val="22"/>
        </w:rPr>
        <w:t>$ make all</w:t>
      </w:r>
    </w:p>
    <w:p>
      <w:pPr>
        <w:pStyle w:val="Normal"/>
        <w:spacing w:before="0" w:after="160"/>
        <w:rPr>
          <w:b/>
          <w:b/>
          <w:sz w:val="32"/>
        </w:rPr>
      </w:pPr>
      <w:r>
        <w:rPr>
          <w:b w:val="false"/>
          <w:bCs w:val="false"/>
          <w:sz w:val="22"/>
          <w:szCs w:val="22"/>
        </w:rPr>
        <w:t>$ ./run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229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296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8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296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022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0d0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LibreOffice/6.4.5.2$Linux_X86_64 LibreOffice_project/40$Build-2</Application>
  <Pages>2</Pages>
  <Words>262</Words>
  <Characters>1510</Characters>
  <CharactersWithSpaces>1634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2019-09-20T04:22:00Z</dcterms:created>
  <dc:creator>IIIT-B Classroom304</dc:creator>
  <dc:description/>
  <dc:language>en-IN</dc:language>
  <cp:lastModifiedBy/>
  <dcterms:modified xsi:type="dcterms:W3CDTF">2021-10-17T20:35:18Z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