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 w:val="0"/>
          <w:sz w:val="28"/>
        </w:rPr>
        <w:t>软件演示论文封面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单文档格式</w:t>
      </w:r>
      <w:r>
        <w:rPr>
          <w:rFonts w:ascii="Times New Roman" w:hAnsi="Times New Roman" w:eastAsia="黑体"/>
          <w:b/>
          <w:sz w:val="44"/>
        </w:rPr>
        <w:t>与分节验证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学生姓名：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待填写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学生学号：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软件演示字段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学院：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软件演示字段</w:t>
            </w:r>
          </w:p>
        </w:tc>
      </w:tr>
    </w:tbl>
    <w:p>
      <w:pPr>
        <w:jc w:val="left"/>
      </w:pPr>
      <w:r>
        <w:rPr>
          <w:rFonts w:ascii="Times New Roman" w:hAnsi="Times New Roman" w:eastAsia="宋体"/>
          <w:b w:val="0"/>
          <w:sz w:val="24"/>
        </w:rPr>
        <w:t>专业：软件演示专业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指导教师：待填写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提交日期：年 月 日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学生姓名：重复候选（软件演示）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本文件仅用于软件演示，不是真实论文或个人信息。</w:t>
      </w:r>
    </w:p>
    <w:p>
      <w:pPr>
        <w:sectPr>
          <w:pgSz w:w="11906" w:h="16838"/>
          <w:pgMar w:top="1417" w:right="1417" w:bottom="1417" w:left="1417" w:header="850" w:footer="85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 w:val="0"/>
          <w:sz w:val="36"/>
        </w:rPr>
        <w:t>摘 要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软件演示摘要内容用于检查前置部分页码字段。保留内容，不自动扩写摘要。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850" w:footer="850" w:gutter="0"/>
          <w:cols w:space="720"/>
          <w:docGrid w:linePitch="360"/>
          <w:pgNumType w:fmt="upperRoman" w:start="1"/>
        </w:sectPr>
      </w:pPr>
    </w:p>
    <w:p>
      <w:pPr>
        <w:jc w:val="center"/>
      </w:pPr>
      <w:r>
        <w:rPr>
          <w:rFonts w:ascii="Times New Roman" w:hAnsi="Times New Roman" w:eastAsia="黑体"/>
          <w:b w:val="0"/>
          <w:sz w:val="36"/>
        </w:rPr>
        <w:t>第一章 软件演示正文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这是软件演示正文。此处仅用于核对分节、普通页眉和复杂PAGE字段；不包含真实作者资料。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这是软件演示正文。此处仅用于核对分节、普通页眉和复杂PAGE字段；不包含真实作者资料。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这是软件演示正文。此处仅用于核对分节、普通页眉和复杂PAGE字段；不包含真实作者资料。</w:t>
      </w:r>
    </w:p>
    <w:p>
      <w:pPr>
        <w:sectPr>
          <w:headerReference w:type="default" r:id="rId11"/>
          <w:footerReference w:type="default" r:id="rId12"/>
          <w:headerReference w:type="even" r:id="rId13"/>
          <w:pgSz w:w="11906" w:h="16838"/>
          <w:pgMar w:top="1417" w:right="1417" w:bottom="1417" w:left="1417" w:header="850" w:footer="850" w:gutter="0"/>
          <w:cols w:space="720"/>
          <w:docGrid w:linePitch="360"/>
          <w:pgNumType w:fmt="decimal" w:start="1"/>
        </w:sectPr>
      </w:pPr>
    </w:p>
    <w:p>
      <w:pPr>
        <w:jc w:val="left"/>
      </w:pPr>
      <w:r>
        <w:rPr>
          <w:rFonts w:ascii="Times New Roman" w:hAnsi="Times New Roman" w:eastAsia="黑体"/>
          <w:b w:val="0"/>
          <w:sz w:val="28"/>
        </w:rPr>
        <w:t>混合用途演示</w:t>
      </w:r>
    </w:p>
    <w:p>
      <w:pPr>
        <w:jc w:val="left"/>
      </w:pPr>
      <w:r>
        <w:rPr>
          <w:rFonts w:ascii="Times New Roman" w:hAnsi="Times New Roman" w:eastAsia="宋体"/>
          <w:b w:val="0"/>
          <w:sz w:val="24"/>
        </w:rPr>
        <w:t>本节故意不拆分，用于说明用途混合时页码判断需要人工核对。</w:t>
      </w:r>
    </w:p>
    <w:sectPr w:rsidR="00FC693F" w:rsidRPr="0006063C" w:rsidSect="00034616">
      <w:pgSz w:w="11906" w:h="16838"/>
      <w:pgMar w:top="1417" w:right="1417" w:bottom="1417" w:left="1417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rPr>
          <w:sz w:val="21"/>
        </w:rPr>
        <w:t>I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> PAGE </w:instrText>
    </w:r>
    <w:r>
      <w:rPr>
        <w:rFonts w:ascii="Times New Roman" w:hAnsi="Times New Roman" w:eastAsia="宋体"/>
        <w:b w:val="0"/>
        <w:sz w:val="21"/>
      </w:rPr>
      <w:fldChar w:fldCharType="separate"/>
    </w:r>
    <w:r>
      <w:rPr>
        <w:rFonts w:ascii="Times New Roman" w:hAnsi="Times New Roman" w:eastAsia="宋体"/>
        <w:b w:val="0"/>
        <w:sz w:val="21"/>
      </w:rPr>
      <w:t>1</w: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软件演示前置部分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第一章 软件演示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华南理工大学学士学位论文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封面分节软件演示</dc:title>
  <dc:subject/>
  <dc:creator>软件演示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