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目录</w:t>
      </w:r>
    </w:p>
    <w:p>
      <w:fldSimple w:instr=" TOC \o &quot;1-2&quot; \h ">
        <w:r>
          <w:t>过时目录 99</w:t>
        </w:r>
      </w:fldSimple>
    </w:p>
    <w:p>
      <w:r>
        <w:br w:type="page"/>
      </w:r>
    </w:p>
    <w:p>
      <w:pPr>
        <w:pStyle w:val="Heading1"/>
      </w:pPr>
      <w:r>
        <w:t>第1章 合成研究</w:t>
      </w:r>
    </w:p>
    <w:p>
      <w:pPr>
        <w:spacing w:line="240" w:lineRule="auto"/>
      </w:pPr>
      <w:r>
        <w:rPr>
          <w:sz w:val="20"/>
        </w:rPr>
        <w:t>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这是公开合成的论文正文，专用于验证真实分页变化，文字不应被改写。</w:t>
      </w:r>
    </w:p>
    <w:p>
      <w:pPr>
        <w:pStyle w:val="Heading2"/>
      </w:pPr>
      <w:r>
        <w:t>1.1 小节标题</w:t>
      </w:r>
    </w:p>
    <w:p>
      <w:r>
        <w:t>小节内容保持。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