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确认引文上标后的段落属性演示</w:t>
      </w:r>
    </w:p>
    <w:p>
      <w:pPr>
        <w:pStyle w:val="Heading1"/>
      </w:pPr>
      <w:r>
        <w:t>1 合成研究</w:t>
      </w:r>
    </w:p>
    <w:p>
      <w:pPr>
        <w:spacing w:line="360" w:lineRule="auto" w:beforeAutospacing="0" w:before="120" w:afterAutospacing="0" w:afterLines="50" w:after="0"/>
        <w:ind w:firstLineChars="200" w:firstLine="0"/>
        <w:jc w:val="both"/>
      </w:pPr>
      <w:r>
        <w:rPr>
          <w:rFonts w:ascii="Times New Roman" w:hAnsi="Times New Roman" w:eastAsia="宋体"/>
          <w:sz w:val="24"/>
        </w:rPr>
        <w:t>已有普通正文</w:t>
      </w:r>
      <w:r>
        <w:rPr>
          <w:rFonts w:ascii="Times New Roman" w:hAnsi="Times New Roman" w:eastAsia="宋体"/>
          <w:sz w:val="18"/>
          <w:vertAlign w:val="superscript"/>
        </w:rPr>
        <w:t>[1]</w:t>
      </w:r>
      <w:r>
        <w:rPr>
          <w:rFonts w:ascii="Times New Roman" w:hAnsi="Times New Roman" w:eastAsia="宋体"/>
          <w:sz w:val="24"/>
        </w:rPr>
        <w:t>继续正文。</w:t>
      </w:r>
    </w:p>
    <w:p>
      <w:pPr>
        <w:spacing w:line="360" w:lineRule="auto" w:beforeAutospacing="0" w:before="120" w:afterAutospacing="0" w:afterLines="50" w:after="0"/>
        <w:ind w:firstLine="0" w:firstLineChars="200"/>
        <w:jc w:val="both"/>
      </w:pPr>
      <w:r>
        <w:rPr>
          <w:rFonts w:ascii="Times New Roman" w:hAnsi="Times New Roman" w:eastAsia="宋体"/>
          <w:sz w:val="24"/>
        </w:rPr>
        <w:t>列表正文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重复</w:t>
      </w:r>
      <w:r>
        <w:rPr>
          <w:rFonts w:ascii="Times New Roman" w:hAnsi="Times New Roman" w:eastAsia="宋体"/>
          <w:sz w:val="16"/>
          <w:vertAlign w:val="superscript"/>
        </w:rPr>
        <w:t>[1,3]</w:t>
      </w:r>
      <w:r>
        <w:rPr>
          <w:rFonts w:ascii="Times New Roman" w:hAnsi="Times New Roman" w:eastAsia="宋体"/>
          <w:sz w:val="24"/>
        </w:rPr>
        <w:t>跨run</w:t>
      </w:r>
      <w:r>
        <w:rPr>
          <w:rFonts w:ascii="Times New Roman" w:hAnsi="Times New Roman" w:eastAsia="宋体"/>
          <w:sz w:val="18"/>
          <w:vertAlign w:val="superscript"/>
        </w:rPr>
        <w:t>[1–</w:t>
      </w:r>
      <w:r>
        <w:rPr>
          <w:rFonts w:ascii="Times New Roman" w:hAnsi="Times New Roman" w:eastAsia="宋体"/>
          <w:sz w:val="18"/>
          <w:vertAlign w:val="superscript"/>
        </w:rPr>
        <w:t>3,5]</w:t>
      </w:r>
      <w:r>
        <w:rPr>
          <w:rFonts w:ascii="Times New Roman" w:hAnsi="Times New Roman" w:eastAsia="宋体"/>
          <w:sz w:val="24"/>
        </w:rPr>
        <w:t>结束。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未确认上标正文</w:t>
      </w:r>
      <w:r>
        <w:rPr>
          <w:rFonts w:ascii="Times New Roman" w:hAnsi="Times New Roman" w:eastAsia="宋体"/>
          <w:sz w:val="18"/>
          <w:vertAlign w:val="superscript"/>
        </w:rPr>
        <w:t>[2]</w:t>
      </w:r>
      <w:r>
        <w:rPr>
          <w:rFonts w:ascii="Times New Roman" w:hAnsi="Times New Roman" w:eastAsia="宋体"/>
          <w:sz w:val="24"/>
        </w:rPr>
        <w:t>保留。</w:t>
      </w:r>
    </w:p>
    <w:p>
      <w:pPr>
        <w:spacing w:line="480" w:lineRule="auto" w:before="240" w:after="0"/>
        <w:ind w:firstLineChars="200" w:firstLine="0"/>
        <w:jc w:val="left"/>
      </w:pPr>
      <w:r>
        <w:rPr>
          <w:rFonts w:ascii="Times New Roman" w:hAnsi="Times New Roman" w:eastAsia="宋体"/>
          <w:sz w:val="24"/>
        </w:rPr>
        <w:t>额外上标x</w:t>
      </w:r>
      <w:r>
        <w:rPr>
          <w:rFonts w:ascii="Times New Roman" w:hAnsi="Times New Roman" w:eastAsia="宋体"/>
          <w:sz w:val="20"/>
          <w:vertAlign w:val="superscript"/>
        </w:rPr>
        <w:t>2</w:t>
      </w:r>
      <w:r>
        <w:rPr>
          <w:rFonts w:ascii="Times New Roman" w:hAnsi="Times New Roman" w:eastAsia="宋体"/>
          <w:sz w:val="24"/>
        </w:rPr>
        <w:t>和引文</w:t>
      </w: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pPr>
        <w:spacing w:line="360" w:lineRule="auto" w:beforeAutospacing="0" w:before="120" w:afterAutospacing="0" w:afterLines="50" w:after="0"/>
        <w:ind w:firstLine="240"/>
        <w:jc w:val="both"/>
      </w:pPr>
      <w:r>
        <w:rPr>
          <w:rFonts w:ascii="Times New Roman" w:hAnsi="Times New Roman" w:eastAsia="宋体"/>
          <w:sz w:val="18"/>
          <w:vertAlign w:val="superscript"/>
        </w:rPr>
        <w:t>[1]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