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论文有格标题题注软件演示样本</w:t>
      </w:r>
    </w:p>
    <w:p>
      <w:r>
        <w:t>本文件是脱敏合成软件演示样本，作者、单位及实验数据均为虚构。</w:t>
      </w:r>
    </w:p>
    <w:p>
      <w:r>
        <w:t>摘要</w:t>
      </w:r>
    </w:p>
    <w:p>
      <w:r>
        <w:t>这是一段软件演示摘要，不应批量识别成正文。</w:t>
      </w:r>
    </w:p>
    <w:p>
      <w:r>
        <w:t>目录</w:t>
      </w:r>
    </w:p>
    <w:p>
      <w:r>
        <w:t>第一章 本地格式流程 ........ 1</w:t>
      </w:r>
    </w:p>
    <w:p>
      <w:pPr>
        <w:pStyle w:val="Heading1"/>
        <w:spacing w:line="300" w:lineRule="auto"/>
        <w:jc w:val="left"/>
      </w:pPr>
      <w:r>
        <w:rPr>
          <w:rFonts w:eastAsia="宋体"/>
          <w:sz w:val="41"/>
        </w:rPr>
        <w:t>第一章 本地格式流程</w:t>
      </w:r>
    </w:p>
    <w:p>
      <w:pPr>
        <w:spacing w:line="480" w:lineRule="auto"/>
        <w:ind w:firstLineChars="100" w:firstLine="0"/>
      </w:pPr>
      <w:r>
        <w:rPr>
          <w:rFonts w:eastAsia="楷体"/>
          <w:sz w:val="28"/>
        </w:rPr>
        <w:t>本文使用合成内容验证段落类型建议，所有检查范围均须由用户确认。</w:t>
      </w:r>
    </w:p>
    <w:p>
      <w:pPr>
        <w:pStyle w:val="Heading2"/>
        <w:spacing w:line="360" w:lineRule="auto"/>
        <w:jc w:val="right"/>
      </w:pPr>
      <w:r>
        <w:rPr>
          <w:sz w:val="34"/>
        </w:rPr>
        <w:t xml:space="preserve">1.1 </w:t>
      </w:r>
      <w:r>
        <w:rPr>
          <w:rStyle w:val="DemoHeadingCharacter"/>
          <w:rFonts w:eastAsia="仿宋"/>
          <w:sz w:val="34"/>
        </w:rPr>
        <w:t>段落类型核对</w:t>
      </w:r>
    </w:p>
    <w:p>
      <w:pPr>
        <w:spacing w:line="480" w:lineRule="auto"/>
        <w:ind w:firstLineChars="100" w:firstLine="0"/>
      </w:pPr>
      <w:r>
        <w:rPr>
          <w:rFonts w:eastAsia="楷体" w:ascii="Arial"/>
          <w:sz w:val="28"/>
        </w:rPr>
        <w:t>1.5倍行距是本段讨论的格式值，不是标题编号；程序应依据完整句子判断。</w:t>
      </w:r>
    </w:p>
    <w:p>
      <w:pPr>
        <w:pStyle w:val="Heading3"/>
        <w:spacing w:line="480" w:lineRule="auto"/>
        <w:jc w:val="both"/>
      </w:pPr>
      <w:r>
        <w:rPr>
          <w:sz w:val="27"/>
        </w:rPr>
        <w:t xml:space="preserve">1.1.1 </w:t>
      </w:r>
      <w:r>
        <w:rPr>
          <w:rFonts w:eastAsia="楷体"/>
          <w:sz w:val="27"/>
        </w:rPr>
        <w:t>普通片段格式</w:t>
      </w:r>
    </w:p>
    <w:p>
      <w:pPr>
        <w:spacing w:line="480" w:lineRule="auto"/>
        <w:ind w:firstLineChars="100" w:firstLine="0"/>
      </w:pPr>
      <w:r>
        <w:rPr>
          <w:rFonts w:eastAsia="楷体" w:ascii="Arial"/>
          <w:sz w:val="28"/>
        </w:rPr>
        <w:t>2026年仅为软件演示中的数字，不是标题编号，也不包含真实作者信息。</w:t>
      </w:r>
    </w:p>
    <w:p>
      <w:pPr>
        <w:pStyle w:val="Heading2"/>
        <w:spacing w:line="360" w:lineRule="auto"/>
        <w:jc w:val="right"/>
      </w:pPr>
      <w:r>
        <w:rPr>
          <w:rFonts w:eastAsia="仿宋"/>
          <w:sz w:val="34"/>
        </w:rPr>
        <w:t>1.2 手工格式标题</w:t>
      </w:r>
    </w:p>
    <w:p>
      <w:pPr>
        <w:pStyle w:val="DemoExtendedPointBody"/>
        <w:spacing w:line="480" w:lineRule="auto"/>
        <w:ind w:firstLineChars="100" w:firstLine="0"/>
      </w:pPr>
      <w:r>
        <w:rPr>
          <w:rFonts w:eastAsia="楷体"/>
          <w:sz w:val="28"/>
        </w:rPr>
        <w:t>本段使用二十四磅点值缩进，十二磅字号时等效两个汉字；改变字号须复核。</w:t>
      </w:r>
    </w:p>
    <w:p>
      <w:r>
        <w:drawing>
          <wp:inline xmlns:a="http://schemas.openxmlformats.org/drawingml/2006/main" xmlns:pic="http://schemas.openxmlformats.org/drawingml/2006/picture">
            <wp:extent cx="2700000" cy="67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6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sz w:val="18"/>
        </w:rPr>
        <w:t xml:space="preserve">图1-1 </w:t>
      </w:r>
      <w:r>
        <w:rPr>
          <w:sz w:val="18"/>
        </w:rPr>
        <w:t>本地检查流程（软件演示）</w:t>
      </w:r>
    </w:p>
    <w:p>
      <w:pPr>
        <w:pStyle w:val="Caption"/>
      </w:pPr>
      <w:r>
        <w:rPr>
          <w:rFonts w:eastAsia="黑体"/>
          <w:sz w:val="24"/>
        </w:rPr>
        <w:t>表1-1 合成测试项目（软件演示）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t>对象</w:t>
            </w:r>
          </w:p>
        </w:tc>
        <w:tc>
          <w:tcPr>
            <w:tcW w:type="dxa" w:w="4536"/>
          </w:tcPr>
          <w:p>
            <w:r>
              <w:t>保护要求</w:t>
            </w:r>
          </w:p>
        </w:tc>
      </w:tr>
      <w:tr>
        <w:tc>
          <w:tcPr>
            <w:tcW w:type="dxa" w:w="4536"/>
          </w:tcPr>
          <w:p>
            <w:r>
              <w:t>文本与图片</w:t>
            </w:r>
          </w:p>
        </w:tc>
        <w:tc>
          <w:tcPr>
            <w:tcW w:type="dxa" w:w="4536"/>
          </w:tcPr>
          <w:p>
            <w:r>
              <w:t>格式修正不重写内容</w:t>
            </w:r>
          </w:p>
        </w:tc>
      </w:tr>
    </w:tbl>
    <w:p>
      <w:pPr>
        <w:sectPr>
          <w:pgSz w:w="11906" w:h="16838"/>
          <w:pgMar w:top="1701" w:right="1701" w:bottom="1134" w:left="1984" w:header="720" w:footer="720" w:gutter="0"/>
          <w:cols w:space="720"/>
          <w:docGrid w:linePitch="360"/>
        </w:sectPr>
      </w:pPr>
    </w:p>
    <w:p>
      <w:pPr>
        <w:pStyle w:val="Heading1"/>
        <w:spacing w:line="300" w:lineRule="auto"/>
        <w:jc w:val="left"/>
      </w:pPr>
      <w:r>
        <w:rPr>
          <w:rFonts w:eastAsia="宋体"/>
          <w:sz w:val="41"/>
        </w:rPr>
        <w:t>第二章 软件演示结果</w:t>
      </w:r>
    </w:p>
    <w:p>
      <w:pPr>
        <w:spacing w:line="480" w:lineRule="auto"/>
        <w:ind w:firstLineChars="100" w:firstLine="0"/>
      </w:pPr>
      <w:r>
        <w:rPr>
          <w:rFonts w:eastAsia="楷体"/>
          <w:sz w:val="28"/>
        </w:rPr>
        <w:t>当前流程保留原稿、各轮副本和复查报告，未覆盖对象继续由操作者人工核对。</w:t>
      </w:r>
    </w:p>
    <w:p>
      <w:r>
        <w:t>参考文献</w:t>
      </w:r>
    </w:p>
    <w:p>
      <w:r>
        <w:t>[1] 演示资料编写组. 合成测试说明[M]. 软件演示, 2026.</w:t>
      </w:r>
    </w:p>
    <w:p>
      <w:r>
        <w:t>实验观察</w:t>
      </w:r>
    </w:p>
    <w:p>
      <w:r>
        <w:fldChar w:fldCharType="begin"/>
      </w:r>
      <w:r>
        <w:instrText>PAGE</w:instrText>
      </w:r>
      <w:r>
        <w:fldChar w:fldCharType="end"/>
      </w:r>
    </w:p>
    <w:sectPr w:rsidR="00FC693F" w:rsidRPr="0006063C" w:rsidSect="00034616">
      <w:pgSz w:w="11906" w:h="16838"/>
      <w:pgMar w:top="1701" w:right="1701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  <w:ind w:firstLineChars="200"/>
    </w:pPr>
    <w:rPr>
      <w:rFonts w:eastAsia="宋体"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 w:line="240" w:lineRule="auto"/>
      <w:jc w:val="center"/>
      <w:outlineLvl w:val="0"/>
      <w:ind w:firstLineChars="0" w:firstLine="0"/>
    </w:pPr>
    <w:rPr>
      <w:rFonts w:cstheme="majorBidi" w:eastAsia="黑体" w:ascii="Times New Roman" w:hAnsi="Times New Roman"/>
      <w:b/>
      <w:bCs/>
      <w:color w:val="000000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 w:line="240" w:lineRule="auto"/>
      <w:jc w:val="left"/>
      <w:outlineLvl w:val="1"/>
      <w:ind w:firstLineChars="0" w:firstLine="0"/>
    </w:pPr>
    <w:rPr>
      <w:rFonts w:cstheme="majorBidi" w:eastAsia="黑体" w:ascii="Times New Roman" w:hAnsi="Times New Roman"/>
      <w:b/>
      <w:bCs/>
      <w:color w:val="000000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 w:line="240" w:lineRule="auto"/>
      <w:jc w:val="left"/>
      <w:outlineLvl w:val="2"/>
      <w:ind w:firstLineChars="0" w:firstLine="0"/>
    </w:pPr>
    <w:rPr>
      <w:rFonts w:cstheme="majorBidi" w:eastAsia="黑体" w:ascii="Times New Roman" w:hAnsi="Times New Roman"/>
      <w:b/>
      <w:bCs/>
      <w:color w:val="000000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  <w:ind w:firstLineChars="0" w:firstLine="0"/>
      <w:jc w:val="center"/>
    </w:pPr>
    <w:rPr>
      <w:rFonts w:cstheme="majorBidi" w:eastAsia="黑体" w:ascii="Times New Roman" w:hAnsi="Times New Roman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Chars="0" w:firstLine="0"/>
    </w:pPr>
    <w:rPr>
      <w:b/>
      <w:bCs/>
      <w:color w:val="000000"/>
      <w:sz w:val="21"/>
      <w:szCs w:val="18"/>
      <w:rFonts w:eastAsia="宋体" w:ascii="宋体" w:hAnsi="宋体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DemoHeadingCharacterBase">
    <w:name w:val="DemoHeadingCharacterBase"/>
    <w:rPr>
      <w:sz w:val="30"/>
    </w:rPr>
  </w:style>
  <w:style w:type="character" w:customStyle="1" w:styleId="DemoHeadingCharacter">
    <w:name w:val="DemoHeadingCharacter"/>
    <w:basedOn w:val="DemoHeadingCharacterBase"/>
  </w:style>
  <w:style w:type="paragraph" w:customStyle="1" w:styleId="DemoExtendedPointBody">
    <w:name w:val="DemoExtendedPointBody"/>
    <w:pPr>
      <w:spacing w:line="360" w:lineRule="auto"/>
      <w:ind w:firstLine="480"/>
    </w:pPr>
    <w:rPr>
      <w:rFonts w:eastAsia="宋体" w:ascii="Times New Roman" w:hAnsi="Times New Roman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论文有格标题题注软件演示样本</dc:title>
  <dc:subject/>
  <dc:creator>软件演示</dc:creator>
  <cp:keywords/>
  <dc:description>generated by python-docx</dc:description>
  <cp:lastModifiedBy>论文有格</cp:lastModifiedBy>
  <cp:revision>1</cp:revision>
  <dcterms:created xsi:type="dcterms:W3CDTF">2013-12-23T23:15:00Z</dcterms:created>
  <dcterms:modified xsi:type="dcterms:W3CDTF">2013-12-23T23:15:00Z</dcterms:modified>
  <cp:category/>
</cp:coreProperties>
</file>