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Greens Realty — Cancellation &amp; Refund Policy</w:t>
      </w:r>
    </w:p>
    <w:p>
      <w:pPr>
        <w:pStyle w:val="Heading2"/>
      </w:pPr>
      <w:r>
        <w:t>Cancellation by the Allottee</w:t>
      </w:r>
    </w:p>
    <w:p>
      <w:r>
        <w:t>An Allottee may request cancellation of their booking with Meridian Greens Realty by submitting a written request to the sales/CRM team, along with the original booking receipt and payment proofs.</w:t>
      </w:r>
    </w:p>
    <w:p>
      <w:r>
        <w:t>If cancellation is requested within 15 days of booking (the free-look period), the entire amount paid shall be refunded after deducting only the actual bank transaction charges, if any.</w:t>
      </w:r>
    </w:p>
    <w:p>
      <w:r>
        <w:t>If cancellation is requested after the free-look period but before execution of the Agreement for Sale, an amount not exceeding the earnest money (typically 10% of the total consideration) shall be forfeited, and the balance refunded within 45 days of the cancellation request.</w:t>
      </w:r>
    </w:p>
    <w:p>
      <w:r>
        <w:t>If cancellation is requested after execution of the Agreement for Sale, the forfeiture amount and refund timeline shall be governed by the specific clauses of the executed Agreement for Sale, consistent with applicable RERA rules capping forfeiture amounts.</w:t>
      </w:r>
    </w:p>
    <w:p>
      <w:pPr>
        <w:pStyle w:val="Heading2"/>
      </w:pPr>
      <w:r>
        <w:t>Cancellation by the Promoter</w:t>
      </w:r>
    </w:p>
    <w:p>
      <w:r>
        <w:t>Meridian Greens Realty may cancel an allotment only for valid reasons specified in the Agreement for Sale, such as non-payment of dues after due notice, and shall refund the amount paid by the Allottee after lawful deductions, with interest as applicable under the RERA Act, within 45 days of such cancellation.</w:t>
      </w:r>
    </w:p>
    <w:p>
      <w:pPr>
        <w:pStyle w:val="Heading2"/>
      </w:pPr>
      <w:r>
        <w:t>Refund Processing</w:t>
      </w:r>
    </w:p>
    <w:p>
      <w:r>
        <w:t>All approved refunds are processed via bank transfer (NEFT/RTGS) to the original payment account of the Allottee within 30-45 working days of refund approval, subject to completion of any pending documentation.</w:t>
      </w:r>
    </w:p>
    <w:p>
      <w:r>
        <w:t>Refunds are not applicable for amounts paid towards statutory charges (GST, stamp duty already deposited with government authorities, TDS) once remitted to the relevant government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