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808080"/>
          <w:sz w:val="18"/>
          <w:szCs w:val="18"/>
        </w:rPr>
        <w:t xml:space="preserve">DR. MANOJ AGARWAL CLINIC · BAREILLY</w:t>
      </w:r>
    </w:p>
    <w:p>
      <w:pPr>
        <w:spacing w:after="40"/>
      </w:pPr>
      <w:r>
        <w:rPr>
          <w:rFonts w:ascii="Calibri" w:cs="Calibri" w:eastAsia="Calibri" w:hAnsi="Calibri"/>
          <w:b/>
          <w:bCs/>
          <w:color w:val="1F3864"/>
          <w:sz w:val="48"/>
          <w:szCs w:val="48"/>
        </w:rPr>
        <w:t xml:space="preserve">AI Review Layer</w:t>
      </w:r>
    </w:p>
    <w:p>
      <w:pPr>
        <w:spacing w:after="200"/>
      </w:pPr>
      <w:r>
        <w:rPr>
          <w:rFonts w:ascii="Calibri" w:cs="Calibri" w:eastAsia="Calibri" w:hAnsi="Calibri"/>
          <w:color w:val="404040"/>
          <w:sz w:val="36"/>
          <w:szCs w:val="36"/>
        </w:rPr>
        <w:t xml:space="preserve">Decision Workbook</w:t>
      </w:r>
    </w:p>
    <w:p>
      <w:pPr>
        <w:spacing w:after="260" w:before="0"/>
      </w:pPr>
      <w:r>
        <w:rPr>
          <w:rFonts w:ascii="Calibri" w:cs="Calibri" w:eastAsia="Calibri" w:hAnsi="Calibri"/>
          <w:color w:val="595959"/>
          <w:sz w:val="20"/>
          <w:szCs w:val="20"/>
        </w:rPr>
        <w:t xml:space="preserve">Session 131  ·  09 July 2026  ·  </w:t>
      </w:r>
      <w:r>
        <w:rPr>
          <w:rFonts w:ascii="Calibri" w:cs="Calibri" w:eastAsia="Calibri" w:hAnsi="Calibri"/>
          <w:b/>
          <w:bCs/>
          <w:color w:val="A62B1F"/>
          <w:sz w:val="20"/>
          <w:szCs w:val="20"/>
        </w:rPr>
        <w:t xml:space="preserve">EOS-light — no code was touched</w:t>
      </w:r>
    </w:p>
    <w:p>
      <w:pPr>
        <w:pBdr>
          <w:bottom w:val="single" w:color="BFBFBF" w:sz="6"/>
        </w:pBdr>
        <w:spacing w:after="140" w:before="60"/>
      </w:pPr>
      <w:r>
        <w:t xml:space="preserve"/>
      </w:r>
    </w:p>
    <w:p>
      <w:pPr>
        <w:pStyle w:val="Heading2"/>
        <w:spacing w:after="110" w:before="220"/>
      </w:pPr>
      <w:r>
        <w:rPr>
          <w:rFonts w:ascii="Calibri" w:cs="Calibri" w:eastAsia="Calibri" w:hAnsi="Calibri"/>
          <w:b/>
          <w:bCs/>
          <w:color w:val="1F3864"/>
          <w:sz w:val="24"/>
          <w:szCs w:val="24"/>
        </w:rPr>
        <w:t xml:space="preserve">What this document is</w:t>
      </w:r>
    </w:p>
    <w:p>
      <w:pPr>
        <w:spacing w:after="120" w:before="0"/>
      </w:pPr>
      <w:r>
        <w:rPr>
          <w:rFonts w:ascii="Calibri" w:cs="Calibri" w:eastAsia="Calibri" w:hAnsi="Calibri"/>
          <w:sz w:val="21"/>
          <w:szCs w:val="21"/>
        </w:rPr>
        <w:t xml:space="preserve">The design of the AI review layer is finished. Nothing has been built. This workbook is where you confirm it — at your own pace, away from a screen — and where you supply the two things only you can write.</w:t>
      </w:r>
    </w:p>
    <w:p>
      <w:pPr>
        <w:spacing w:after="120" w:before="0"/>
      </w:pPr>
      <w:r>
        <w:rPr>
          <w:rFonts w:ascii="Calibri" w:cs="Calibri" w:eastAsia="Calibri" w:hAnsi="Calibri"/>
          <w:sz w:val="21"/>
          <w:szCs w:val="21"/>
        </w:rPr>
        <w:t xml:space="preserve">Eleven decisions (D191–D201) were taken in conversation and are recorded in KB §S131. They are restated here so that you can re-read each one cold and either let it stand or change it. A decision you agreed to while tired is not the same as a decision you agree to on Saturday morning.</w:t>
      </w:r>
    </w:p>
    <w:p>
      <w:pPr>
        <w:pStyle w:val="Heading2"/>
        <w:spacing w:after="110" w:before="220"/>
      </w:pPr>
      <w:r>
        <w:rPr>
          <w:rFonts w:ascii="Calibri" w:cs="Calibri" w:eastAsia="Calibri" w:hAnsi="Calibri"/>
          <w:b/>
          <w:bCs/>
          <w:color w:val="1F3864"/>
          <w:sz w:val="24"/>
          <w:szCs w:val="24"/>
        </w:rPr>
        <w:t xml:space="preserve">How to use it</w:t>
      </w:r>
    </w:p>
    <w:p>
      <w:pPr>
        <w:spacing w:after="160" w:before="0"/>
      </w:pPr>
      <w:r>
        <w:rPr>
          <w:rFonts w:ascii="Calibri" w:cs="Calibri" w:eastAsia="Calibri" w:hAnsi="Calibri"/>
          <w:i/>
          <w:iCs/>
          <w:color w:val="595959"/>
          <w:sz w:val="21"/>
          <w:szCs w:val="21"/>
        </w:rPr>
        <w:t xml:space="preserve">Tick AGREE and move on. Tick CHANGE and write what it should say instead — a phrase is enough. Nothing gets built from anything you have not confirmed here.</w:t>
      </w:r>
    </w:p>
    <w:p>
      <w:pPr>
        <w:spacing w:after="200" w:before="0"/>
      </w:pPr>
      <w:r>
        <w:rPr>
          <w:rFonts w:ascii="Calibri" w:cs="Calibri" w:eastAsia="Calibri" w:hAnsi="Calibri"/>
          <w:i/>
          <w:iCs/>
          <w:color w:val="A62B1F"/>
          <w:sz w:val="21"/>
          <w:szCs w:val="21"/>
        </w:rPr>
        <w:t xml:space="preserve">Two items are not confirmations. They are blanks only you can fill: the call script (Part 4) and the definition of a complete closing (Part 5). Until they arrive, two conduct flags are specified and inoperable — status UNKNOWN, per D166.</w:t>
      </w:r>
    </w:p>
    <w:p>
      <w:pPr>
        <w:pBdr>
          <w:bottom w:val="single" w:color="BFBFBF" w:sz="6"/>
        </w:pBdr>
        <w:spacing w:after="140" w:before="60"/>
      </w:pPr>
      <w:r>
        <w:t xml:space="preserve"/>
      </w:r>
    </w:p>
    <w:p>
      <w:pPr>
        <w:spacing w:after="100" w:before="0"/>
      </w:pPr>
      <w:r>
        <w:rPr>
          <w:rFonts w:ascii="Calibri" w:cs="Calibri" w:eastAsia="Calibri" w:hAnsi="Calibri"/>
          <w:b/>
          <w:bCs/>
          <w:color w:val="1F3864"/>
          <w:sz w:val="22"/>
          <w:szCs w:val="22"/>
        </w:rPr>
        <w:t xml:space="preserve">Contents</w:t>
      </w:r>
    </w:p>
    <w:p>
      <w:pPr>
        <w:spacing w:after="40" w:before="0"/>
      </w:pPr>
      <w:r>
        <w:rPr>
          <w:rFonts w:ascii="Calibri" w:cs="Calibri" w:eastAsia="Calibri" w:hAnsi="Calibri"/>
          <w:sz w:val="20"/>
          <w:szCs w:val="20"/>
        </w:rPr>
        <w:t xml:space="preserve">Part 1  —  The eleven decisions</w:t>
      </w:r>
    </w:p>
    <w:p>
      <w:pPr>
        <w:spacing w:after="40" w:before="0"/>
      </w:pPr>
      <w:r>
        <w:rPr>
          <w:rFonts w:ascii="Calibri" w:cs="Calibri" w:eastAsia="Calibri" w:hAnsi="Calibri"/>
          <w:sz w:val="20"/>
          <w:szCs w:val="20"/>
        </w:rPr>
        <w:t xml:space="preserve">Part 2  —  The D34 question (the one that gates the build)</w:t>
      </w:r>
    </w:p>
    <w:p>
      <w:pPr>
        <w:spacing w:after="40" w:before="0"/>
      </w:pPr>
      <w:r>
        <w:rPr>
          <w:rFonts w:ascii="Calibri" w:cs="Calibri" w:eastAsia="Calibri" w:hAnsi="Calibri"/>
          <w:sz w:val="20"/>
          <w:szCs w:val="20"/>
        </w:rPr>
        <w:t xml:space="preserve">Part 3  —  The contact vocabulary, code by code</w:t>
      </w:r>
    </w:p>
    <w:p>
      <w:pPr>
        <w:spacing w:after="40" w:before="0"/>
      </w:pPr>
      <w:r>
        <w:rPr>
          <w:rFonts w:ascii="Calibri" w:cs="Calibri" w:eastAsia="Calibri" w:hAnsi="Calibri"/>
          <w:sz w:val="20"/>
          <w:szCs w:val="20"/>
        </w:rPr>
        <w:t xml:space="preserve">Part 4  —  The call script  (write-in)</w:t>
      </w:r>
    </w:p>
    <w:p>
      <w:pPr>
        <w:spacing w:after="40" w:before="0"/>
      </w:pPr>
      <w:r>
        <w:rPr>
          <w:rFonts w:ascii="Calibri" w:cs="Calibri" w:eastAsia="Calibri" w:hAnsi="Calibri"/>
          <w:sz w:val="20"/>
          <w:szCs w:val="20"/>
        </w:rPr>
        <w:t xml:space="preserve">Part 5  —  What counts as a complete closing  (write-in)</w:t>
      </w:r>
    </w:p>
    <w:p>
      <w:pPr>
        <w:spacing w:after="40" w:before="0"/>
      </w:pPr>
      <w:r>
        <w:rPr>
          <w:rFonts w:ascii="Calibri" w:cs="Calibri" w:eastAsia="Calibri" w:hAnsi="Calibri"/>
          <w:sz w:val="20"/>
          <w:szCs w:val="20"/>
        </w:rPr>
        <w:t xml:space="preserve">Part 6  —  Conduct flags, and who sees them</w:t>
      </w:r>
    </w:p>
    <w:p>
      <w:pPr>
        <w:spacing w:after="40" w:before="0"/>
      </w:pPr>
      <w:r>
        <w:rPr>
          <w:rFonts w:ascii="Calibri" w:cs="Calibri" w:eastAsia="Calibri" w:hAnsi="Calibri"/>
          <w:sz w:val="20"/>
          <w:szCs w:val="20"/>
        </w:rPr>
        <w:t xml:space="preserve">Part 7  —  Anything I have got wrong  (write-in)</w:t>
      </w:r>
    </w:p>
    <w:p>
      <w:r>
        <w:br w:type="page"/>
      </w:r>
    </w:p>
    <w:p>
      <w:pPr>
        <w:pStyle w:val="Heading1"/>
        <w:spacing w:after="160" w:before="300"/>
      </w:pPr>
      <w:r>
        <w:rPr>
          <w:rFonts w:ascii="Calibri" w:cs="Calibri" w:eastAsia="Calibri" w:hAnsi="Calibri"/>
          <w:b/>
          <w:bCs/>
          <w:color w:val="1F3864"/>
          <w:sz w:val="30"/>
          <w:szCs w:val="30"/>
        </w:rPr>
        <w:t xml:space="preserve">Part 1 — The eleven decisions</w:t>
      </w:r>
    </w:p>
    <w:p>
      <w:pPr>
        <w:spacing w:after="160" w:before="0"/>
      </w:pPr>
      <w:r>
        <w:rPr>
          <w:rFonts w:ascii="Calibri" w:cs="Calibri" w:eastAsia="Calibri" w:hAnsi="Calibri"/>
          <w:i/>
          <w:iCs/>
          <w:color w:val="595959"/>
          <w:sz w:val="19"/>
          <w:szCs w:val="19"/>
        </w:rPr>
        <w:t xml:space="preserve">Each of these is currently LOCKED. Ticking CHANGE unlocks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D191</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The judge proposes; the doctor disposes. In Phase 1 no verdict moves a tile on its own — a card appears on my dashboard and my click sends it back to staff. Phase 2 (machine auto-bounce, Groups A and B only) unlocks at 100 refereed cards, ≥95% agreement, and zero cases in the last 50 where the judge said the call was fine and I disagreed.</w:t>
            </w:r>
          </w:p>
          <w:p>
            <w:pPr>
              <w:spacing w:after="0" w:before="0"/>
            </w:pPr>
            <w:r>
              <w:rPr>
                <w:rFonts w:ascii="Calibri" w:cs="Calibri" w:eastAsia="Calibri" w:hAnsi="Calibri"/>
                <w:i/>
                <w:iCs/>
                <w:color w:val="595959"/>
                <w:sz w:val="18"/>
                <w:szCs w:val="18"/>
              </w:rPr>
              <w:t xml:space="preserve">A false bounce costs one phone call. A false settle closes a case that never connected, and is invisible.</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D192</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A new question the judge has never been asked: "did a usable conversation happen, and with whom?" — answered separately from "what was said." Eighteen codes. Group A (no answer, busy, unreachable, call failed, invalid number) is derived from call data and costs no AI at all.</w:t>
            </w:r>
          </w:p>
          <w:p>
            <w:pPr>
              <w:spacing w:after="0" w:before="0"/>
            </w:pPr>
            <w:r>
              <w:rPr>
                <w:rFonts w:ascii="Calibri" w:cs="Calibri" w:eastAsia="Calibri" w:hAnsi="Calibri"/>
                <w:i/>
                <w:iCs/>
                <w:color w:val="595959"/>
                <w:sz w:val="18"/>
                <w:szCs w:val="18"/>
              </w:rPr>
              <w:t xml:space="preserve">A no-answer produces no recording, so the judge never sees it. Two of your four cases need no AI.</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D193</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My dashboard becomes the sole writer of Doctor_Verdicts. verdict_review.py stops harvesting; the spreadsheet review card is retired. One writer, one ledger, one place I work.</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D194</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A new Do_Not_Call tab, read by the morning generator before it writes. It is the only place a "never call this number again" flag can survive. It covers invalid numbers, deceased patients, and asked_not_to_call. Only I may set the deceased flag.</w:t>
            </w:r>
          </w:p>
          <w:p>
            <w:pPr>
              <w:spacing w:after="0" w:before="0"/>
            </w:pPr>
            <w:r>
              <w:rPr>
                <w:rFonts w:ascii="Calibri" w:cs="Calibri" w:eastAsia="Calibri" w:hAnsi="Calibri"/>
                <w:i/>
                <w:iCs/>
                <w:color w:val="595959"/>
                <w:sz w:val="18"/>
                <w:szCs w:val="18"/>
              </w:rPr>
              <w:t xml:space="preserve">The dashboard performs zero writes on the patient database, and Followups_Today is rewritten every morning by the clinic PC. A flag anywhere else is overwritten before breakfast.</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D195</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An incoming tile stops clearing on "Staff Status" and starts clearing on the outcome — the way a follow-up tile does. Three attempts on Groups A and B, then the case comes to me. Voicemail three times comes to me, not to "exhausted". Wrong number settles and flags me.</w:t>
            </w:r>
          </w:p>
          <w:p>
            <w:pPr>
              <w:spacing w:after="0" w:before="0"/>
            </w:pPr>
            <w:r>
              <w:rPr>
                <w:rFonts w:ascii="Calibri" w:cs="Calibri" w:eastAsia="Calibri" w:hAnsi="Calibri"/>
                <w:i/>
                <w:iCs/>
                <w:color w:val="595959"/>
                <w:sz w:val="18"/>
                <w:szCs w:val="18"/>
              </w:rPr>
              <w:t xml:space="preserve">Nothing in fifteen files has ever written Staff Status. The only thing that has ever cleared an incoming tile is a person typing into the spreadsheet by hand.</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D196</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Incoming calls get a stable identity — phone number plus call time — instead of the current key, which contains the date and therefore changes at midnight. Without this, a tile I send back to staff can never clear itself.</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D197</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Conduct is never a score. Six yes/no checks per call. The four objective ones are recorded automatically. The two about tone are proposed to me and enter the record only when I confirm them. Per-agent figures exist and only I see them. Coaching is done with the recording, not with a number.</w:t>
            </w:r>
          </w:p>
          <w:p>
            <w:pPr>
              <w:spacing w:after="0" w:before="0"/>
            </w:pPr>
            <w:r>
              <w:rPr>
                <w:rFonts w:ascii="Calibri" w:cs="Calibri" w:eastAsia="Calibri" w:hAnsi="Calibri"/>
                <w:i/>
                <w:iCs/>
                <w:color w:val="595959"/>
                <w:sz w:val="18"/>
                <w:szCs w:val="18"/>
              </w:rPr>
              <w:t xml:space="preserve">A wrong tile-bounce costs one phone call. A wrong conduct score costs a person their standing with their employer.</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D198</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The judge never learns which member of staff made the call. The name is attached afterwards, by the join. It therefore cannot favour one person or resent another. This is written down as a rule so that nobody later adds the name to the prompt "for context".</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D199</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Two conduct flags — "script not followed" and "no closing" — are fully specified and deliberately DO NOT WORK until I supply the script and the definition of a closing. Their status is UNKNOWN, not "pending" and not "the assistant will guess".</w:t>
            </w:r>
          </w:p>
          <w:p>
            <w:pPr>
              <w:spacing w:after="0" w:before="0"/>
            </w:pPr>
            <w:r>
              <w:rPr>
                <w:rFonts w:ascii="Calibri" w:cs="Calibri" w:eastAsia="Calibri" w:hAnsi="Calibri"/>
                <w:i/>
                <w:iCs/>
                <w:color w:val="595959"/>
                <w:sz w:val="18"/>
                <w:szCs w:val="18"/>
              </w:rPr>
              <w:t xml:space="preserve">The judge checks exactly what is written and nothing else. If there is no written script, that absence is the finding, and the first fix is a script, not a judge.</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D200</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The recording lag is not a blocker and will not be measured as a gate. The recording filename already arrives at hangup and is already written to Call_Durations in real time. The 2 a.m. and 3 a.m. batch jobs are a choice, not a constraint.</w:t>
            </w:r>
          </w:p>
          <w:p>
            <w:pPr>
              <w:spacing w:after="0" w:before="0"/>
            </w:pPr>
            <w:r>
              <w:rPr>
                <w:rFonts w:ascii="Calibri" w:cs="Calibri" w:eastAsia="Calibri" w:hAnsi="Calibri"/>
                <w:i/>
                <w:iCs/>
                <w:color w:val="595959"/>
                <w:sz w:val="18"/>
                <w:szCs w:val="18"/>
              </w:rPr>
              <w:t xml:space="preserve">You said it had been studied. It had. The assistant asked for a measurement the artefacts had already made.</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pPr>
        <w:spacing w:after="10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60"/>
        <w:gridCol w:w="2400"/>
      </w:tblGrid>
      <w:tr>
        <w:tc>
          <w:tcPr>
            <w:tcW w:type="dxa" w:w="900"/>
            <w:shd w:fill="F2F2F2" w:color="auto" w:val="clear"/>
            <w:tcMar>
              <w:top w:type="dxa" w:w="80"/>
              <w:left w:type="dxa" w:w="110"/>
              <w:bottom w:type="dxa" w:w="80"/>
              <w:right w:type="dxa" w:w="110"/>
            </w:tcMar>
          </w:tcPr>
          <w:p>
            <w:pPr>
              <w:spacing w:after="120" w:before="0"/>
            </w:pPr>
            <w:r>
              <w:rPr>
                <w:rFonts w:ascii="Calibri" w:cs="Calibri" w:eastAsia="Calibri" w:hAnsi="Calibri"/>
                <w:b/>
                <w:bCs/>
                <w:color w:val="1F3864"/>
                <w:sz w:val="21"/>
                <w:szCs w:val="21"/>
              </w:rPr>
              <w:t xml:space="preserve">D201</w:t>
            </w:r>
          </w:p>
        </w:tc>
        <w:tc>
          <w:tcPr>
            <w:tcW w:type="dxa" w:w="6060"/>
            <w:tcMar>
              <w:top w:type="dxa" w:w="80"/>
              <w:left w:type="dxa" w:w="110"/>
              <w:bottom w:type="dxa" w:w="80"/>
              <w:right w:type="dxa" w:w="110"/>
            </w:tcMar>
          </w:tcPr>
          <w:p>
            <w:pPr>
              <w:spacing w:after="120" w:before="0"/>
            </w:pPr>
            <w:r>
              <w:rPr>
                <w:rFonts w:ascii="Calibri" w:cs="Calibri" w:eastAsia="Calibri" w:hAnsi="Calibri"/>
                <w:sz w:val="21"/>
                <w:szCs w:val="21"/>
              </w:rPr>
              <w:t xml:space="preserve">Before declaring that something is absent, check every place it could be — not just the one you looked in. An assertion of presence is verified by hashing. An assertion of absence is verified by exhaustion.</w:t>
            </w:r>
          </w:p>
          <w:p>
            <w:pPr>
              <w:spacing w:after="0" w:before="0"/>
            </w:pPr>
            <w:r>
              <w:rPr>
                <w:rFonts w:ascii="Calibri" w:cs="Calibri" w:eastAsia="Calibri" w:hAnsi="Calibri"/>
                <w:i/>
                <w:iCs/>
                <w:color w:val="595959"/>
                <w:sz w:val="18"/>
                <w:szCs w:val="18"/>
              </w:rPr>
              <w:t xml:space="preserve">The assistant reported the export missing from a directory listing while its own file manifest already named it.</w:t>
            </w:r>
          </w:p>
        </w:tc>
        <w:tc>
          <w:tcPr>
            <w:tcW w:type="dxa" w:w="2400"/>
            <w:tcMar>
              <w:top w:type="dxa" w:w="80"/>
              <w:left w:type="dxa" w:w="110"/>
              <w:bottom w:type="dxa" w:w="80"/>
              <w:right w:type="dxa" w:w="110"/>
            </w:tcMar>
          </w:tcPr>
          <w:p>
            <w:pPr>
              <w:spacing w:after="60" w:before="0"/>
            </w:pPr>
            <w:r>
              <w:rPr>
                <w:rFonts w:ascii="Calibri" w:cs="Calibri" w:eastAsia="Calibri" w:hAnsi="Calibri"/>
                <w:b/>
                <w:bCs/>
                <w:sz w:val="20"/>
                <w:szCs w:val="20"/>
              </w:rPr>
              <w:t xml:space="preserve">☐  AGREE</w:t>
            </w:r>
          </w:p>
          <w:p>
            <w:pPr>
              <w:spacing w:after="0" w:before="0"/>
            </w:pPr>
            <w:r>
              <w:rPr>
                <w:rFonts w:ascii="Calibri" w:cs="Calibri" w:eastAsia="Calibri" w:hAnsi="Calibri"/>
                <w:sz w:val="20"/>
                <w:szCs w:val="20"/>
              </w:rPr>
              <w:t xml:space="preserve">☐  CHANGE  (write below)</w:t>
            </w:r>
          </w:p>
        </w:tc>
      </w:tr>
    </w:tbl>
    <w:p>
      <w:r>
        <w:br w:type="page"/>
      </w:r>
    </w:p>
    <w:p>
      <w:pPr>
        <w:pStyle w:val="Heading1"/>
        <w:spacing w:after="160" w:before="300"/>
      </w:pPr>
      <w:r>
        <w:rPr>
          <w:rFonts w:ascii="Calibri" w:cs="Calibri" w:eastAsia="Calibri" w:hAnsi="Calibri"/>
          <w:b/>
          <w:bCs/>
          <w:color w:val="1F3864"/>
          <w:sz w:val="30"/>
          <w:szCs w:val="30"/>
        </w:rPr>
        <w:t xml:space="preserve">Part 2 — The D34 question</w:t>
      </w:r>
    </w:p>
    <w:p>
      <w:pPr>
        <w:spacing w:after="120" w:before="0"/>
      </w:pPr>
      <w:r>
        <w:rPr>
          <w:rFonts w:ascii="Calibri" w:cs="Calibri" w:eastAsia="Calibri" w:hAnsi="Calibri"/>
          <w:sz w:val="21"/>
          <w:szCs w:val="21"/>
        </w:rPr>
        <w:t xml:space="preserve">D34 says: WebApp.gs must never be touched. New server functions go elsewhere.</w:t>
      </w:r>
    </w:p>
    <w:p>
      <w:pPr>
        <w:spacing w:after="120" w:before="0"/>
      </w:pPr>
      <w:r>
        <w:rPr>
          <w:rFonts w:ascii="Calibri" w:cs="Calibri" w:eastAsia="Calibri" w:hAnsi="Calibri"/>
          <w:sz w:val="21"/>
          <w:szCs w:val="21"/>
        </w:rPr>
        <w:t xml:space="preserve">Every server-side piece of this design lives in WebApp.gs — the pending builder (L247), saveIncomingOutcome (L1233), getFollowups (L925), getEscalations (L1373), sendBackToStaff (L1502).</w:t>
      </w:r>
    </w:p>
    <w:p>
      <w:pPr>
        <w:spacing w:after="180" w:before="0"/>
      </w:pPr>
      <w:r>
        <w:rPr>
          <w:rFonts w:ascii="Calibri" w:cs="Calibri" w:eastAsia="Calibri" w:hAnsi="Calibri"/>
          <w:b/>
          <w:bCs/>
          <w:sz w:val="21"/>
          <w:szCs w:val="21"/>
        </w:rPr>
        <w:t xml:space="preserve">This design cannot be built without touching that file. D189 set the pattern: suspend D34 by name, for a bounded edit, resume on verification. That precedent was set for deleting eight lines. This is larger.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Mar>
              <w:top w:type="dxa" w:w="80"/>
              <w:left w:type="dxa" w:w="110"/>
              <w:bottom w:type="dxa" w:w="80"/>
              <w:right w:type="dxa" w:w="110"/>
            </w:tcMar>
          </w:tcPr>
          <w:p>
            <w:pPr>
              <w:spacing w:after="0" w:before="0"/>
            </w:pPr>
            <w:r>
              <w:rPr>
                <w:rFonts w:ascii="Calibri" w:cs="Calibri" w:eastAsia="Calibri" w:hAnsi="Calibri"/>
                <w:b/>
                <w:bCs/>
                <w:sz w:val="28"/>
                <w:szCs w:val="28"/>
              </w:rPr>
              <w:t xml:space="preserve">☐</w:t>
            </w:r>
          </w:p>
        </w:tc>
        <w:tc>
          <w:tcPr>
            <w:tcW w:type="dxa" w:w="8660"/>
            <w:tcMar>
              <w:top w:type="dxa" w:w="80"/>
              <w:left w:type="dxa" w:w="110"/>
              <w:bottom w:type="dxa" w:w="80"/>
              <w:right w:type="dxa" w:w="110"/>
            </w:tcMar>
          </w:tcPr>
          <w:p>
            <w:pPr>
              <w:spacing w:after="60" w:before="0"/>
            </w:pPr>
            <w:r>
              <w:rPr>
                <w:rFonts w:ascii="Calibri" w:cs="Calibri" w:eastAsia="Calibri" w:hAnsi="Calibri"/>
                <w:b/>
                <w:bCs/>
                <w:color w:val="1F3864"/>
                <w:sz w:val="22"/>
                <w:szCs w:val="22"/>
              </w:rPr>
              <w:t xml:space="preserve">(a)  Suspend D34 by name</w:t>
            </w:r>
          </w:p>
          <w:p>
            <w:pPr>
              <w:spacing w:after="0" w:before="0"/>
            </w:pPr>
            <w:r>
              <w:rPr>
                <w:rFonts w:ascii="Calibri" w:cs="Calibri" w:eastAsia="Calibri" w:hAnsi="Calibri"/>
                <w:sz w:val="20"/>
                <w:szCs w:val="20"/>
              </w:rPr>
              <w:t xml:space="preserve">For a bounded set of edits to WebApp.gs, resumed on verification against a fresh export. This is the only route to the tile contract, the stable identity, and the review section.</w:t>
            </w:r>
          </w:p>
        </w:tc>
      </w:tr>
      <w:tr>
        <w:tc>
          <w:tcPr>
            <w:tcW w:type="dxa" w:w="700"/>
            <w:tcMar>
              <w:top w:type="dxa" w:w="80"/>
              <w:left w:type="dxa" w:w="110"/>
              <w:bottom w:type="dxa" w:w="80"/>
              <w:right w:type="dxa" w:w="110"/>
            </w:tcMar>
          </w:tcPr>
          <w:p>
            <w:pPr>
              <w:spacing w:after="0" w:before="0"/>
            </w:pPr>
            <w:r>
              <w:rPr>
                <w:rFonts w:ascii="Calibri" w:cs="Calibri" w:eastAsia="Calibri" w:hAnsi="Calibri"/>
                <w:b/>
                <w:bCs/>
                <w:sz w:val="28"/>
                <w:szCs w:val="28"/>
              </w:rPr>
              <w:t xml:space="preserve">☐</w:t>
            </w:r>
          </w:p>
        </w:tc>
        <w:tc>
          <w:tcPr>
            <w:tcW w:type="dxa" w:w="8660"/>
            <w:tcMar>
              <w:top w:type="dxa" w:w="80"/>
              <w:left w:type="dxa" w:w="110"/>
              <w:bottom w:type="dxa" w:w="80"/>
              <w:right w:type="dxa" w:w="110"/>
            </w:tcMar>
          </w:tcPr>
          <w:p>
            <w:pPr>
              <w:spacing w:after="60" w:before="0"/>
            </w:pPr>
            <w:r>
              <w:rPr>
                <w:rFonts w:ascii="Calibri" w:cs="Calibri" w:eastAsia="Calibri" w:hAnsi="Calibri"/>
                <w:b/>
                <w:bCs/>
                <w:color w:val="1F3864"/>
                <w:sz w:val="22"/>
                <w:szCs w:val="22"/>
              </w:rPr>
              <w:t xml:space="preserve">(b)  Refuse</w:t>
            </w:r>
          </w:p>
          <w:p>
            <w:pPr>
              <w:spacing w:after="60" w:before="0"/>
            </w:pPr>
            <w:r>
              <w:rPr>
                <w:rFonts w:ascii="Calibri" w:cs="Calibri" w:eastAsia="Calibri" w:hAnsi="Calibri"/>
                <w:sz w:val="20"/>
                <w:szCs w:val="20"/>
              </w:rPr>
              <w:t xml:space="preserve">Then the F-8 fix and the Do_Not_Call tab still ship — they touch Dashboard.html and the clinic-PC script only. Everything else stops.</w:t>
            </w:r>
          </w:p>
          <w:p>
            <w:pPr>
              <w:spacing w:after="0" w:before="0"/>
            </w:pPr>
            <w:r>
              <w:rPr>
                <w:rFonts w:ascii="Calibri" w:cs="Calibri" w:eastAsia="Calibri" w:hAnsi="Calibri"/>
                <w:i/>
                <w:iCs/>
                <w:color w:val="595959"/>
                <w:sz w:val="19"/>
                <w:szCs w:val="19"/>
              </w:rPr>
              <w:t xml:space="preserve">This is still worth doing: the dead button dies, a bereaved family stops being called, and the verdict layer stops lying about incoming calls.</w:t>
            </w:r>
          </w:p>
        </w:tc>
      </w:tr>
    </w:tbl>
    <w:p>
      <w:pPr>
        <w:spacing w:after="16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80"/>
              <w:left w:type="dxa" w:w="110"/>
              <w:bottom w:type="dxa" w:w="80"/>
              <w:right w:type="dxa" w:w="110"/>
            </w:tcMar>
          </w:tcPr>
          <w:p>
            <w:pPr>
              <w:spacing w:after="0" w:before="0"/>
            </w:pPr>
            <w:r>
              <w:rPr>
                <w:rFonts w:ascii="Calibri" w:cs="Calibri" w:eastAsia="Calibri" w:hAnsi="Calibri"/>
                <w:b/>
                <w:bCs/>
                <w:sz w:val="19"/>
                <w:szCs w:val="19"/>
              </w:rPr>
              <w:t xml:space="preserve">Conditions, if any, you attach to (a):</w:t>
            </w:r>
          </w:p>
        </w:tc>
      </w:tr>
      <w:tr>
        <w:tc>
          <w:tcPr>
            <w:tcW w:type="dxa" w:w="9360"/>
            <w:tcMar>
              <w:top w:type="dxa" w:w="80"/>
              <w:left w:type="dxa" w:w="110"/>
              <w:bottom w:type="dxa" w:w="80"/>
              <w:right w:type="dxa" w:w="110"/>
            </w:tcMar>
          </w:tcPr>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tc>
      </w:tr>
    </w:tbl>
    <w:p>
      <w:r>
        <w:br w:type="page"/>
      </w:r>
    </w:p>
    <w:p>
      <w:pPr>
        <w:pStyle w:val="Heading1"/>
        <w:spacing w:after="160" w:before="300"/>
      </w:pPr>
      <w:r>
        <w:rPr>
          <w:rFonts w:ascii="Calibri" w:cs="Calibri" w:eastAsia="Calibri" w:hAnsi="Calibri"/>
          <w:b/>
          <w:bCs/>
          <w:color w:val="1F3864"/>
          <w:sz w:val="30"/>
          <w:szCs w:val="30"/>
        </w:rPr>
        <w:t xml:space="preserve">Part 3 — The contact vocabulary, code by code</w:t>
      </w:r>
    </w:p>
    <w:p>
      <w:pPr>
        <w:spacing w:after="160" w:before="0"/>
      </w:pPr>
      <w:r>
        <w:rPr>
          <w:rFonts w:ascii="Calibri" w:cs="Calibri" w:eastAsia="Calibri" w:hAnsi="Calibri"/>
          <w:i/>
          <w:iCs/>
          <w:color w:val="595959"/>
          <w:sz w:val="19"/>
          <w:szCs w:val="19"/>
        </w:rPr>
        <w:t xml:space="preserve">Exactly one of these is assigned to every call. Tick "cut" for any you do not want. Add your own at the end.</w:t>
      </w:r>
    </w:p>
    <w:p>
      <w:pPr>
        <w:pStyle w:val="Heading2"/>
        <w:spacing w:after="110" w:before="220"/>
      </w:pPr>
      <w:r>
        <w:rPr>
          <w:rFonts w:ascii="Calibri" w:cs="Calibri" w:eastAsia="Calibri" w:hAnsi="Calibri"/>
          <w:b/>
          <w:bCs/>
          <w:color w:val="1F3864"/>
          <w:sz w:val="24"/>
          <w:szCs w:val="24"/>
        </w:rPr>
        <w:t xml:space="preserve">Group A — never connected.  No recording exists, so the AI never sees these.</w:t>
      </w:r>
    </w:p>
    <w:p>
      <w:pPr>
        <w:spacing w:after="100" w:before="0"/>
      </w:pPr>
      <w:r>
        <w:rPr>
          <w:rFonts w:ascii="Calibri" w:cs="Calibri" w:eastAsia="Calibri" w:hAnsi="Calibri"/>
          <w:i/>
          <w:iCs/>
          <w:color w:val="595959"/>
          <w:sz w:val="19"/>
          <w:szCs w:val="19"/>
        </w:rPr>
        <w:t xml:space="preserve">Read from call data only. No AI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Code</w:t>
            </w:r>
          </w:p>
        </w:tc>
        <w:tc>
          <w:tcPr>
            <w:tcW w:type="dxa" w:w="356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What it means</w:t>
            </w:r>
          </w:p>
        </w:tc>
        <w:tc>
          <w:tcPr>
            <w:tcW w:type="dxa" w:w="20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Where it goes</w:t>
            </w:r>
          </w:p>
        </w:tc>
        <w:tc>
          <w:tcPr>
            <w:tcW w:type="dxa" w:w="16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Keep?</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no_answer</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Rang, not picked up</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 cap 3</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busy</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Engaged</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 cap 3</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unreachable</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Switched off / out of coverage</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 cap 3</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call_failed</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Telecom failure, our side</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 cap 3</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number_invalid</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Disconnected / operator error message</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Do_Not_Call</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bl>
    <w:p>
      <w:pPr>
        <w:spacing w:after="160" w:before="0"/>
      </w:pPr>
      <w:r>
        <w:rPr>
          <w:rFonts w:ascii="Calibri" w:cs="Calibri" w:eastAsia="Calibri" w:hAnsi="Calibri"/>
          <w:sz w:val="21"/>
          <w:szCs w:val="21"/>
        </w:rPr>
        <w:t xml:space="preserve"/>
      </w:r>
    </w:p>
    <w:p>
      <w:pPr>
        <w:pStyle w:val="Heading2"/>
        <w:spacing w:after="110" w:before="220"/>
      </w:pPr>
      <w:r>
        <w:rPr>
          <w:rFonts w:ascii="Calibri" w:cs="Calibri" w:eastAsia="Calibri" w:hAnsi="Calibri"/>
          <w:b/>
          <w:bCs/>
          <w:color w:val="1F3864"/>
          <w:sz w:val="24"/>
          <w:szCs w:val="24"/>
        </w:rPr>
        <w:t xml:space="preserve">Group B — connected, but no usable human conversation</w:t>
      </w:r>
    </w:p>
    <w:p>
      <w:pPr>
        <w:spacing w:after="100" w:before="0"/>
      </w:pPr>
      <w:r>
        <w:rPr>
          <w:rFonts w:ascii="Calibri" w:cs="Calibri" w:eastAsia="Calibri" w:hAnsi="Calibri"/>
          <w:i/>
          <w:iCs/>
          <w:color w:val="595959"/>
          <w:sz w:val="19"/>
          <w:szCs w:val="19"/>
        </w:rPr>
        <w:t xml:space="preserve">To staff with the reason and the recording, and a flagged card to you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Code</w:t>
            </w:r>
          </w:p>
        </w:tc>
        <w:tc>
          <w:tcPr>
            <w:tcW w:type="dxa" w:w="356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What it means</w:t>
            </w:r>
          </w:p>
        </w:tc>
        <w:tc>
          <w:tcPr>
            <w:tcW w:type="dxa" w:w="20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Where it goes</w:t>
            </w:r>
          </w:p>
        </w:tc>
        <w:tc>
          <w:tcPr>
            <w:tcW w:type="dxa" w:w="16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Keep?</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voicemail</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Answering machine / recorded greeting</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 ×3 → you</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ivr_or_bot</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Another company's auto-attendant</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 cap 3</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answered_silent</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Picked up, nobody spoke</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 cap 3</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audio_unusable</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Speech present but unintelligible</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 cap 3</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call_dropped</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Cut off before the purpose was stated</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 cap 3</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language_barrier</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No shared language</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you only</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bl>
    <w:p>
      <w:pPr>
        <w:spacing w:after="160" w:before="0"/>
      </w:pPr>
      <w:r>
        <w:rPr>
          <w:rFonts w:ascii="Calibri" w:cs="Calibri" w:eastAsia="Calibri" w:hAnsi="Calibri"/>
          <w:sz w:val="21"/>
          <w:szCs w:val="21"/>
        </w:rPr>
        <w:t xml:space="preserve"/>
      </w:r>
    </w:p>
    <w:p>
      <w:pPr>
        <w:pStyle w:val="Heading2"/>
        <w:spacing w:after="110" w:before="220"/>
      </w:pPr>
      <w:r>
        <w:rPr>
          <w:rFonts w:ascii="Calibri" w:cs="Calibri" w:eastAsia="Calibri" w:hAnsi="Calibri"/>
          <w:b/>
          <w:bCs/>
          <w:color w:val="1F3864"/>
          <w:sz w:val="24"/>
          <w:szCs w:val="24"/>
        </w:rPr>
        <w:t xml:space="preserve">Group C — a human answered, but not the right one.  All flag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Code</w:t>
            </w:r>
          </w:p>
        </w:tc>
        <w:tc>
          <w:tcPr>
            <w:tcW w:type="dxa" w:w="356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What it means</w:t>
            </w:r>
          </w:p>
        </w:tc>
        <w:tc>
          <w:tcPr>
            <w:tcW w:type="dxa" w:w="20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Where it goes</w:t>
            </w:r>
          </w:p>
        </w:tc>
        <w:tc>
          <w:tcPr>
            <w:tcW w:type="dxa" w:w="16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Keep?</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wrong_number</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Not this patient's household at all</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settles + flags you</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spoke_other_person</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Right household, patient not there</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flagged card → you</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callback_requested</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Asked us to call at a stated time</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staff, with the time</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bl>
    <w:p>
      <w:pPr>
        <w:spacing w:after="160" w:before="0"/>
      </w:pPr>
      <w:r>
        <w:rPr>
          <w:rFonts w:ascii="Calibri" w:cs="Calibri" w:eastAsia="Calibri" w:hAnsi="Calibri"/>
          <w:sz w:val="21"/>
          <w:szCs w:val="21"/>
        </w:rPr>
        <w:t xml:space="preserve"/>
      </w:r>
    </w:p>
    <w:p>
      <w:pPr>
        <w:pStyle w:val="Heading2"/>
        <w:spacing w:after="110" w:before="220"/>
      </w:pPr>
      <w:r>
        <w:rPr>
          <w:rFonts w:ascii="Calibri" w:cs="Calibri" w:eastAsia="Calibri" w:hAnsi="Calibri"/>
          <w:b/>
          <w:bCs/>
          <w:color w:val="1F3864"/>
          <w:sz w:val="24"/>
          <w:szCs w:val="24"/>
        </w:rPr>
        <w:t xml:space="preserve">Group D — the right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Code</w:t>
            </w:r>
          </w:p>
        </w:tc>
        <w:tc>
          <w:tcPr>
            <w:tcW w:type="dxa" w:w="356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What it means</w:t>
            </w:r>
          </w:p>
        </w:tc>
        <w:tc>
          <w:tcPr>
            <w:tcW w:type="dxa" w:w="20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Where it goes</w:t>
            </w:r>
          </w:p>
        </w:tc>
        <w:tc>
          <w:tcPr>
            <w:tcW w:type="dxa" w:w="16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Keep?</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spoke_patient</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The patient themselves</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outcome stands</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spoke_family_proxy</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Family member speaking for the patient</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outcome stands</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patient_deceased</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Stated by the family</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settles · Do_Not_Call</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bl>
    <w:p>
      <w:pPr>
        <w:spacing w:after="160" w:before="100"/>
      </w:pPr>
      <w:r>
        <w:rPr>
          <w:rFonts w:ascii="Calibri" w:cs="Calibri" w:eastAsia="Calibri" w:hAnsi="Calibri"/>
          <w:i/>
          <w:iCs/>
          <w:color w:val="A62B1F"/>
          <w:sz w:val="19"/>
          <w:szCs w:val="19"/>
        </w:rPr>
        <w:t xml:space="preserve">spoke_family_proxy is your commonest case and is currently invisible to the record. patient_deceased has no code anywhere in the system today — which is why a bereaved family can still be called tomorrow.</w:t>
      </w:r>
    </w:p>
    <w:p>
      <w:pPr>
        <w:pStyle w:val="Heading2"/>
        <w:spacing w:after="110" w:before="220"/>
      </w:pPr>
      <w:r>
        <w:rPr>
          <w:rFonts w:ascii="Calibri" w:cs="Calibri" w:eastAsia="Calibri" w:hAnsi="Calibri"/>
          <w:b/>
          <w:bCs/>
          <w:color w:val="1F3864"/>
          <w:sz w:val="24"/>
          <w:szCs w:val="24"/>
        </w:rPr>
        <w:t xml:space="preserve">Group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Code</w:t>
            </w:r>
          </w:p>
        </w:tc>
        <w:tc>
          <w:tcPr>
            <w:tcW w:type="dxa" w:w="356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What it means</w:t>
            </w:r>
          </w:p>
        </w:tc>
        <w:tc>
          <w:tcPr>
            <w:tcW w:type="dxa" w:w="20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Where it goes</w:t>
            </w:r>
          </w:p>
        </w:tc>
        <w:tc>
          <w:tcPr>
            <w:tcW w:type="dxa" w:w="16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Keep?</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unclear</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The judge cannot tell</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waits on your tab</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bl>
    <w:p>
      <w:pPr>
        <w:spacing w:after="16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80"/>
              <w:left w:type="dxa" w:w="110"/>
              <w:bottom w:type="dxa" w:w="80"/>
              <w:right w:type="dxa" w:w="110"/>
            </w:tcMar>
          </w:tcPr>
          <w:p>
            <w:pPr>
              <w:spacing w:after="0" w:before="0"/>
            </w:pPr>
            <w:r>
              <w:rPr>
                <w:rFonts w:ascii="Calibri" w:cs="Calibri" w:eastAsia="Calibri" w:hAnsi="Calibri"/>
                <w:b/>
                <w:bCs/>
                <w:sz w:val="19"/>
                <w:szCs w:val="19"/>
              </w:rPr>
              <w:t xml:space="preserve">Codes to add, rename, or merge:</w:t>
            </w:r>
          </w:p>
        </w:tc>
      </w:tr>
      <w:tr>
        <w:tc>
          <w:tcPr>
            <w:tcW w:type="dxa" w:w="9360"/>
            <w:tcMar>
              <w:top w:type="dxa" w:w="80"/>
              <w:left w:type="dxa" w:w="110"/>
              <w:bottom w:type="dxa" w:w="80"/>
              <w:right w:type="dxa" w:w="110"/>
            </w:tcMar>
          </w:tcPr>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tc>
      </w:tr>
    </w:tbl>
    <w:p>
      <w:r>
        <w:br w:type="page"/>
      </w:r>
    </w:p>
    <w:p>
      <w:pPr>
        <w:pStyle w:val="Heading1"/>
        <w:spacing w:after="160" w:before="300"/>
      </w:pPr>
      <w:r>
        <w:rPr>
          <w:rFonts w:ascii="Calibri" w:cs="Calibri" w:eastAsia="Calibri" w:hAnsi="Calibri"/>
          <w:b/>
          <w:bCs/>
          <w:color w:val="1F3864"/>
          <w:sz w:val="30"/>
          <w:szCs w:val="30"/>
        </w:rPr>
        <w:t xml:space="preserve">Part 4 — The call script</w:t>
      </w:r>
    </w:p>
    <w:p>
      <w:pPr>
        <w:spacing w:after="120" w:before="0"/>
      </w:pPr>
      <w:r>
        <w:rPr>
          <w:rFonts w:ascii="Calibri" w:cs="Calibri" w:eastAsia="Calibri" w:hAnsi="Calibri"/>
          <w:b/>
          <w:bCs/>
          <w:color w:val="A62B1F"/>
          <w:sz w:val="21"/>
          <w:szCs w:val="21"/>
        </w:rPr>
        <w:t xml:space="preserve">This is a blank only you can fill.</w:t>
      </w:r>
    </w:p>
    <w:p>
      <w:pPr>
        <w:spacing w:after="120" w:before="0"/>
      </w:pPr>
      <w:r>
        <w:rPr>
          <w:rFonts w:ascii="Calibri" w:cs="Calibri" w:eastAsia="Calibri" w:hAnsi="Calibri"/>
          <w:sz w:val="21"/>
          <w:szCs w:val="21"/>
        </w:rPr>
        <w:t xml:space="preserve">The judge can report "script not followed" only if it has been told the script. It will check exactly what is written here and nothing else. Write it in Hindi, as staff are meant to speak it.</w:t>
      </w:r>
    </w:p>
    <w:p>
      <w:pPr>
        <w:spacing w:after="200" w:before="0"/>
      </w:pPr>
      <w:r>
        <w:rPr>
          <w:rFonts w:ascii="Calibri" w:cs="Calibri" w:eastAsia="Calibri" w:hAnsi="Calibri"/>
          <w:i/>
          <w:iCs/>
          <w:color w:val="595959"/>
          <w:sz w:val="21"/>
          <w:szCs w:val="21"/>
        </w:rPr>
        <w:t xml:space="preserve">If no written script exists, say so. That absence is a finding in its own right, and the first fix is a script, not a judge.</w:t>
      </w:r>
    </w:p>
    <w:p>
      <w:pPr>
        <w:pStyle w:val="Heading2"/>
        <w:spacing w:after="110" w:before="220"/>
      </w:pPr>
      <w:r>
        <w:rPr>
          <w:rFonts w:ascii="Calibri" w:cs="Calibri" w:eastAsia="Calibri" w:hAnsi="Calibri"/>
          <w:b/>
          <w:bCs/>
          <w:color w:val="1F3864"/>
          <w:sz w:val="24"/>
          <w:szCs w:val="24"/>
        </w:rPr>
        <w:t xml:space="preserve">A.  The follow-up call — what the agent must say and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80"/>
              <w:left w:type="dxa" w:w="110"/>
              <w:bottom w:type="dxa" w:w="80"/>
              <w:right w:type="dxa" w:w="110"/>
            </w:tcMar>
          </w:tcPr>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tc>
      </w:tr>
    </w:tbl>
    <w:p>
      <w:r>
        <w:br w:type="page"/>
      </w:r>
    </w:p>
    <w:p>
      <w:pPr>
        <w:pStyle w:val="Heading2"/>
        <w:spacing w:after="110" w:before="220"/>
      </w:pPr>
      <w:r>
        <w:rPr>
          <w:rFonts w:ascii="Calibri" w:cs="Calibri" w:eastAsia="Calibri" w:hAnsi="Calibri"/>
          <w:b/>
          <w:bCs/>
          <w:color w:val="1F3864"/>
          <w:sz w:val="24"/>
          <w:szCs w:val="24"/>
        </w:rPr>
        <w:t xml:space="preserve">B.  The incoming call — is there a script, and is it different?</w:t>
      </w:r>
    </w:p>
    <w:p>
      <w:pPr>
        <w:spacing w:after="140" w:before="0"/>
      </w:pPr>
      <w:r>
        <w:rPr>
          <w:rFonts w:ascii="Calibri" w:cs="Calibri" w:eastAsia="Calibri" w:hAnsi="Calibri"/>
          <w:sz w:val="20"/>
          <w:szCs w:val="20"/>
        </w:rPr>
        <w:t xml:space="preserve">☐  There is no separate incoming script.        ☐  There is, and it is written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80"/>
              <w:left w:type="dxa" w:w="110"/>
              <w:bottom w:type="dxa" w:w="80"/>
              <w:right w:type="dxa" w:w="110"/>
            </w:tcMar>
          </w:tcPr>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tc>
      </w:tr>
    </w:tbl>
    <w:p>
      <w:r>
        <w:br w:type="page"/>
      </w:r>
    </w:p>
    <w:p>
      <w:pPr>
        <w:pStyle w:val="Heading1"/>
        <w:spacing w:after="160" w:before="300"/>
      </w:pPr>
      <w:r>
        <w:rPr>
          <w:rFonts w:ascii="Calibri" w:cs="Calibri" w:eastAsia="Calibri" w:hAnsi="Calibri"/>
          <w:b/>
          <w:bCs/>
          <w:color w:val="1F3864"/>
          <w:sz w:val="30"/>
          <w:szCs w:val="30"/>
        </w:rPr>
        <w:t xml:space="preserve">Part 5 — What counts as a complete closing</w:t>
      </w:r>
    </w:p>
    <w:p>
      <w:pPr>
        <w:spacing w:after="120" w:before="0"/>
      </w:pPr>
      <w:r>
        <w:rPr>
          <w:rFonts w:ascii="Calibri" w:cs="Calibri" w:eastAsia="Calibri" w:hAnsi="Calibri"/>
          <w:b/>
          <w:bCs/>
          <w:color w:val="A62B1F"/>
          <w:sz w:val="21"/>
          <w:szCs w:val="21"/>
        </w:rPr>
        <w:t xml:space="preserve">The second blank only you can fill.</w:t>
      </w:r>
    </w:p>
    <w:p>
      <w:pPr>
        <w:spacing w:after="120" w:before="0"/>
      </w:pPr>
      <w:r>
        <w:rPr>
          <w:rFonts w:ascii="Calibri" w:cs="Calibri" w:eastAsia="Calibri" w:hAnsi="Calibri"/>
          <w:sz w:val="21"/>
          <w:szCs w:val="21"/>
        </w:rPr>
        <w:t xml:space="preserve">You said closing is the weakest link. Two to four checkable things. The judge will look for exactly these and nothing more. My guess at the shape is below — cross out what is wrong, add what is missing.</w:t>
      </w:r>
    </w:p>
    <w:p>
      <w:pPr>
        <w:spacing w:after="6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Mar>
              <w:top w:type="dxa" w:w="80"/>
              <w:left w:type="dxa" w:w="110"/>
              <w:bottom w:type="dxa" w:w="80"/>
              <w:right w:type="dxa" w:w="110"/>
            </w:tcMar>
          </w:tcPr>
          <w:p>
            <w:pPr>
              <w:spacing w:after="0" w:before="0"/>
            </w:pPr>
            <w:r>
              <w:rPr>
                <w:rFonts w:ascii="Calibri" w:cs="Calibri" w:eastAsia="Calibri" w:hAnsi="Calibri"/>
                <w:b/>
                <w:bCs/>
                <w:sz w:val="26"/>
                <w:szCs w:val="26"/>
              </w:rPr>
              <w:t xml:space="preserve">☐</w:t>
            </w:r>
          </w:p>
        </w:tc>
        <w:tc>
          <w:tcPr>
            <w:tcW w:type="dxa" w:w="8660"/>
            <w:tcMar>
              <w:top w:type="dxa" w:w="80"/>
              <w:left w:type="dxa" w:w="110"/>
              <w:bottom w:type="dxa" w:w="80"/>
              <w:right w:type="dxa" w:w="110"/>
            </w:tcMar>
          </w:tcPr>
          <w:p>
            <w:pPr>
              <w:spacing w:after="0" w:before="0"/>
            </w:pPr>
            <w:r>
              <w:rPr>
                <w:rFonts w:ascii="Calibri" w:cs="Calibri" w:eastAsia="Calibri" w:hAnsi="Calibri"/>
                <w:sz w:val="21"/>
                <w:szCs w:val="21"/>
              </w:rPr>
              <w:t xml:space="preserve">The next visit date, or the next action, was stated aloud</w:t>
            </w:r>
          </w:p>
        </w:tc>
      </w:tr>
      <w:tr>
        <w:tc>
          <w:tcPr>
            <w:tcW w:type="dxa" w:w="700"/>
            <w:tcMar>
              <w:top w:type="dxa" w:w="80"/>
              <w:left w:type="dxa" w:w="110"/>
              <w:bottom w:type="dxa" w:w="80"/>
              <w:right w:type="dxa" w:w="110"/>
            </w:tcMar>
          </w:tcPr>
          <w:p>
            <w:pPr>
              <w:spacing w:after="0" w:before="0"/>
            </w:pPr>
            <w:r>
              <w:rPr>
                <w:rFonts w:ascii="Calibri" w:cs="Calibri" w:eastAsia="Calibri" w:hAnsi="Calibri"/>
                <w:b/>
                <w:bCs/>
                <w:sz w:val="26"/>
                <w:szCs w:val="26"/>
              </w:rPr>
              <w:t xml:space="preserve">☐</w:t>
            </w:r>
          </w:p>
        </w:tc>
        <w:tc>
          <w:tcPr>
            <w:tcW w:type="dxa" w:w="8660"/>
            <w:tcMar>
              <w:top w:type="dxa" w:w="80"/>
              <w:left w:type="dxa" w:w="110"/>
              <w:bottom w:type="dxa" w:w="80"/>
              <w:right w:type="dxa" w:w="110"/>
            </w:tcMar>
          </w:tcPr>
          <w:p>
            <w:pPr>
              <w:spacing w:after="0" w:before="0"/>
            </w:pPr>
            <w:r>
              <w:rPr>
                <w:rFonts w:ascii="Calibri" w:cs="Calibri" w:eastAsia="Calibri" w:hAnsi="Calibri"/>
                <w:sz w:val="21"/>
                <w:szCs w:val="21"/>
              </w:rPr>
              <w:t xml:space="preserve">The patient or family confirmed they had heard it</w:t>
            </w:r>
          </w:p>
        </w:tc>
      </w:tr>
      <w:tr>
        <w:tc>
          <w:tcPr>
            <w:tcW w:type="dxa" w:w="700"/>
            <w:tcMar>
              <w:top w:type="dxa" w:w="80"/>
              <w:left w:type="dxa" w:w="110"/>
              <w:bottom w:type="dxa" w:w="80"/>
              <w:right w:type="dxa" w:w="110"/>
            </w:tcMar>
          </w:tcPr>
          <w:p>
            <w:pPr>
              <w:spacing w:after="0" w:before="0"/>
            </w:pPr>
            <w:r>
              <w:rPr>
                <w:rFonts w:ascii="Calibri" w:cs="Calibri" w:eastAsia="Calibri" w:hAnsi="Calibri"/>
                <w:b/>
                <w:bCs/>
                <w:sz w:val="26"/>
                <w:szCs w:val="26"/>
              </w:rPr>
              <w:t xml:space="preserve">☐</w:t>
            </w:r>
          </w:p>
        </w:tc>
        <w:tc>
          <w:tcPr>
            <w:tcW w:type="dxa" w:w="8660"/>
            <w:tcMar>
              <w:top w:type="dxa" w:w="80"/>
              <w:left w:type="dxa" w:w="110"/>
              <w:bottom w:type="dxa" w:w="80"/>
              <w:right w:type="dxa" w:w="110"/>
            </w:tcMar>
          </w:tcPr>
          <w:p>
            <w:pPr>
              <w:spacing w:after="0" w:before="0"/>
            </w:pPr>
            <w:r>
              <w:rPr>
                <w:rFonts w:ascii="Calibri" w:cs="Calibri" w:eastAsia="Calibri" w:hAnsi="Calibri"/>
                <w:sz w:val="21"/>
                <w:szCs w:val="21"/>
              </w:rPr>
              <w:t xml:space="preserve">The clinic's name was given</w:t>
            </w:r>
          </w:p>
        </w:tc>
      </w:tr>
      <w:tr>
        <w:tc>
          <w:tcPr>
            <w:tcW w:type="dxa" w:w="700"/>
            <w:tcMar>
              <w:top w:type="dxa" w:w="80"/>
              <w:left w:type="dxa" w:w="110"/>
              <w:bottom w:type="dxa" w:w="80"/>
              <w:right w:type="dxa" w:w="110"/>
            </w:tcMar>
          </w:tcPr>
          <w:p>
            <w:pPr>
              <w:spacing w:after="0" w:before="0"/>
            </w:pPr>
            <w:r>
              <w:rPr>
                <w:rFonts w:ascii="Calibri" w:cs="Calibri" w:eastAsia="Calibri" w:hAnsi="Calibri"/>
                <w:b/>
                <w:bCs/>
                <w:sz w:val="26"/>
                <w:szCs w:val="26"/>
              </w:rPr>
              <w:t xml:space="preserve">☐</w:t>
            </w:r>
          </w:p>
        </w:tc>
        <w:tc>
          <w:tcPr>
            <w:tcW w:type="dxa" w:w="8660"/>
            <w:tcMar>
              <w:top w:type="dxa" w:w="80"/>
              <w:left w:type="dxa" w:w="110"/>
              <w:bottom w:type="dxa" w:w="80"/>
              <w:right w:type="dxa" w:w="110"/>
            </w:tcMar>
          </w:tcPr>
          <w:p>
            <w:pPr>
              <w:spacing w:after="0" w:before="0"/>
            </w:pPr>
            <w:r>
              <w:rPr>
                <w:rFonts w:ascii="Calibri" w:cs="Calibri" w:eastAsia="Calibri" w:hAnsi="Calibri"/>
                <w:sz w:val="21"/>
                <w:szCs w:val="21"/>
              </w:rPr>
              <w:t xml:space="preserve">The caller said what to do if the condition changes</w:t>
            </w:r>
          </w:p>
        </w:tc>
      </w:tr>
    </w:tbl>
    <w:p>
      <w:pPr>
        <w:spacing w:after="18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80"/>
              <w:left w:type="dxa" w:w="110"/>
              <w:bottom w:type="dxa" w:w="80"/>
              <w:right w:type="dxa" w:w="110"/>
            </w:tcMar>
          </w:tcPr>
          <w:p>
            <w:pPr>
              <w:spacing w:after="0" w:before="0"/>
            </w:pPr>
            <w:r>
              <w:rPr>
                <w:rFonts w:ascii="Calibri" w:cs="Calibri" w:eastAsia="Calibri" w:hAnsi="Calibri"/>
                <w:b/>
                <w:bCs/>
                <w:sz w:val="19"/>
                <w:szCs w:val="19"/>
              </w:rPr>
              <w:t xml:space="preserve">A closing is complete when — in your words:</w:t>
            </w:r>
          </w:p>
        </w:tc>
      </w:tr>
      <w:tr>
        <w:tc>
          <w:tcPr>
            <w:tcW w:type="dxa" w:w="9360"/>
            <w:tcMar>
              <w:top w:type="dxa" w:w="80"/>
              <w:left w:type="dxa" w:w="110"/>
              <w:bottom w:type="dxa" w:w="80"/>
              <w:right w:type="dxa" w:w="110"/>
            </w:tcMar>
          </w:tcPr>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tc>
      </w:tr>
    </w:tbl>
    <w:p>
      <w:r>
        <w:br w:type="page"/>
      </w:r>
    </w:p>
    <w:p>
      <w:pPr>
        <w:pStyle w:val="Heading1"/>
        <w:spacing w:after="160" w:before="300"/>
      </w:pPr>
      <w:r>
        <w:rPr>
          <w:rFonts w:ascii="Calibri" w:cs="Calibri" w:eastAsia="Calibri" w:hAnsi="Calibri"/>
          <w:b/>
          <w:bCs/>
          <w:color w:val="1F3864"/>
          <w:sz w:val="30"/>
          <w:szCs w:val="30"/>
        </w:rPr>
        <w:t xml:space="preserve">Part 6 — Conduct flags, and who sees them</w:t>
      </w:r>
    </w:p>
    <w:p>
      <w:pPr>
        <w:pStyle w:val="Heading2"/>
        <w:spacing w:after="110" w:before="220"/>
      </w:pPr>
      <w:r>
        <w:rPr>
          <w:rFonts w:ascii="Calibri" w:cs="Calibri" w:eastAsia="Calibri" w:hAnsi="Calibri"/>
          <w:b/>
          <w:bCs/>
          <w:color w:val="1F3864"/>
          <w:sz w:val="24"/>
          <w:szCs w:val="24"/>
        </w:rPr>
        <w:t xml:space="preserve">The four objective flags — recorded automatically</w:t>
      </w:r>
    </w:p>
    <w:p>
      <w:pPr>
        <w:spacing w:after="100" w:before="0"/>
      </w:pPr>
      <w:r>
        <w:rPr>
          <w:rFonts w:ascii="Calibri" w:cs="Calibri" w:eastAsia="Calibri" w:hAnsi="Calibri"/>
          <w:i/>
          <w:iCs/>
          <w:color w:val="595959"/>
          <w:sz w:val="19"/>
          <w:szCs w:val="19"/>
        </w:rPr>
        <w:t xml:space="preserve">Verifiable from a transcript. No judgement about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Code</w:t>
            </w:r>
          </w:p>
        </w:tc>
        <w:tc>
          <w:tcPr>
            <w:tcW w:type="dxa" w:w="356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What it means</w:t>
            </w:r>
          </w:p>
        </w:tc>
        <w:tc>
          <w:tcPr>
            <w:tcW w:type="dxa" w:w="20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Where it goes</w:t>
            </w:r>
          </w:p>
        </w:tc>
        <w:tc>
          <w:tcPr>
            <w:tcW w:type="dxa" w:w="16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Keep?</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no_identification</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The agent never said which clinic was calling</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auto-recorded</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no_closing</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The next step was never confirmed</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needs Part 5</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script_not_followed</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Required questions never asked</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needs Part 4</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unauthorised_promise</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Quoted a price, discount, or appointment we have not got</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auto-recorded</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bl>
    <w:p>
      <w:pPr>
        <w:spacing w:after="160" w:before="0"/>
      </w:pPr>
      <w:r>
        <w:rPr>
          <w:rFonts w:ascii="Calibri" w:cs="Calibri" w:eastAsia="Calibri" w:hAnsi="Calibri"/>
          <w:sz w:val="21"/>
          <w:szCs w:val="21"/>
        </w:rPr>
        <w:t xml:space="preserve"/>
      </w:r>
    </w:p>
    <w:p>
      <w:pPr>
        <w:pStyle w:val="Heading2"/>
        <w:spacing w:after="110" w:before="220"/>
      </w:pPr>
      <w:r>
        <w:rPr>
          <w:rFonts w:ascii="Calibri" w:cs="Calibri" w:eastAsia="Calibri" w:hAnsi="Calibri"/>
          <w:b/>
          <w:bCs/>
          <w:color w:val="1F3864"/>
          <w:sz w:val="24"/>
          <w:szCs w:val="24"/>
        </w:rPr>
        <w:t xml:space="preserve">The two interpretive flags — proposed to you, never recorded until you confirm</w:t>
      </w:r>
    </w:p>
    <w:p>
      <w:pPr>
        <w:spacing w:after="100" w:before="0"/>
      </w:pPr>
      <w:r>
        <w:rPr>
          <w:rFonts w:ascii="Calibri" w:cs="Calibri" w:eastAsia="Calibri" w:hAnsi="Calibri"/>
          <w:i/>
          <w:iCs/>
          <w:color w:val="A62B1F"/>
          <w:sz w:val="19"/>
          <w:szCs w:val="19"/>
        </w:rPr>
        <w:t xml:space="preserve">A machine inferring tone from a Hindi transcript, sometimes over poor audio. Brusque telephone Hindi is not rudeness.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2000"/>
        <w:gridCol w:w="1600"/>
      </w:tblGrid>
      <w:tr>
        <w:tc>
          <w:tcPr>
            <w:tcW w:type="dxa" w:w="22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Code</w:t>
            </w:r>
          </w:p>
        </w:tc>
        <w:tc>
          <w:tcPr>
            <w:tcW w:type="dxa" w:w="356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What it means</w:t>
            </w:r>
          </w:p>
        </w:tc>
        <w:tc>
          <w:tcPr>
            <w:tcW w:type="dxa" w:w="20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Where it goes</w:t>
            </w:r>
          </w:p>
        </w:tc>
        <w:tc>
          <w:tcPr>
            <w:tcW w:type="dxa" w:w="1600"/>
            <w:shd w:fill="D9E2F3" w:color="auto" w:val="clear"/>
            <w:tcMar>
              <w:top w:type="dxa" w:w="80"/>
              <w:left w:type="dxa" w:w="110"/>
              <w:bottom w:type="dxa" w:w="80"/>
              <w:right w:type="dxa" w:w="110"/>
            </w:tcMar>
          </w:tcPr>
          <w:p>
            <w:pPr>
              <w:spacing w:after="120" w:before="0"/>
            </w:pPr>
            <w:r>
              <w:rPr>
                <w:rFonts w:ascii="Calibri" w:cs="Calibri" w:eastAsia="Calibri" w:hAnsi="Calibri"/>
                <w:b/>
                <w:bCs/>
                <w:sz w:val="19"/>
                <w:szCs w:val="19"/>
              </w:rPr>
              <w:t xml:space="preserve">Keep?</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rude_or_curt</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Tone</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card → you → you confirm</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r>
        <w:tc>
          <w:tcPr>
            <w:tcW w:type="dxa" w:w="2200"/>
            <w:tcMar>
              <w:top w:type="dxa" w:w="80"/>
              <w:left w:type="dxa" w:w="110"/>
              <w:bottom w:type="dxa" w:w="80"/>
              <w:right w:type="dxa" w:w="110"/>
            </w:tcMar>
          </w:tcPr>
          <w:p>
            <w:pPr>
              <w:spacing w:after="0" w:before="0"/>
            </w:pPr>
            <w:r>
              <w:rPr>
                <w:rFonts w:ascii="Consolas" w:cs="Consolas" w:eastAsia="Consolas" w:hAnsi="Consolas"/>
                <w:sz w:val="19"/>
                <w:szCs w:val="19"/>
              </w:rPr>
              <w:t xml:space="preserve">talked_over_patient</w:t>
            </w:r>
          </w:p>
        </w:tc>
        <w:tc>
          <w:tcPr>
            <w:tcW w:type="dxa" w:w="3560"/>
            <w:tcMar>
              <w:top w:type="dxa" w:w="80"/>
              <w:left w:type="dxa" w:w="110"/>
              <w:bottom w:type="dxa" w:w="80"/>
              <w:right w:type="dxa" w:w="110"/>
            </w:tcMar>
          </w:tcPr>
          <w:p>
            <w:pPr>
              <w:spacing w:after="0" w:before="0"/>
            </w:pPr>
            <w:r>
              <w:rPr>
                <w:rFonts w:ascii="Calibri" w:cs="Calibri" w:eastAsia="Calibri" w:hAnsi="Calibri"/>
                <w:sz w:val="19"/>
                <w:szCs w:val="19"/>
              </w:rPr>
              <w:t xml:space="preserve">Patient interrupted repeatedly</w:t>
            </w:r>
          </w:p>
        </w:tc>
        <w:tc>
          <w:tcPr>
            <w:tcW w:type="dxa" w:w="2000"/>
            <w:tcMar>
              <w:top w:type="dxa" w:w="80"/>
              <w:left w:type="dxa" w:w="110"/>
              <w:bottom w:type="dxa" w:w="80"/>
              <w:right w:type="dxa" w:w="110"/>
            </w:tcMar>
          </w:tcPr>
          <w:p>
            <w:pPr>
              <w:spacing w:after="0" w:before="0"/>
            </w:pPr>
            <w:r>
              <w:rPr>
                <w:rFonts w:ascii="Calibri" w:cs="Calibri" w:eastAsia="Calibri" w:hAnsi="Calibri"/>
                <w:sz w:val="19"/>
                <w:szCs w:val="19"/>
              </w:rPr>
              <w:t xml:space="preserve">card → you → you confirm</w:t>
            </w:r>
          </w:p>
        </w:tc>
        <w:tc>
          <w:tcPr>
            <w:tcW w:type="dxa" w:w="1600"/>
            <w:tcMar>
              <w:top w:type="dxa" w:w="80"/>
              <w:left w:type="dxa" w:w="110"/>
              <w:bottom w:type="dxa" w:w="80"/>
              <w:right w:type="dxa" w:w="110"/>
            </w:tcMar>
          </w:tcPr>
          <w:p>
            <w:pPr>
              <w:spacing w:after="0" w:before="0"/>
            </w:pPr>
            <w:r>
              <w:rPr>
                <w:rFonts w:ascii="Calibri" w:cs="Calibri" w:eastAsia="Calibri" w:hAnsi="Calibri"/>
                <w:sz w:val="19"/>
                <w:szCs w:val="19"/>
              </w:rPr>
              <w:t xml:space="preserve">☐ keep   ☐ cut</w:t>
            </w:r>
          </w:p>
        </w:tc>
      </w:tr>
    </w:tbl>
    <w:p>
      <w:pPr>
        <w:spacing w:after="200" w:before="0"/>
      </w:pPr>
      <w:r>
        <w:rPr>
          <w:rFonts w:ascii="Calibri" w:cs="Calibri" w:eastAsia="Calibri" w:hAnsi="Calibri"/>
          <w:sz w:val="21"/>
          <w:szCs w:val="21"/>
        </w:rPr>
        <w:t xml:space="preserve"/>
      </w:r>
    </w:p>
    <w:p>
      <w:pPr>
        <w:pStyle w:val="Heading2"/>
        <w:spacing w:after="110" w:before="220"/>
      </w:pPr>
      <w:r>
        <w:rPr>
          <w:rFonts w:ascii="Calibri" w:cs="Calibri" w:eastAsia="Calibri" w:hAnsi="Calibri"/>
          <w:b/>
          <w:bCs/>
          <w:color w:val="1F3864"/>
          <w:sz w:val="24"/>
          <w:szCs w:val="24"/>
        </w:rPr>
        <w:t xml:space="preserve">The one question inside conduct that is yours alone</w:t>
      </w:r>
    </w:p>
    <w:p>
      <w:pPr>
        <w:spacing w:after="120" w:before="0"/>
      </w:pPr>
      <w:r>
        <w:rPr>
          <w:rFonts w:ascii="Calibri" w:cs="Calibri" w:eastAsia="Calibri" w:hAnsi="Calibri"/>
          <w:sz w:val="21"/>
          <w:szCs w:val="21"/>
        </w:rPr>
        <w:t xml:space="preserve">You said conduct is good, the script is strictly not followed, and closing is weakest. Both of those problems sit in the objective column — the half a machine can check without judging anybody. The risky half is the half you say is already fine. That is a better position than expected.</w:t>
      </w:r>
    </w:p>
    <w:p>
      <w:pPr>
        <w:spacing w:after="180" w:before="0"/>
      </w:pPr>
      <w:r>
        <w:rPr>
          <w:rFonts w:ascii="Calibri" w:cs="Calibri" w:eastAsia="Calibri" w:hAnsi="Calibri"/>
          <w:i/>
          <w:iCs/>
          <w:color w:val="595959"/>
          <w:sz w:val="21"/>
          <w:szCs w:val="21"/>
        </w:rPr>
        <w:t xml:space="preserve">But it is an impression, not a measurement — and it has exactly the shape of D190. "Staff never file incoming outcomes" felt true for months, and it was a broken button. The training pack's first job is to test your three sentences, not to assume them. If conduct turns out not to be uniformly good, that finding outranks everything else in the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Mar>
              <w:top w:type="dxa" w:w="80"/>
              <w:left w:type="dxa" w:w="110"/>
              <w:bottom w:type="dxa" w:w="80"/>
              <w:right w:type="dxa" w:w="110"/>
            </w:tcMar>
          </w:tcPr>
          <w:p>
            <w:pPr>
              <w:spacing w:after="0" w:before="0"/>
            </w:pPr>
            <w:r>
              <w:rPr>
                <w:rFonts w:ascii="Calibri" w:cs="Calibri" w:eastAsia="Calibri" w:hAnsi="Calibri"/>
                <w:b/>
                <w:bCs/>
                <w:sz w:val="28"/>
                <w:szCs w:val="28"/>
              </w:rPr>
              <w:t xml:space="preserve">☐</w:t>
            </w:r>
          </w:p>
        </w:tc>
        <w:tc>
          <w:tcPr>
            <w:tcW w:type="dxa" w:w="8660"/>
            <w:tcMar>
              <w:top w:type="dxa" w:w="80"/>
              <w:left w:type="dxa" w:w="110"/>
              <w:bottom w:type="dxa" w:w="80"/>
              <w:right w:type="dxa" w:w="110"/>
            </w:tcMar>
          </w:tcPr>
          <w:p>
            <w:pPr>
              <w:spacing w:after="40" w:before="0"/>
            </w:pPr>
            <w:r>
              <w:rPr>
                <w:rFonts w:ascii="Calibri" w:cs="Calibri" w:eastAsia="Calibri" w:hAnsi="Calibri"/>
                <w:b/>
                <w:bCs/>
                <w:sz w:val="21"/>
                <w:szCs w:val="21"/>
              </w:rPr>
              <w:t xml:space="preserve">Doctor-only, for one month.</w:t>
            </w:r>
          </w:p>
          <w:p>
            <w:pPr>
              <w:spacing w:after="0" w:before="0"/>
            </w:pPr>
            <w:r>
              <w:rPr>
                <w:rFonts w:ascii="Calibri" w:cs="Calibri" w:eastAsia="Calibri" w:hAnsi="Calibri"/>
                <w:sz w:val="20"/>
                <w:szCs w:val="20"/>
              </w:rPr>
              <w:t xml:space="preserve">I look at what the judge actually says about my people before deciding whether to show anyone. This order is reversible.</w:t>
            </w:r>
          </w:p>
        </w:tc>
      </w:tr>
      <w:tr>
        <w:tc>
          <w:tcPr>
            <w:tcW w:type="dxa" w:w="700"/>
            <w:tcMar>
              <w:top w:type="dxa" w:w="80"/>
              <w:left w:type="dxa" w:w="110"/>
              <w:bottom w:type="dxa" w:w="80"/>
              <w:right w:type="dxa" w:w="110"/>
            </w:tcMar>
          </w:tcPr>
          <w:p>
            <w:pPr>
              <w:spacing w:after="0" w:before="0"/>
            </w:pPr>
            <w:r>
              <w:rPr>
                <w:rFonts w:ascii="Calibri" w:cs="Calibri" w:eastAsia="Calibri" w:hAnsi="Calibri"/>
                <w:b/>
                <w:bCs/>
                <w:sz w:val="28"/>
                <w:szCs w:val="28"/>
              </w:rPr>
              <w:t xml:space="preserve">☐</w:t>
            </w:r>
          </w:p>
        </w:tc>
        <w:tc>
          <w:tcPr>
            <w:tcW w:type="dxa" w:w="8660"/>
            <w:tcMar>
              <w:top w:type="dxa" w:w="80"/>
              <w:left w:type="dxa" w:w="110"/>
              <w:bottom w:type="dxa" w:w="80"/>
              <w:right w:type="dxa" w:w="110"/>
            </w:tcMar>
          </w:tcPr>
          <w:p>
            <w:pPr>
              <w:spacing w:after="40" w:before="0"/>
            </w:pPr>
            <w:r>
              <w:rPr>
                <w:rFonts w:ascii="Calibri" w:cs="Calibri" w:eastAsia="Calibri" w:hAnsi="Calibri"/>
                <w:b/>
                <w:bCs/>
                <w:sz w:val="21"/>
                <w:szCs w:val="21"/>
              </w:rPr>
              <w:t xml:space="preserve">Shared with the agent from the start.</w:t>
            </w:r>
          </w:p>
          <w:p>
            <w:pPr>
              <w:spacing w:after="0" w:before="0"/>
            </w:pPr>
            <w:r>
              <w:rPr>
                <w:rFonts w:ascii="Calibri" w:cs="Calibri" w:eastAsia="Calibri" w:hAnsi="Calibri"/>
                <w:sz w:val="20"/>
                <w:szCs w:val="20"/>
              </w:rPr>
              <w:t xml:space="preserve">A training instrument rather than an evaluation one. You know your staff and I do not — but the other order cannot be undone.</w:t>
            </w:r>
          </w:p>
        </w:tc>
      </w:tr>
    </w:tbl>
    <w:p>
      <w:pPr>
        <w:spacing w:after="160" w:before="0"/>
      </w:pPr>
      <w:r>
        <w:rPr>
          <w:rFonts w:ascii="Calibri" w:cs="Calibri" w:eastAsia="Calibri" w:hAnsi="Calibri"/>
          <w:sz w:val="21"/>
          <w:szCs w:val="21"/>
        </w:rPr>
        <w:t xml:space="preserve"/>
      </w:r>
    </w:p>
    <w:p>
      <w:pPr>
        <w:spacing w:after="160" w:before="0"/>
      </w:pPr>
      <w:r>
        <w:rPr>
          <w:rFonts w:ascii="Calibri" w:cs="Calibri" w:eastAsia="Calibri" w:hAnsi="Calibri"/>
          <w:i/>
          <w:iCs/>
          <w:color w:val="595959"/>
          <w:sz w:val="19"/>
          <w:szCs w:val="19"/>
        </w:rPr>
        <w:t xml:space="preserve">Whichever you choose: a call ending in patient_deceased or audio_unusable must never score against the agent. They did nothing wrong.</w:t>
      </w:r>
    </w:p>
    <w:p>
      <w:pPr>
        <w:spacing w:after="60" w:before="0"/>
      </w:pPr>
      <w:r>
        <w:rPr>
          <w:rFonts w:ascii="Calibri" w:cs="Calibri" w:eastAsia="Calibri" w:hAnsi="Calibri"/>
          <w:sz w:val="21"/>
          <w:szCs w:val="21"/>
        </w:rPr>
        <w:t xml:space="preserve">Calibration for conduct is separate from calibration for contact. It needs 40 calls you have listened to yourself. Until then the flags are collected silently and nobody sees them but you.</w:t>
      </w:r>
    </w:p>
    <w:p>
      <w:pPr>
        <w:spacing w:after="160" w:before="0"/>
      </w:pPr>
      <w:r>
        <w:rPr>
          <w:rFonts w:ascii="Calibri" w:cs="Calibri" w:eastAsia="Calibri" w:hAnsi="Calibri"/>
          <w:sz w:val="20"/>
          <w:szCs w:val="20"/>
        </w:rPr>
        <w:t xml:space="preserve">☐  Agree — 40 calls.        ☐  A different number: ______</w:t>
      </w:r>
    </w:p>
    <w:p>
      <w:r>
        <w:br w:type="page"/>
      </w:r>
    </w:p>
    <w:p>
      <w:pPr>
        <w:pStyle w:val="Heading1"/>
        <w:spacing w:after="160" w:before="300"/>
      </w:pPr>
      <w:r>
        <w:rPr>
          <w:rFonts w:ascii="Calibri" w:cs="Calibri" w:eastAsia="Calibri" w:hAnsi="Calibri"/>
          <w:b/>
          <w:bCs/>
          <w:color w:val="1F3864"/>
          <w:sz w:val="30"/>
          <w:szCs w:val="30"/>
        </w:rPr>
        <w:t xml:space="preserve">Part 7 — Anything I have got wrong</w:t>
      </w:r>
    </w:p>
    <w:p>
      <w:pPr>
        <w:spacing w:after="120" w:before="0"/>
      </w:pPr>
      <w:r>
        <w:rPr>
          <w:rFonts w:ascii="Calibri" w:cs="Calibri" w:eastAsia="Calibri" w:hAnsi="Calibri"/>
          <w:sz w:val="21"/>
          <w:szCs w:val="21"/>
        </w:rPr>
        <w:t xml:space="preserve">The design was built from the code, from the KB, and from what you said in one long session. Some of it will be wrong in ways only you can see. Write it here; nothing is too small.</w:t>
      </w:r>
    </w:p>
    <w:p>
      <w:pPr>
        <w:spacing w:after="6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Mar>
              <w:top w:type="dxa" w:w="80"/>
              <w:left w:type="dxa" w:w="110"/>
              <w:bottom w:type="dxa" w:w="80"/>
              <w:right w:type="dxa" w:w="110"/>
            </w:tcMar>
          </w:tcPr>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p>
            <w:pPr>
              <w:pBdr>
                <w:bottom w:val="dotted" w:color="BFBFBF" w:sz="4"/>
              </w:pBdr>
              <w:spacing w:after="200"/>
            </w:pPr>
            <w:r>
              <w:t xml:space="preserve"/>
            </w:r>
          </w:p>
        </w:tc>
      </w:tr>
    </w:tbl>
    <w:p>
      <w:pPr>
        <w:pBdr>
          <w:bottom w:val="single" w:color="BFBFBF" w:sz="6"/>
        </w:pBdr>
        <w:spacing w:after="140" w:before="60"/>
      </w:pPr>
      <w:r>
        <w:t xml:space="preserve"/>
      </w:r>
    </w:p>
    <w:p>
      <w:pPr>
        <w:spacing w:after="60" w:before="120"/>
      </w:pPr>
      <w:r>
        <w:rPr>
          <w:rFonts w:ascii="Calibri" w:cs="Calibri" w:eastAsia="Calibri" w:hAnsi="Calibri"/>
          <w:i/>
          <w:iCs/>
          <w:color w:val="595959"/>
          <w:sz w:val="19"/>
          <w:szCs w:val="19"/>
        </w:rPr>
        <w:t xml:space="preserve">Nothing in this design is built. Nothing is live. The dead button is still dead, the Do_Not_Call tab does not exist, and F-17 through F-20 are recorded and untouched. An audit finds; it does not fix. — D180</w:t>
      </w:r>
    </w:p>
    <w:p>
      <w:pPr>
        <w:spacing w:after="0" w:before="0"/>
      </w:pPr>
      <w:r>
        <w:rPr>
          <w:rFonts w:ascii="Calibri" w:cs="Calibri" w:eastAsia="Calibri" w:hAnsi="Calibri"/>
          <w:b/>
          <w:bCs/>
          <w:sz w:val="20"/>
          <w:szCs w:val="20"/>
        </w:rPr>
        <w:t xml:space="preserve">Return this to the next session. </w:t>
      </w:r>
      <w:r>
        <w:rPr>
          <w:rFonts w:ascii="Calibri" w:cs="Calibri" w:eastAsia="Calibri" w:hAnsi="Calibri"/>
          <w:color w:val="595959"/>
          <w:sz w:val="20"/>
          <w:szCs w:val="20"/>
        </w:rPr>
        <w:t xml:space="preserve">Parts 4 and 5 gate the conduct build; Part 2 gates everything server-side.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Review Layer — Decision Workbook — Session 131</dc:title>
  <dc:creator>Claude — Clinic Automation</dc:creator>
  <cp:lastModifiedBy>Un-named</cp:lastModifiedBy>
  <cp:revision>1</cp:revision>
  <dcterms:created xsi:type="dcterms:W3CDTF">2026-07-09T15:48:19.070Z</dcterms:created>
  <dcterms:modified xsi:type="dcterms:W3CDTF">2026-07-09T15:48:19.085Z</dcterms:modified>
</cp:coreProperties>
</file>

<file path=docProps/custom.xml><?xml version="1.0" encoding="utf-8"?>
<Properties xmlns="http://schemas.openxmlformats.org/officeDocument/2006/custom-properties" xmlns:vt="http://schemas.openxmlformats.org/officeDocument/2006/docPropsVTypes"/>
</file>