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F3A5F"/>
          <w:sz w:val="44"/>
          <w:szCs w:val="44"/>
        </w:rPr>
        <w:t xml:space="preserve">Troubleshooting Runbook</w:t>
      </w:r>
    </w:p>
    <w:p>
      <w:pPr>
        <w:pBdr>
          <w:bottom w:val="single" w:color="2E75B6" w:sz="16" w:space="6"/>
        </w:pBdr>
        <w:spacing w:after="60"/>
      </w:pPr>
      <w:r>
        <w:rPr>
          <w:color w:val="2E75B6"/>
          <w:sz w:val="24"/>
          <w:szCs w:val="24"/>
        </w:rPr>
        <w:t xml:space="preserve">Clinic Automation — symptom → cause → fix</w:t>
      </w:r>
    </w:p>
    <w:p>
      <w:pPr>
        <w:spacing w:after="240"/>
      </w:pPr>
      <w:r>
        <w:rPr>
          <w:i/>
          <w:iCs/>
          <w:color w:val="7A7A7A"/>
          <w:sz w:val="18"/>
          <w:szCs w:val="18"/>
        </w:rPr>
        <w:t xml:space="preserve">Version 1.0  ·  28 June 2026  ·  Keep with the clinic operations file</w:t>
      </w:r>
    </w:p>
    <w:tbl>
      <w:tblPr>
        <w:tblW w:type="dxa" w:w="9360"/>
        <w:tblBorders>
          <w:top w:val="single" w:color="D9E6F2" w:sz="1"/>
          <w:left w:val="single" w:color="2E75B6" w:sz="24"/>
          <w:bottom w:val="single" w:color="D9E6F2" w:sz="1"/>
          <w:right w:val="single" w:color="D9E6F2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WHAT THIS IS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A symptom → cause → fix reference for the clinic automation system. When something stops working, find the symptom in the tables below and follow the fix. Every entry here is a real problem that was hit and solved during the build.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Golden rule: </w:t>
            </w:r>
            <w:r>
              <w:t xml:space="preserve">the manual way of working always still exists. If a tool is down, fall back to the manual workflow and fix the tool later — nothing here is ever an emergency.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CEEE3" w:sz="1"/>
          <w:left w:val="single" w:color="B9770E" w:sz="24"/>
          <w:bottom w:val="single" w:color="FCEEE3" w:sz="1"/>
          <w:right w:val="single" w:color="FCEEE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E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9770E"/>
                <w:sz w:val="20"/>
                <w:szCs w:val="20"/>
              </w:rPr>
              <w:t xml:space="preserve">BEFORE YOU TOUCH ANYTHING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• </w:t>
            </w:r>
            <w:r>
              <w:t xml:space="preserve">Never paste a secret, token, or full patient phone number into a chat, email, or document.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• </w:t>
            </w:r>
            <w:r>
              <w:t xml:space="preserve">Real values live only in the VPS file /root/wa/.env, in Apps Script Script Properties, and in Apple Notes — nowhere else.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• </w:t>
            </w:r>
            <w:r>
              <w:t xml:space="preserve">If a fix needs a code change, it is a full-file replacement, tested offline first — never a quick live edit.</w:t>
            </w:r>
          </w:p>
        </w:tc>
      </w:tr>
    </w:tbl>
    <w:p>
      <w:pPr>
        <w:pStyle w:val="Heading1"/>
      </w:pPr>
      <w:r>
        <w:t xml:space="preserve">1.  WhatsApp sending (the send relay &amp; API)</w:t>
      </w:r>
    </w:p>
    <w:p>
      <w:pPr>
        <w:spacing w:after="120"/>
      </w:pPr>
      <w:r>
        <w:t xml:space="preserve">These cover messages going OUT from the clinic WABA number 9358008080 via the public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Sending fails with 401 Unauthorized, or an “explicit deny” / IAM message.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word “bearer” was written in lowercase in the Authorization header.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Must be capital </w:t>
            </w:r>
            <w:r>
              <w:rPr>
                <w:b/>
                <w:bCs/>
              </w:rPr>
              <w:t xml:space="preserve">Bearer</w:t>
            </w:r>
            <w:r>
              <w:t xml:space="preserve"> (“Bearer &lt;token&gt;”). Lowercase triggers an AWS security deny. Fix the header, re-test.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Every authenticated call returns HTTP 500 with body {“message”:null}.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Historic “not provisioned” symptom — the public API was not enabled on the account.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This is RESOLVED (fixed by MyOperator 16 Jun 2026, permanent). If it ever returns, it is account-side — contact Lokesh at MyOperator; it is not a code bug.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Template message rejected / variables not filling in.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Variables sent in the wrong shape.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Template variables are numeric string keys: </w:t>
            </w:r>
            <w:r>
              <w:rPr>
                <w:b/>
                <w:bCs/>
              </w:rPr>
              <w:t xml:space="preserve">“1”, “2”, “3”</w:t>
            </w:r>
            <w:r>
              <w:t xml:space="preserve"> inside body — NOT var_1, NOT a list. Language is “en”.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Reply box says the message can’t be sent / window closed.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WhatsApp’s 24-hour rule — free-text replies are only allowed within 24h of the patient’s last message.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Expected behaviour, not a fault. Use an approved template instead, or wait for the patient to message again.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CEEE3" w:sz="1"/>
          <w:left w:val="single" w:color="B9770E" w:sz="24"/>
          <w:bottom w:val="single" w:color="FCEEE3" w:sz="1"/>
          <w:right w:val="single" w:color="FCEEE3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E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9770E"/>
                <w:sz w:val="20"/>
                <w:szCs w:val="20"/>
              </w:rPr>
              <w:t xml:space="preserve">TWO TOKENS, NEVER MIXED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WhatsApp send</w:t>
            </w:r>
            <w:r>
              <w:t xml:space="preserve">  uses the “Authentication” token (hint lHCx…) with Authorization: Bearer.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Call logs</w:t>
            </w:r>
            <w:r>
              <w:t xml:space="preserve">  uses a different token (hint 3f76…) passed as a parameter, no Authorization header.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Using one where the other belongs is the single most common cause of auth errors.</w:t>
            </w:r>
          </w:p>
        </w:tc>
      </w:tr>
    </w:tbl>
    <w:p>
      <w:pPr>
        <w:pStyle w:val="Heading1"/>
      </w:pPr>
      <w:r>
        <w:t xml:space="preserve">2.  Click-to-call (the green Call buttons / OBD)</w:t>
      </w:r>
    </w:p>
    <w:p>
      <w:pPr>
        <w:spacing w:after="120"/>
      </w:pPr>
      <w:r>
        <w:t xml:space="preserve">The dashboard’s Call buttons place a 2-leg call: the agent’s phone rings first, then the patient is bridged.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Call request is “accepted” (200) but no phone rings.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Calls are QUEUED, not instant — “accepted” only means it was received.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Wait a short while. The agent’s phone rings first, then the patient. “Accepted” ≠ “ringing.”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Call fails with 403 Forbidden.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Either the same reference_id was reused, or Anonymous Dialer was attempted.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Each call needs a </w:t>
            </w:r>
            <w:r>
              <w:rPr>
                <w:b/>
                <w:bCs/>
              </w:rPr>
              <w:t xml:space="preserve">unique reference_id</w:t>
            </w:r>
            <w:r>
              <w:t xml:space="preserve"> (a repeat locks for ~2 days). Use User Dialer only — Anonymous Dialer is disabled on this plan.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Call rejected — number error.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Phone number not in the required format.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Number must be E.164: </w:t>
            </w:r>
            <w:r>
              <w:rPr>
                <w:b/>
                <w:bCs/>
              </w:rPr>
              <w:t xml:space="preserve">+91 then 10 digits</w:t>
            </w:r>
            <w:r>
              <w:t xml:space="preserve">. Bare 10-digit or 12-digit-without-plus both fail.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Call rejected — duration error.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max_call_duration sent as text.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It must be a real number </w:t>
            </w:r>
            <w:r>
              <w:rPr>
                <w:b/>
                <w:bCs/>
              </w:rPr>
              <w:t xml:space="preserve">300</w:t>
            </w:r>
            <w:r>
              <w:t xml:space="preserve"> (not “300” in quotes). Max 5400.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Both legs ring but it’s the same handset / confusing test.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During testing the “patient” number was the same as the agent’s phone.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For a test, the patient number must be a different handset from the agent’s.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All calls show as logged by Dr Manoj (ext 10), not the real agent.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Per-agent login keys (AKEY_) not rolled out yet.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Known and expected for now. Until per-agent keys are issued, every call logs as ext 10. Manual fallback: the tel: link on each row dials normally.</w:t>
            </w:r>
          </w:p>
        </w:tc>
      </w:tr>
    </w:tbl>
    <w:p>
      <w:pPr>
        <w:pStyle w:val="Heading1"/>
      </w:pPr>
      <w:r>
        <w:t xml:space="preserve">3.  The dashboard (Apps Script web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Dashboard opens blank or says it needs a key.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?k=KEY part of the address is missing.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The link must end with </w:t>
            </w:r>
            <w:r>
              <w:rPr>
                <w:b/>
                <w:bCs/>
              </w:rPr>
              <w:t xml:space="preserve">?k=YOUR-KEY</w:t>
            </w:r>
            <w:r>
              <w:t xml:space="preserve">. The key is in Apple Notes. Bookmark the full link including the key.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code change was deployed but the live page looks unchanged.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An existing deployment version number was re-used — Apps Script ships nothing, silently, with no error.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Always: Manage deployments → edit (pencil) → Version → </w:t>
            </w:r>
            <w:r>
              <w:rPr>
                <w:b/>
                <w:bCs/>
              </w:rPr>
              <w:t xml:space="preserve">New version</w:t>
            </w:r>
            <w:r>
              <w:t xml:space="preserve">. Confirm the build stamp in the header changed.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Page header doesn’t show the expected build (e.g. still “v15”).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Old version live, or browser showing a cached page.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Re-deploy as New version; then hard-refresh the browser. The header should read “v17 · inbound.”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whole section (e.g. Patient context, WhatsApp) is empty.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matching Sheet tab is missing or renamed.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page is designed to degrade gracefully — a missing tab blanks that section only, nothing crashes. Check the tab name matches exactly.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Escalations / reply box not visible for a staff member.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By design — those are doctor-only (full access via the master key).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a fault. Staff keys can read, log outcomes and place calls; only the doctor key sees Escalations and the reply box.</w:t>
            </w:r>
          </w:p>
        </w:tc>
      </w:tr>
    </w:tbl>
    <w:p>
      <w:pPr>
        <w:pStyle w:val="Heading1"/>
      </w:pPr>
      <w:r>
        <w:t xml:space="preserve">4.  Call logs &amp; recordings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Log search returns 404 / not found.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Using the Postman “/search/” path with a trailing slash.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Use the </w:t>
            </w:r>
            <w:r>
              <w:rPr>
                <w:b/>
                <w:bCs/>
              </w:rPr>
              <w:t xml:space="preserve">bare path</w:t>
            </w:r>
            <w:r>
              <w:t xml:space="preserve"> (no trailing slash). The documented /search/ prefix 404s on this account.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Script crashes parsing a call’s timestamp.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MyOperator sends 9-digit fractional seconds; older Python can’t parse that.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Trim the fractional seconds to </w:t>
            </w:r>
            <w:r>
              <w:rPr>
                <w:b/>
                <w:bCs/>
              </w:rPr>
              <w:t xml:space="preserve">6 digits or fewer</w:t>
            </w:r>
            <w:r>
              <w:t xml:space="preserve"> before parsing. (Already handled in the live code.)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Recording link gives an error when opened later.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Recording links expire after 24 hours.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Fetch a fresh link from the logs API when needed; don’t store and reuse old links.</w:t>
            </w:r>
          </w:p>
        </w:tc>
      </w:tr>
    </w:tbl>
    <w:p>
      <w:pPr>
        <w:pStyle w:val="Heading1"/>
      </w:pPr>
      <w:r>
        <w:t xml:space="preserve">5.  The VPS server (followup.dr-manoj.in)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relay (send / call / receiver) returns HTTP 500 after a config change.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OpenLiteSpeed proxy was set up with an Apache-style [P] rewrite flag.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OpenLiteSpeed needs an </w:t>
            </w:r>
            <w:r>
              <w:rPr>
                <w:b/>
                <w:bCs/>
              </w:rPr>
              <w:t xml:space="preserve">extprocessor + context</w:t>
            </w:r>
            <w:r>
              <w:t xml:space="preserve"> proxy block, not [P]. Use the proven block from the handoff kit.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file copy on the server unexpectedly asks “overwrite?” or doesn’t replace.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cp is aliased to cp -i on this server.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Use </w:t>
            </w:r>
            <w:r>
              <w:rPr>
                <w:b/>
                <w:bCs/>
              </w:rPr>
              <w:t xml:space="preserve">\cp -f</w:t>
            </w:r>
            <w:r>
              <w:t xml:space="preserve"> (with the backslash) to force an overwrite.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Python file uploaded by paste behaves oddly / won’t start.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terminal mangled a large paste (lines merged/corrupted).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b/>
                <w:bCs/>
              </w:rPr>
              <w:t xml:space="preserve">Never paste large files into the terminal. </w:t>
            </w:r>
            <w:r>
              <w:t xml:space="preserve">Upload via WinSCP → verify md5sum → py_compile → restart the service.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service is down after a reboot or edit.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Service stopped, or vhost edit not reloaded.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Restart it (e.g. the web server via systemctl restart lsws; the relay via its own service). Then re-test the public path.</w:t>
            </w:r>
          </w:p>
        </w:tc>
      </w:tr>
    </w:tbl>
    <w:p>
      <w:pPr>
        <w:pStyle w:val="Heading1"/>
      </w:pPr>
      <w:r>
        <w:t xml:space="preserve">6.  WhatsApp notifications (ntfy alerts)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second ntfy alert stream returns 429 / Too Many Requests.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free ntfy.sh service quota is being shared across two topics.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t xml:space="preserve">The free quota is reserved for the </w:t>
            </w:r>
            <w:r>
              <w:rPr>
                <w:b/>
                <w:bCs/>
              </w:rPr>
              <w:t xml:space="preserve">live patient-alert notifier</w:t>
            </w:r>
            <w:r>
              <w:t xml:space="preserve">. A second stream (e.g. the daily summary nudge) is deferred until self-hosted ntfy is set up. The summary still goes by email meanwhile.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Phone stopped receiving WhatsApp alerts.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Notifier service stopped, or the device unsubscribed from the topic.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Check the notifier service is running on the VPS; re-open/re-subscribe the topic in the ntfy app on the phone/PC.</w:t>
            </w:r>
          </w:p>
        </w:tc>
      </w:tr>
    </w:tbl>
    <w:p>
      <w:pPr>
        <w:pStyle w:val="Heading1"/>
      </w:pPr>
      <w:r>
        <w:t xml:space="preserve">7.  Daily data (Docterz exports, follow-up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Patient shows “Not in patient list” on the dashboard.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patient mirror is a daily snapshot — a very recent patient may not be in it yet.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Harmless by design. The mirror refreshes from the daily Docterz export; the patient appears after the next update. Nothing breaks.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Today’s follow-up call list is empty or stale.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The daily push from the staff PC didn’t run.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Re-run the daily follow-up push from the staff PC. The list is one-way (PC → Sheet); the dashboard only reads it.</w:t>
            </w:r>
          </w:p>
        </w:tc>
      </w:tr>
      <w:tr>
        <w:tc>
          <w:tcPr>
            <w:tcW w:type="dxa" w:w="26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 handled follow-up reappears the next day.</w:t>
            </w:r>
          </w:p>
        </w:tc>
        <w:tc>
          <w:tcPr>
            <w:tcW w:type="dxa" w:w="300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Outcome wasn’t logged, so the system has no record it was settled.</w:t>
            </w:r>
          </w:p>
        </w:tc>
        <w:tc>
          <w:tcPr>
            <w:tcW w:type="dxa" w:w="3760"/>
            <w:tcBorders>
              <w:top w:val="single" w:color="B7C4D4" w:sz="1"/>
              <w:left w:val="single" w:color="B7C4D4" w:sz="1"/>
              <w:bottom w:val="single" w:color="B7C4D4" w:sz="1"/>
              <w:right w:val="single" w:color="B7C4D4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Log every call outcome on the dashboard. Settled outcomes drop off; “couldn’t communicate” intentionally stays for retry.</w:t>
            </w:r>
          </w:p>
        </w:tc>
      </w:tr>
    </w:tbl>
    <w:p>
      <w:pPr>
        <w:pStyle w:val="Heading1"/>
      </w:pPr>
      <w:r>
        <w:t xml:space="preserve">8.  The high-risk action: WhatsApp token rotation</w:t>
      </w:r>
    </w:p>
    <w:tbl>
      <w:tblPr>
        <w:tblW w:type="dxa" w:w="9360"/>
        <w:tblBorders>
          <w:top w:val="single" w:color="FBEAE8" w:sz="1"/>
          <w:left w:val="single" w:color="C0392B" w:sz="24"/>
          <w:bottom w:val="single" w:color="FBEAE8" w:sz="1"/>
          <w:right w:val="single" w:color="FBEA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AE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DO NOT DO THIS CASUALLY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Regenerating the WhatsApp “Authentication” token (hint lHCx…) </w:t>
            </w:r>
            <w:r>
              <w:t xml:space="preserve">breaks the live panel-native after-call and missed-call messages within about 24 hours.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There is a ~24-hour grace window after regenerating in which the new token must be in place everywhere it is used.</w:t>
            </w:r>
          </w:p>
          <w:p>
            <w:pPr>
              <w:spacing w:after="20"/>
            </w:pPr>
            <w:r>
              <w:rPr>
                <w:b/>
                <w:bCs/>
              </w:rPr>
              <w:t xml:space="preserve">Plan it deliberately with Lokesh at MyOperator first. </w:t>
            </w:r>
            <w:r>
              <w:t xml:space="preserve">It is never needed for normal day-to-day operation.</w:t>
            </w:r>
          </w:p>
        </w:tc>
      </w:tr>
    </w:tbl>
    <w:p>
      <w:pPr>
        <w:pStyle w:val="Heading1"/>
      </w:pPr>
      <w:r>
        <w:t xml:space="preserve">9.  When to escalate to MyOperator (Lokesh)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public API returns HTTP 500 again across all calls (account provisioning).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Click-to-call stops working account-wide despite a correct, unique request.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Before any WhatsApp token rotation — to confirm the safe order and timing.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Any panel-side feature (new template approval, number/seat changes, plan limits).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E6F2EA" w:sz="1"/>
          <w:left w:val="single" w:color="1E7E34" w:sz="24"/>
          <w:bottom w:val="single" w:color="E6F2EA" w:sz="1"/>
          <w:right w:val="single" w:color="E6F2E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2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7E34"/>
                <w:sz w:val="20"/>
                <w:szCs w:val="20"/>
              </w:rPr>
              <w:t xml:space="preserve">REMEMBER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>Almost nothing here is urgent. The manual workflow is always the safety net: dial with the tel: link, message from the phone, keep the staff Excel. Fix the tool calmly, then return to automation.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D4" w:sz="6" w:space="2"/>
      </w:pBdr>
      <w:tabs>
        <w:tab w:val="right" w:pos="9360"/>
      </w:tabs>
    </w:pPr>
    <w:r>
      <w:rPr>
        <w:color w:val="7A7A7A"/>
        <w:sz w:val="16"/>
        <w:szCs w:val="16"/>
      </w:rPr>
      <w:t xml:space="preserve">Clinic Automation — symptom → cause → fix  ·  v1.0  ·  28 Jun 2026</w:t>
    </w:r>
    <w:r>
      <w:rPr>
        <w:color w:val="7A7A7A"/>
        <w:sz w:val="16"/>
        <w:szCs w:val="16"/>
      </w:rPr>
      <w:t xml:space="preserve">	Page </w:t>
    </w:r>
    <w:r>
      <w:rPr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A7A"/>
        <w:sz w:val="16"/>
        <w:szCs w:val="16"/>
      </w:rPr>
      <w:t xml:space="preserve"> of </w:t>
    </w:r>
    <w:r>
      <w:rPr>
        <w:color w:val="7A7A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4D4" w:sz="6" w:space="2"/>
      </w:pBdr>
    </w:pPr>
    <w:r>
      <w:rPr>
        <w:b/>
        <w:bCs/>
        <w:color w:val="1F3A5F"/>
        <w:sz w:val="18"/>
        <w:szCs w:val="18"/>
      </w:rPr>
      <w:t xml:space="preserve">Dr. Manoj Agarwal Clinic</w:t>
    </w:r>
    <w:r>
      <w:rPr>
        <w:color w:val="7A7A7A"/>
        <w:sz w:val="18"/>
        <w:szCs w:val="18"/>
      </w:rPr>
      <w:t xml:space="preserve">   ·   Advanced Orthopaedic Surgery Centre, Bareilly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4"/>
      </w:pBdr>
      <w:spacing w:after="14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2026-06-28T14:48:08.305Z</dcterms:created>
  <dcterms:modified xsi:type="dcterms:W3CDTF">2026-06-28T14:48:08.305Z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