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Requirement: Creative Content Writer for TaskGenie AI</w:t>
      </w:r>
    </w:p>
    <w:p>
      <w:r>
        <w:t>We are looking for a skilled Creative Content Writer to produce engaging blogs, articles, and newsletters.</w:t>
      </w:r>
    </w:p>
    <w:p>
      <w:r>
        <w:t>Responsibilities:</w:t>
      </w:r>
    </w:p>
    <w:p>
      <w:r>
        <w:t>- Conduct SEO research to optimize content visibility.</w:t>
      </w:r>
    </w:p>
    <w:p>
      <w:r>
        <w:t>- Write documentation for developer guides and user manuals.</w:t>
      </w:r>
    </w:p>
    <w:p>
      <w:r>
        <w:t>- Create copywriter posts for social media copy and newsletters.</w:t>
      </w:r>
    </w:p>
    <w:p>
      <w:r>
        <w:t>Skills required: content writing, copywriting, seo, blogging,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