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RFC-0001 — Enterprise Knowledge Specification v1.0</w:t>
      </w:r>
    </w:p>
    <w:p>
      <w:r>
        <w:t>Status: Frozen Draft</w:t>
        <w:br/>
        <w:t>Author: Manoj Nair</w:t>
        <w:br/>
        <w:t>Contributor: ChatGPT (OpenAI) – Research Partner</w:t>
        <w:br/>
        <w:t>Date: August 2026</w:t>
      </w:r>
    </w:p>
    <w:p>
      <w:pPr>
        <w:pStyle w:val="Heading2"/>
      </w:pPr>
      <w:r>
        <w:t>Preface</w:t>
      </w:r>
    </w:p>
    <w:p>
      <w:r>
        <w:t>RFC-0001 establishes the foundational ontology of Enterprise Knowledge. It is technology-independent, implementation-agnostic, and defines what an enterprise knows, how knowledge comes into existence, how it evolves, and the governing principles that remain invariant regardless of implementation.</w:t>
      </w:r>
    </w:p>
    <w:p>
      <w:pPr>
        <w:pStyle w:val="Heading2"/>
      </w:pPr>
      <w:r>
        <w:t>1. Purpose</w:t>
      </w:r>
    </w:p>
    <w:p>
      <w:r>
        <w:t>Define the constitutional model of Enterprise Knowledge from first principles.</w:t>
      </w:r>
    </w:p>
    <w:p>
      <w:pPr>
        <w:pStyle w:val="Heading2"/>
      </w:pPr>
      <w:r>
        <w:t>2. Scope</w:t>
      </w:r>
    </w:p>
    <w:p>
      <w:r>
        <w:t>Covers institutional reality, entities, attributes, relationships, identity, enterprise history and foundational principles without prescribing technology.</w:t>
      </w:r>
    </w:p>
    <w:p>
      <w:pPr>
        <w:pStyle w:val="Heading2"/>
      </w:pPr>
      <w:r>
        <w:t>3. Guiding Principles</w:t>
      </w:r>
    </w:p>
    <w:p>
      <w:pPr>
        <w:pStyle w:val="ListBullet"/>
      </w:pPr>
      <w:r>
        <w:t>Enterprise-first</w:t>
      </w:r>
    </w:p>
    <w:p>
      <w:pPr>
        <w:pStyle w:val="ListBullet"/>
      </w:pPr>
      <w:r>
        <w:t>Technology independent</w:t>
      </w:r>
    </w:p>
    <w:p>
      <w:pPr>
        <w:pStyle w:val="ListBullet"/>
      </w:pPr>
      <w:r>
        <w:t>Institution-centric</w:t>
      </w:r>
    </w:p>
    <w:p>
      <w:pPr>
        <w:pStyle w:val="ListBullet"/>
      </w:pPr>
      <w:r>
        <w:t>Implementation agnostic</w:t>
      </w:r>
    </w:p>
    <w:p>
      <w:pPr>
        <w:pStyle w:val="ListBullet"/>
      </w:pPr>
      <w:r>
        <w:t>Derived from first principles</w:t>
      </w:r>
    </w:p>
    <w:p>
      <w:pPr>
        <w:pStyle w:val="ListBullet"/>
      </w:pPr>
      <w:r>
        <w:t>Internally consistent</w:t>
      </w:r>
    </w:p>
    <w:p>
      <w:pPr>
        <w:pStyle w:val="Heading2"/>
      </w:pPr>
      <w:r>
        <w:t>4. Institutional Reality</w:t>
      </w:r>
    </w:p>
    <w:p>
      <w:r>
        <w:t>Enterprise Knowledge is constituted through Institutional Acts. Institutional history is immutable while current understanding evolves.</w:t>
      </w:r>
    </w:p>
    <w:p>
      <w:pPr>
        <w:pStyle w:val="Heading2"/>
      </w:pPr>
      <w:r>
        <w:t>5. Enterprise Entities</w:t>
      </w:r>
    </w:p>
    <w:p>
      <w:r>
        <w:t>Entities are the fundamental ontological units. Primary and Dependent Entities exist. Identity is governed through institutional continuity.</w:t>
      </w:r>
    </w:p>
    <w:p>
      <w:pPr>
        <w:pStyle w:val="Heading2"/>
      </w:pPr>
      <w:r>
        <w:t>6. Attributes</w:t>
      </w:r>
    </w:p>
    <w:p>
      <w:r>
        <w:t>Attributes are the smallest units of institutional truth and the fundamental units of enterprise state change. An entity comes into existence when the first institutional truth is established.</w:t>
      </w:r>
    </w:p>
    <w:p>
      <w:pPr>
        <w:pStyle w:val="Heading2"/>
      </w:pPr>
      <w:r>
        <w:t>7. Relationships</w:t>
      </w:r>
    </w:p>
    <w:p>
      <w:r>
        <w:t>Relationships are discovered rather than created and emerge from enterprise reality and institutional state.</w:t>
      </w:r>
    </w:p>
    <w:p>
      <w:pPr>
        <w:pStyle w:val="Heading2"/>
      </w:pPr>
      <w:r>
        <w:t>8. Enterprise Knowledge</w:t>
      </w:r>
    </w:p>
    <w:p>
      <w:r>
        <w:t>Enterprise Knowledge consists of Enterprise Facts, Enterprise Ontology, and the Enterprise Knowledge Graph.</w:t>
      </w:r>
    </w:p>
    <w:p>
      <w:pPr>
        <w:pStyle w:val="Heading2"/>
      </w:pPr>
      <w:r>
        <w:t>9. Enterprise History</w:t>
      </w:r>
    </w:p>
    <w:p>
      <w:r>
        <w:t>Institutional Acts are immutable. Current understanding is derived from institutional history.</w:t>
      </w:r>
    </w:p>
    <w:p>
      <w:pPr>
        <w:pStyle w:val="Heading2"/>
      </w:pPr>
      <w:r>
        <w:t>10. Foundational Principles</w:t>
      </w:r>
    </w:p>
    <w:p>
      <w:pPr>
        <w:pStyle w:val="ListBullet"/>
      </w:pPr>
      <w:r>
        <w:t>EK-100 Enterprise Knowledge is constituted through Institutional Acts.</w:t>
      </w:r>
    </w:p>
    <w:p>
      <w:pPr>
        <w:pStyle w:val="ListBullet"/>
      </w:pPr>
      <w:r>
        <w:t>EK-101 Institutional History is immutable.</w:t>
      </w:r>
    </w:p>
    <w:p>
      <w:pPr>
        <w:pStyle w:val="ListBullet"/>
      </w:pPr>
      <w:r>
        <w:t>EK-102 Enterprise Entities are the fundamental ontological units.</w:t>
      </w:r>
    </w:p>
    <w:p>
      <w:pPr>
        <w:pStyle w:val="ListBullet"/>
      </w:pPr>
      <w:r>
        <w:t>EK-103 Attributes are the fundamental units of enterprise state change.</w:t>
      </w:r>
    </w:p>
    <w:p>
      <w:pPr>
        <w:pStyle w:val="ListBullet"/>
      </w:pPr>
      <w:r>
        <w:t>EK-104 Relationships are discovered rather than created.</w:t>
      </w:r>
    </w:p>
    <w:p>
      <w:pPr>
        <w:pStyle w:val="ListBullet"/>
      </w:pPr>
      <w:r>
        <w:t>EK-105 Attributes are the smallest units of institutional truth.</w:t>
      </w:r>
    </w:p>
    <w:p>
      <w:pPr>
        <w:pStyle w:val="ListBullet"/>
      </w:pPr>
      <w:r>
        <w:t>EK-106 Primary and Dependent Entities exist.</w:t>
      </w:r>
    </w:p>
    <w:p>
      <w:pPr>
        <w:pStyle w:val="ListBullet"/>
      </w:pPr>
      <w:r>
        <w:t>EK-107 Identity is governed through institutional continuity.</w:t>
      </w:r>
    </w:p>
    <w:p>
      <w:pPr>
        <w:pStyle w:val="ListBullet"/>
      </w:pPr>
      <w:r>
        <w:t>EK-108 An Entity comes into existence only after the first institutional truth exists.</w:t>
      </w:r>
    </w:p>
    <w:p>
      <w:pPr>
        <w:pStyle w:val="ListBullet"/>
      </w:pPr>
      <w:r>
        <w:t>EK-109 Enterprise Identity is conserved.</w:t>
      </w:r>
    </w:p>
    <w:p>
      <w:pPr>
        <w:pStyle w:val="ListBullet"/>
      </w:pPr>
      <w:r>
        <w:t>EK-110 Attributes are reusable truth types.</w:t>
      </w:r>
    </w:p>
    <w:p>
      <w:pPr>
        <w:pStyle w:val="Heading2"/>
      </w:pPr>
      <w:r>
        <w:t>11. Open Questions</w:t>
      </w:r>
    </w:p>
    <w:p>
      <w:pPr>
        <w:pStyle w:val="ListBullet"/>
      </w:pPr>
      <w:r>
        <w:t>Identity boundary conditions</w:t>
      </w:r>
    </w:p>
    <w:p>
      <w:pPr>
        <w:pStyle w:val="ListBullet"/>
      </w:pPr>
      <w:r>
        <w:t>Learning feedback into ontology</w:t>
      </w:r>
    </w:p>
    <w:p>
      <w:pPr>
        <w:pStyle w:val="ListBullet"/>
      </w:pPr>
      <w:r>
        <w:t>Temporal reasoning</w:t>
      </w:r>
    </w:p>
    <w:p>
      <w:pPr>
        <w:pStyle w:val="ListBullet"/>
      </w:pPr>
      <w:r>
        <w:t>Composite institutional acts</w:t>
      </w:r>
    </w:p>
    <w:p>
      <w:pPr>
        <w:pStyle w:val="ListBullet"/>
      </w:pPr>
      <w:r>
        <w:t>Knowledge evolution</w:t>
      </w:r>
    </w:p>
    <w:p>
      <w:pPr>
        <w:pStyle w:val="Heading2"/>
      </w:pPr>
      <w:r>
        <w:t>12. Future RFC Roadmap</w:t>
      </w:r>
    </w:p>
    <w:p>
      <w:pPr>
        <w:pStyle w:val="ListBullet"/>
      </w:pPr>
      <w:r>
        <w:t>RFC-0002 Enterprise Ontology Specification</w:t>
      </w:r>
    </w:p>
    <w:p>
      <w:pPr>
        <w:pStyle w:val="ListBullet"/>
      </w:pPr>
      <w:r>
        <w:t>RFC-0003 Institutional Acts</w:t>
      </w:r>
    </w:p>
    <w:p>
      <w:pPr>
        <w:pStyle w:val="ListBullet"/>
      </w:pPr>
      <w:r>
        <w:t>RFC-0004 Enterprise Knowledge Graph</w:t>
      </w:r>
    </w:p>
    <w:p>
      <w:pPr>
        <w:pStyle w:val="ListBullet"/>
      </w:pPr>
      <w:r>
        <w:t>RFC-0005 Decision Assembly</w:t>
      </w:r>
    </w:p>
    <w:p>
      <w:pPr>
        <w:pStyle w:val="ListBullet"/>
      </w:pPr>
      <w:r>
        <w:t>RFC-0006 Enterprise Memory</w:t>
      </w:r>
    </w:p>
    <w:p>
      <w:pPr>
        <w:pStyle w:val="ListBullet"/>
      </w:pPr>
      <w:r>
        <w:t>RFC-0007 Reasoning Engine</w:t>
      </w:r>
    </w:p>
    <w:p>
      <w:pPr>
        <w:pStyle w:val="ListBullet"/>
      </w:pPr>
      <w:r>
        <w:t>RFC-0008 Enterprise Learning</w:t>
      </w:r>
    </w:p>
    <w:p>
      <w:pPr>
        <w:pStyle w:val="Heading2"/>
      </w:pPr>
      <w:r>
        <w:t>Closing Note</w:t>
      </w:r>
    </w:p>
    <w:p>
      <w:r>
        <w:t>This RFC complements the Enterprise Decision Intelligence Thesis by defining what enterprises know, while the thesis defines how enterprises make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