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RFC-0002 — Enterprise Ontology Specification</w:t>
      </w:r>
    </w:p>
    <w:p>
      <w:r>
        <w:t>Version: 1.0 (Foundational Draft)</w:t>
        <w:br/>
        <w:t>Status: Draft (Frozen – Foundational Principles)</w:t>
      </w:r>
    </w:p>
    <w:p>
      <w:pPr>
        <w:pStyle w:val="Heading2"/>
      </w:pPr>
      <w:r>
        <w:t>Purpose</w:t>
      </w:r>
    </w:p>
    <w:p>
      <w:r>
        <w:t>Defines the foundational semantics of Enterprise Ontology. RFC-0002 establishes how an institution defines, preserves, organizes, and discovers meaning. It builds directly upon RFC-0001 (Enterprise Knowledge Specification).</w:t>
      </w:r>
    </w:p>
    <w:p>
      <w:pPr>
        <w:pStyle w:val="Heading2"/>
      </w:pPr>
      <w:r>
        <w:t>Relationship to RFC-0001</w:t>
      </w:r>
    </w:p>
    <w:p>
      <w:r>
        <w:t>RFC-0001 answers: What does the enterprise know?</w:t>
        <w:br/>
        <w:t>RFC-0002 answers: What do those things mean, and how does that meaning evolve?</w:t>
      </w:r>
    </w:p>
    <w:p>
      <w:pPr>
        <w:pStyle w:val="Heading2"/>
      </w:pPr>
      <w:r>
        <w:t>Foundational Principles</w:t>
      </w:r>
    </w:p>
    <w:p>
      <w:pPr>
        <w:pStyle w:val="Heading3"/>
      </w:pPr>
      <w:r>
        <w:t>EO-100 – Semantic Discovery Principle</w:t>
      </w:r>
    </w:p>
    <w:p>
      <w:r>
        <w:t>Enterprise Ontology discovers the hidden semantic structure that already exists within fragmented Enterprise Knowledge.</w:t>
      </w:r>
    </w:p>
    <w:p>
      <w:pPr>
        <w:pStyle w:val="Heading3"/>
      </w:pPr>
      <w:r>
        <w:t>EO-101 – Institutional Concept Principle</w:t>
      </w:r>
    </w:p>
    <w:p>
      <w:r>
        <w:t>The smallest semantic unit is the Institutional Concept. Institution defines meaning; context refines interpretation.</w:t>
      </w:r>
    </w:p>
    <w:p>
      <w:pPr>
        <w:pStyle w:val="Heading3"/>
      </w:pPr>
      <w:r>
        <w:t>EO-102 – Institutional Meaning Principle</w:t>
      </w:r>
    </w:p>
    <w:p>
      <w:r>
        <w:t>Meaning is established through institutional agreement. The same term may carry different meanings across institutions.</w:t>
      </w:r>
    </w:p>
    <w:p>
      <w:pPr>
        <w:pStyle w:val="Heading3"/>
      </w:pPr>
      <w:r>
        <w:t>EO-103 – Semantic Handshake Principle</w:t>
      </w:r>
    </w:p>
    <w:p>
      <w:r>
        <w:t>Enterprise Knowledge can be exchanged reliably only when participating institutions share semantic understanding.</w:t>
      </w:r>
    </w:p>
    <w:p>
      <w:pPr>
        <w:pStyle w:val="Heading3"/>
      </w:pPr>
      <w:r>
        <w:t>EO-104 – Ontological Maturation Principle</w:t>
      </w:r>
    </w:p>
    <w:p>
      <w:r>
        <w:t>Business creates concepts in raw form; the ontology matures them into stable institutional concepts.</w:t>
      </w:r>
    </w:p>
    <w:p>
      <w:pPr>
        <w:pStyle w:val="Heading3"/>
      </w:pPr>
      <w:r>
        <w:t>EO-105 – Ontological Layering Principle</w:t>
      </w:r>
    </w:p>
    <w:p>
      <w:r>
        <w:t>One Enterprise-level Concept may have multiple Business Domain semantic views reconciled by the Enterprise Ontology.</w:t>
      </w:r>
    </w:p>
    <w:p>
      <w:pPr>
        <w:pStyle w:val="Heading3"/>
      </w:pPr>
      <w:r>
        <w:t>EO-106 – Semantic Compatibility Principle</w:t>
      </w:r>
    </w:p>
    <w:p>
      <w:r>
        <w:t>Communication depends on sufficient shared characteristics rather than identical semantic models.</w:t>
      </w:r>
    </w:p>
    <w:p>
      <w:pPr>
        <w:pStyle w:val="Heading3"/>
      </w:pPr>
      <w:r>
        <w:t>EO-107 – Concept Evolution Principle</w:t>
      </w:r>
    </w:p>
    <w:p>
      <w:r>
        <w:t>Institutional Concepts evolve continuously with the institution.</w:t>
      </w:r>
    </w:p>
    <w:p>
      <w:pPr>
        <w:pStyle w:val="Heading3"/>
      </w:pPr>
      <w:r>
        <w:t>EO-108 – Concept Lineage Principle</w:t>
      </w:r>
    </w:p>
    <w:p>
      <w:r>
        <w:t>New concepts extend, specialize, or refine existing concepts while preserving lineage.</w:t>
      </w:r>
    </w:p>
    <w:p>
      <w:pPr>
        <w:pStyle w:val="Heading3"/>
      </w:pPr>
      <w:r>
        <w:t>EO-109 – Unified Truth Principle</w:t>
      </w:r>
    </w:p>
    <w:p>
      <w:r>
        <w:t>Each Enterprise Concept has one enterprise truth; business domains contribute different perspectives of that truth.</w:t>
      </w:r>
    </w:p>
    <w:p>
      <w:pPr>
        <w:pStyle w:val="Heading3"/>
      </w:pPr>
      <w:r>
        <w:t>EO-110 – Concept Independence Principle</w:t>
      </w:r>
    </w:p>
    <w:p>
      <w:r>
        <w:t>An Institutional Concept may exist independently of any Entity.</w:t>
      </w:r>
    </w:p>
    <w:p>
      <w:pPr>
        <w:pStyle w:val="Heading3"/>
      </w:pPr>
      <w:r>
        <w:t>EO-111 – Semantic Definition Principle</w:t>
      </w:r>
    </w:p>
    <w:p>
      <w:r>
        <w:t>Concept Characteristics define meaning. Entity Attributes establish institutional truth. Meaning precedes truth; truth instantiates meaning.</w:t>
      </w:r>
    </w:p>
    <w:p>
      <w:pPr>
        <w:pStyle w:val="Heading3"/>
      </w:pPr>
      <w:r>
        <w:t>EO-112 – Ontological Incompleteness Principle</w:t>
      </w:r>
    </w:p>
    <w:p>
      <w:r>
        <w:t>An Enterprise Ontology can never be complete; it continually evolves with institutional understanding.</w:t>
      </w:r>
    </w:p>
    <w:p>
      <w:pPr>
        <w:pStyle w:val="Heading3"/>
      </w:pPr>
      <w:r>
        <w:t>EO-113 – Ontological Discovery Principle</w:t>
      </w:r>
    </w:p>
    <w:p>
      <w:r>
        <w:t>Enterprise Ontology preserves, organizes, and discovers meaning. A Knowledge Graph represents instantiated Enterprise Knowledge but is not the ontology itself.</w:t>
      </w:r>
    </w:p>
    <w:p>
      <w:pPr>
        <w:pStyle w:val="Heading2"/>
      </w:pPr>
      <w:r>
        <w:t>Architecture</w:t>
      </w:r>
    </w:p>
    <w:p>
      <w:r>
        <w:t>Enterprise Reality → Institutional Acts → Enterprise Knowledge → Enterprise Ontology → Enterprise Knowledge Graph → Decision Assembly → Reasoning → Enterprise Decision Understanding</w:t>
      </w:r>
    </w:p>
    <w:p>
      <w:pPr>
        <w:pStyle w:val="Heading2"/>
      </w:pPr>
      <w:r>
        <w:t>Next Sections (v1.1)</w:t>
      </w:r>
    </w:p>
    <w:p>
      <w:r>
        <w:t>• Enterprise Concept Model</w:t>
        <w:br/>
        <w:t>• Characteristics</w:t>
        <w:br/>
        <w:t>• Relationships</w:t>
        <w:br/>
        <w:t>• Business Domain Ontologies</w:t>
        <w:br/>
        <w:t>• Ontology Governance</w:t>
        <w:br/>
        <w:t>• Enterprise Knowledge Graph</w:t>
        <w:br/>
        <w:t>• Normative Rules (MUST / SHOULD / MAY)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