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RFC-0005 — Decision Assembly Specification</w:t>
      </w:r>
    </w:p>
    <w:p>
      <w:r>
        <w:t>Version: 1.0 (Foundational Draft)</w:t>
      </w:r>
    </w:p>
    <w:p>
      <w:r>
        <w:t>Status: Frozen Constitutional Foundation</w:t>
      </w:r>
    </w:p>
    <w:p>
      <w:pPr>
        <w:pStyle w:val="Heading2"/>
      </w:pPr>
      <w:r>
        <w:t>Executive Summary</w:t>
      </w:r>
    </w:p>
    <w:p>
      <w:r>
        <w:t>Defines the constitutional role of Decision Assembly as the enterprise cognitive faculty responsible for discovering and assembling institutionally relevant Enterprise Knowledge required to satisfy a governed Decision Objective within a specific Context and Time.</w:t>
      </w:r>
    </w:p>
    <w:p>
      <w:pPr>
        <w:pStyle w:val="Heading2"/>
      </w:pPr>
      <w:r>
        <w:t>Relationship to Previous RFCs</w:t>
      </w:r>
    </w:p>
    <w:p>
      <w:pPr>
        <w:pStyle w:val="ListBullet"/>
      </w:pPr>
      <w:r>
        <w:t>RFC-0001: Enterprise Knowledge (Truth)</w:t>
      </w:r>
    </w:p>
    <w:p>
      <w:pPr>
        <w:pStyle w:val="ListBullet"/>
      </w:pPr>
      <w:r>
        <w:t>RFC-0002: Enterprise Ontology (Meaning)</w:t>
      </w:r>
    </w:p>
    <w:p>
      <w:pPr>
        <w:pStyle w:val="ListBullet"/>
      </w:pPr>
      <w:r>
        <w:t>RFC-0003: Institutional Acts (Change)</w:t>
      </w:r>
    </w:p>
    <w:p>
      <w:pPr>
        <w:pStyle w:val="ListBullet"/>
      </w:pPr>
      <w:r>
        <w:t>RFC-0004: Enterprise Knowledge Graph (Traversability)</w:t>
      </w:r>
    </w:p>
    <w:p>
      <w:pPr>
        <w:pStyle w:val="ListBullet"/>
      </w:pPr>
      <w:r>
        <w:t>RFC-0005: Decision Assembly (Knowledge Discovery)</w:t>
      </w:r>
    </w:p>
    <w:p>
      <w:pPr>
        <w:pStyle w:val="Heading2"/>
      </w:pPr>
      <w:r>
        <w:t>Core Definitions</w:t>
      </w:r>
    </w:p>
    <w:p>
      <w:r>
        <w:rPr>
          <w:b/>
        </w:rPr>
        <w:t xml:space="preserve">Decision Assembly: </w:t>
      </w:r>
      <w:r>
        <w:t>The governed, occasioned act of instantiating the canonical institutional pattern of relevance against the current state of Enterprise Knowledge.</w:t>
      </w:r>
    </w:p>
    <w:p>
      <w:r>
        <w:rPr>
          <w:b/>
        </w:rPr>
        <w:t xml:space="preserve">Occasion: </w:t>
      </w:r>
      <w:r>
        <w:t>A deontic institutional status authorizing Decision Assembly.</w:t>
      </w:r>
    </w:p>
    <w:p>
      <w:r>
        <w:rPr>
          <w:b/>
        </w:rPr>
        <w:t xml:space="preserve">Pattern of Relevance: </w:t>
      </w:r>
      <w:r>
        <w:t>The canonical institutional pattern derived from Enterprise Learning and institutional memory.</w:t>
      </w:r>
    </w:p>
    <w:p>
      <w:r>
        <w:rPr>
          <w:b/>
        </w:rPr>
        <w:t xml:space="preserve">Discovered Knowledge: </w:t>
      </w:r>
      <w:r>
        <w:t>Knowledge assembled through Enterprise Knowledge Graph traversal for a Context, Domain and Decision Objective.</w:t>
      </w:r>
    </w:p>
    <w:p>
      <w:pPr>
        <w:pStyle w:val="Heading2"/>
      </w:pPr>
      <w:r>
        <w:t>Constitutional Principles</w:t>
      </w:r>
    </w:p>
    <w:p>
      <w:pPr>
        <w:pStyle w:val="ListBullet"/>
      </w:pPr>
      <w:r>
        <w:t>DA-100 Decision Assembly discovers knowledge; it does not reason, decide, learn or govern.</w:t>
      </w:r>
    </w:p>
    <w:p>
      <w:pPr>
        <w:pStyle w:val="ListBullet"/>
      </w:pPr>
      <w:r>
        <w:t>DA-101 Decision Assembly operates only under an authorized Occasion.</w:t>
      </w:r>
    </w:p>
    <w:p>
      <w:pPr>
        <w:pStyle w:val="ListBullet"/>
      </w:pPr>
      <w:r>
        <w:t>DA-102 Exactly one canonical Pattern of Relevance is active under governance at a point in time.</w:t>
      </w:r>
    </w:p>
    <w:p>
      <w:pPr>
        <w:pStyle w:val="ListBullet"/>
      </w:pPr>
      <w:r>
        <w:t>DA-103 Patterns originate from institutional memory and Enterprise Learning.</w:t>
      </w:r>
    </w:p>
    <w:p>
      <w:pPr>
        <w:pStyle w:val="ListBullet"/>
      </w:pPr>
      <w:r>
        <w:t>DA-104 Discovery occurs through Enterprise Knowledge Graph traversal.</w:t>
      </w:r>
    </w:p>
    <w:p>
      <w:pPr>
        <w:pStyle w:val="ListBullet"/>
      </w:pPr>
      <w:r>
        <w:t>DA-105 Discovery is contextual and bounded by Decision Objective, Context, Time and Domain.</w:t>
      </w:r>
    </w:p>
    <w:p>
      <w:pPr>
        <w:pStyle w:val="ListBullet"/>
      </w:pPr>
      <w:r>
        <w:t>DA-106 Previously unrealized institutional knowledge may be discovered.</w:t>
      </w:r>
    </w:p>
    <w:p>
      <w:pPr>
        <w:pStyle w:val="ListBullet"/>
      </w:pPr>
      <w:r>
        <w:t>DA-107 Multiple Decision Assemblies may share discovered knowledge.</w:t>
      </w:r>
    </w:p>
    <w:p>
      <w:pPr>
        <w:pStyle w:val="ListBullet"/>
      </w:pPr>
      <w:r>
        <w:t>DA-108 Assemblies become stale and are reassembled rather than modified.</w:t>
      </w:r>
    </w:p>
    <w:p>
      <w:pPr>
        <w:pStyle w:val="Heading2"/>
      </w:pPr>
      <w:r>
        <w:t>Constitutional Theorems</w:t>
      </w:r>
    </w:p>
    <w:p>
      <w:pPr>
        <w:pStyle w:val="ListBullet"/>
      </w:pPr>
      <w:r>
        <w:t>DA-T1 Determinism Theorem.</w:t>
      </w:r>
    </w:p>
    <w:p>
      <w:pPr>
        <w:pStyle w:val="ListBullet"/>
      </w:pPr>
      <w:r>
        <w:t>DA-T2 Staleness Theorem.</w:t>
      </w:r>
    </w:p>
    <w:p>
      <w:pPr>
        <w:pStyle w:val="ListBullet"/>
      </w:pPr>
      <w:r>
        <w:t>DA-T3 Knowledge Discovery Theorem.</w:t>
      </w:r>
    </w:p>
    <w:p>
      <w:pPr>
        <w:pStyle w:val="ListBullet"/>
      </w:pPr>
      <w:r>
        <w:t>DA-T4 Reassembly Theorem.</w:t>
      </w:r>
    </w:p>
    <w:p>
      <w:pPr>
        <w:pStyle w:val="ListBullet"/>
      </w:pPr>
      <w:r>
        <w:t>DA-T5 Shared Discovery Theorem.</w:t>
      </w:r>
    </w:p>
    <w:p>
      <w:pPr>
        <w:pStyle w:val="Heading2"/>
      </w:pPr>
      <w:r>
        <w:t>Constitutional Flow</w:t>
      </w:r>
    </w:p>
    <w:p>
      <w:r>
        <w:t>Enterprise Knowledge -&gt; Enterprise Ontology -&gt; Enterprise Knowledge Graph -&gt; Occasion -&gt; Canonical Pattern of Relevance -&gt; Decision Assembly -&gt; Discovered Knowledge -&gt; Enterprise Memory -&gt; Enterprise Reasoning</w:t>
      </w:r>
    </w:p>
    <w:p>
      <w:pPr>
        <w:pStyle w:val="Heading2"/>
      </w:pPr>
      <w:r>
        <w:t>Relationship to RFC-0006</w:t>
      </w:r>
    </w:p>
    <w:p>
      <w:r>
        <w:t>Enterprise Memory receives discovered knowledge from Decision Assembly and reactivates institutional experience for Enterprise Reasoning.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