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RFC-0006 — Enterprise Memory Specification</w:t>
      </w:r>
    </w:p>
    <w:p>
      <w:r>
        <w:t>Version: 1.0 (Foundational Draft)</w:t>
      </w:r>
    </w:p>
    <w:p>
      <w:r>
        <w:t>Status: Frozen Constitutional Foundation</w:t>
      </w:r>
    </w:p>
    <w:p>
      <w:pPr>
        <w:pStyle w:val="Heading2"/>
      </w:pPr>
      <w:r>
        <w:t>Executive Summary</w:t>
      </w:r>
    </w:p>
    <w:p>
      <w:r>
        <w:t>Defines the constitutional role of Enterprise Memory as the enterprise cognitive faculty that reactivates accumulated institutional experience relevant to a specific Context. Enterprise Memory preserves experience, never forgets, and prepares institutional experience for Enterprise Reasoning.</w:t>
      </w:r>
    </w:p>
    <w:p>
      <w:pPr>
        <w:pStyle w:val="Heading2"/>
      </w:pPr>
      <w:r>
        <w:t>Relationship to Previous RFCs</w:t>
      </w:r>
    </w:p>
    <w:p>
      <w:pPr>
        <w:pStyle w:val="ListBullet"/>
      </w:pPr>
      <w:r>
        <w:t>RFC-0001: Enterprise Knowledge (Truth)</w:t>
      </w:r>
    </w:p>
    <w:p>
      <w:pPr>
        <w:pStyle w:val="ListBullet"/>
      </w:pPr>
      <w:r>
        <w:t>RFC-0002: Enterprise Ontology (Meaning)</w:t>
      </w:r>
    </w:p>
    <w:p>
      <w:pPr>
        <w:pStyle w:val="ListBullet"/>
      </w:pPr>
      <w:r>
        <w:t>RFC-0003: Institutional Acts (Change)</w:t>
      </w:r>
    </w:p>
    <w:p>
      <w:pPr>
        <w:pStyle w:val="ListBullet"/>
      </w:pPr>
      <w:r>
        <w:t>RFC-0004: Enterprise Knowledge Graph (Traversability)</w:t>
      </w:r>
    </w:p>
    <w:p>
      <w:pPr>
        <w:pStyle w:val="ListBullet"/>
      </w:pPr>
      <w:r>
        <w:t>RFC-0005: Decision Assembly (Knowledge Discovery)</w:t>
      </w:r>
    </w:p>
    <w:p>
      <w:pPr>
        <w:pStyle w:val="ListBullet"/>
      </w:pPr>
      <w:r>
        <w:t>RFC-0006: Enterprise Memory (Experience Reactivation)</w:t>
      </w:r>
    </w:p>
    <w:p>
      <w:pPr>
        <w:pStyle w:val="Heading2"/>
      </w:pPr>
      <w:r>
        <w:t>Core Definitions</w:t>
      </w:r>
    </w:p>
    <w:p>
      <w:r>
        <w:rPr>
          <w:b/>
        </w:rPr>
        <w:t xml:space="preserve">Enterprise Memory: </w:t>
      </w:r>
      <w:r>
        <w:t>The constitutional faculty that preserves and reactivates institutional experience for a given Context.</w:t>
      </w:r>
    </w:p>
    <w:p>
      <w:r>
        <w:rPr>
          <w:b/>
        </w:rPr>
        <w:t xml:space="preserve">Experience: </w:t>
      </w:r>
      <w:r>
        <w:t>Institutional experience derived from Context, Outcome, Time and Confidence.</w:t>
      </w:r>
    </w:p>
    <w:p>
      <w:r>
        <w:rPr>
          <w:b/>
        </w:rPr>
        <w:t xml:space="preserve">Context: </w:t>
      </w:r>
      <w:r>
        <w:t>The immutable constitutional anchor that uniquely identifies an institutional situation.</w:t>
      </w:r>
    </w:p>
    <w:p>
      <w:r>
        <w:rPr>
          <w:b/>
        </w:rPr>
        <w:t xml:space="preserve">Reactivated Experience: </w:t>
      </w:r>
      <w:r>
        <w:t>Past institutional experience recalled in chronological order for the current Context.</w:t>
      </w:r>
    </w:p>
    <w:p>
      <w:pPr>
        <w:pStyle w:val="Heading2"/>
      </w:pPr>
      <w:r>
        <w:t>Constitutional Principles</w:t>
      </w:r>
    </w:p>
    <w:p>
      <w:pPr>
        <w:pStyle w:val="ListBullet"/>
      </w:pPr>
      <w:r>
        <w:t>EM-100 Enterprise Memory preserves institutional experience; it is not a historical archive.</w:t>
      </w:r>
    </w:p>
    <w:p>
      <w:pPr>
        <w:pStyle w:val="ListBullet"/>
      </w:pPr>
      <w:r>
        <w:t>EM-101 Enterprise Memory never forgets; Enterprise Learning determines what remains relevant.</w:t>
      </w:r>
    </w:p>
    <w:p>
      <w:pPr>
        <w:pStyle w:val="ListBullet"/>
      </w:pPr>
      <w:r>
        <w:t>EM-102 Context is immutable; outcomes, inputs and queries evolve.</w:t>
      </w:r>
    </w:p>
    <w:p>
      <w:pPr>
        <w:pStyle w:val="ListBullet"/>
      </w:pPr>
      <w:r>
        <w:t>EM-103 Enterprise Memory reactivates experience rather than reasoning or deciding.</w:t>
      </w:r>
    </w:p>
    <w:p>
      <w:pPr>
        <w:pStyle w:val="ListBullet"/>
      </w:pPr>
      <w:r>
        <w:t>EM-104 Experience is reactivated in the order it originally occurred.</w:t>
      </w:r>
    </w:p>
    <w:p>
      <w:pPr>
        <w:pStyle w:val="ListBullet"/>
      </w:pPr>
      <w:r>
        <w:t>EM-105 Enterprise Memory is unique to each institution.</w:t>
      </w:r>
    </w:p>
    <w:p>
      <w:pPr>
        <w:pStyle w:val="ListBullet"/>
      </w:pPr>
      <w:r>
        <w:t>EM-106 If no previous experience exists for a Context, the institution is still learning.</w:t>
      </w:r>
    </w:p>
    <w:p>
      <w:pPr>
        <w:pStyle w:val="ListBullet"/>
      </w:pPr>
      <w:r>
        <w:t>EM-107 Enterprise Memory influences future Reasoning through reactivated experience.</w:t>
      </w:r>
    </w:p>
    <w:p>
      <w:pPr>
        <w:pStyle w:val="Heading2"/>
      </w:pPr>
      <w:r>
        <w:t>Constitutional Theorems</w:t>
      </w:r>
    </w:p>
    <w:p>
      <w:pPr>
        <w:pStyle w:val="ListBullet"/>
      </w:pPr>
      <w:r>
        <w:t>EM-T1 Memory Continuity Theorem – Enterprise Memory never loses institutional experience.</w:t>
      </w:r>
    </w:p>
    <w:p>
      <w:pPr>
        <w:pStyle w:val="ListBullet"/>
      </w:pPr>
      <w:r>
        <w:t>EM-T2 Context Identity Theorem – A Context remains constitutionally unique and immutable.</w:t>
      </w:r>
    </w:p>
    <w:p>
      <w:pPr>
        <w:pStyle w:val="ListBullet"/>
      </w:pPr>
      <w:r>
        <w:t>EM-T3 Experience Reactivation Theorem – Relevant experience is reactivated chronologically.</w:t>
      </w:r>
    </w:p>
    <w:p>
      <w:pPr>
        <w:pStyle w:val="ListBullet"/>
      </w:pPr>
      <w:r>
        <w:t>EM-T4 Institutional Uniqueness Theorem – Enterprise Memory is unique to each institution.</w:t>
      </w:r>
    </w:p>
    <w:p>
      <w:pPr>
        <w:pStyle w:val="ListBullet"/>
      </w:pPr>
      <w:r>
        <w:t>EM-T5 Learning Dependency Theorem – Absence of prior experience indicates institutional learning is still evolving.</w:t>
      </w:r>
    </w:p>
    <w:p>
      <w:pPr>
        <w:pStyle w:val="Heading2"/>
      </w:pPr>
      <w:r>
        <w:t>Key Discoveries</w:t>
      </w:r>
    </w:p>
    <w:p>
      <w:pPr>
        <w:pStyle w:val="ListBullet"/>
      </w:pPr>
      <w:r>
        <w:t>Enterprise Memory stores experience, not every historical event.</w:t>
      </w:r>
    </w:p>
    <w:p>
      <w:pPr>
        <w:pStyle w:val="ListBullet"/>
      </w:pPr>
      <w:r>
        <w:t>Experience is discovered through Context and activated via the Enterprise Knowledge Graph.</w:t>
      </w:r>
    </w:p>
    <w:p>
      <w:pPr>
        <w:pStyle w:val="ListBullet"/>
      </w:pPr>
      <w:r>
        <w:t>Historical experiences remain valid within their original Context and Time.</w:t>
      </w:r>
    </w:p>
    <w:p>
      <w:pPr>
        <w:pStyle w:val="ListBullet"/>
      </w:pPr>
      <w:r>
        <w:t>Learning determines relevance; Memory preserves continuity.</w:t>
      </w:r>
    </w:p>
    <w:p>
      <w:pPr>
        <w:pStyle w:val="Heading2"/>
      </w:pPr>
      <w:r>
        <w:t>Constitutional Flow</w:t>
      </w:r>
    </w:p>
    <w:p>
      <w:r>
        <w:t>Decision Assembly → Discovered Knowledge → Enterprise Memory → Reactivated Experience → Enterprise Reasoning</w:t>
      </w:r>
    </w:p>
    <w:p>
      <w:pPr>
        <w:pStyle w:val="Heading2"/>
      </w:pPr>
      <w:r>
        <w:t>Relationship to RFC-0007</w:t>
      </w:r>
    </w:p>
    <w:p>
      <w:r>
        <w:t>Enterprise Reasoning evaluates the discovered knowledge together with the reactivated institutional experience provided by Enterprise Memory to derive institutionally justified Reasons.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