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GEM-001 — Governance Exception Business Specification</w:t>
      </w:r>
    </w:p>
    <w:p>
      <w:pPr>
        <w:jc w:val="center"/>
      </w:pPr>
      <w:r>
        <w:rPr>
          <w:b/>
        </w:rPr>
        <w:t>Version 1.0</w:t>
        <w:br/>
      </w:r>
      <w:r>
        <w:rPr>
          <w:b/>
        </w:rPr>
        <w:t>Status: FROZEN</w:t>
        <w:br/>
      </w:r>
      <w:r>
        <w:rPr>
          <w:b/>
        </w:rPr>
        <w:t>Document Type: Cross-Cutting Business Specification</w:t>
        <w:br/>
      </w:r>
      <w:r>
        <w:rPr>
          <w:b/>
        </w:rPr>
        <w:t>Consumed by: GRM-001</w:t>
      </w:r>
    </w:p>
    <w:p>
      <w:pPr>
        <w:pStyle w:val="Heading1"/>
        <w:keepNext/>
      </w:pPr>
      <w:r>
        <w:t>1. Executive Summary</w:t>
      </w:r>
    </w:p>
    <w:p>
      <w:pPr/>
      <w:r>
        <w:t>Exception Authorization is a governed, immutable business artifact produced by an authorized governance authority and consumed by Governance when evaluating an Exception Granted outcome.</w:t>
      </w:r>
    </w:p>
    <w:p>
      <w:pPr>
        <w:pStyle w:val="Heading1"/>
        <w:keepNext/>
      </w:pPr>
      <w:r>
        <w:t>2. Purpose</w:t>
      </w:r>
    </w:p>
    <w:p>
      <w:pPr/>
      <w:r>
        <w:t>Define the business contract that demonstrates an explicit, authorized deviation from a governing enterprise policy without embedding exception authorization semantics inside the Governance capability.</w:t>
      </w:r>
    </w:p>
    <w:p>
      <w:pPr>
        <w:pStyle w:val="Heading1"/>
        <w:keepNext/>
      </w:pPr>
      <w:r>
        <w:t>3. Ownership</w:t>
      </w:r>
    </w:p>
    <w:p>
      <w:pPr/>
      <w:r>
        <w:t>Produced by an authorized governance authority. Consumed by Governance. Governance evaluates the Exception Authorization; Governance does not create, modify, or infer it.</w:t>
      </w:r>
    </w:p>
    <w:p>
      <w:pPr>
        <w:pStyle w:val="Heading1"/>
        <w:keepNext/>
      </w:pPr>
      <w:r>
        <w:t>4. Business Vocabulary</w:t>
      </w:r>
    </w:p>
    <w:p>
      <w:pPr/>
      <w:r>
        <w:t>Exception Authorization is an immutable business artifact documenting that an authorized governance authority has granted a specific deviation from a governing enterprise policy for a defined effective period.</w:t>
      </w:r>
    </w:p>
    <w:p>
      <w:pPr>
        <w:pStyle w:val="Heading1"/>
        <w:keepNext/>
      </w:pPr>
      <w:r>
        <w:t>5. Business Attributes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952"/>
            <w:vAlign w:val="center"/>
          </w:tcPr>
          <w:p>
            <w:r>
              <w:rPr>
                <w:b/>
              </w:rPr>
              <w:t>Business Attribute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Exception Identifier</w:t>
            </w:r>
          </w:p>
        </w:tc>
        <w:tc>
          <w:tcPr>
            <w:tcW w:type="dxa" w:w="5688"/>
            <w:vAlign w:val="center"/>
          </w:tcPr>
          <w:p>
            <w:r>
              <w:t>Unique immutable identifier for the Exception Authorization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Exception Authority</w:t>
            </w:r>
          </w:p>
        </w:tc>
        <w:tc>
          <w:tcPr>
            <w:tcW w:type="dxa" w:w="5688"/>
            <w:vAlign w:val="center"/>
          </w:tcPr>
          <w:p>
            <w:r>
              <w:t>Authorized governance authority granting the exception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Exception Reason</w:t>
            </w:r>
          </w:p>
        </w:tc>
        <w:tc>
          <w:tcPr>
            <w:tcW w:type="dxa" w:w="5688"/>
            <w:vAlign w:val="center"/>
          </w:tcPr>
          <w:p>
            <w:r>
              <w:t>Business reason for the authorized policy deviation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Policy Reference</w:t>
            </w:r>
          </w:p>
        </w:tc>
        <w:tc>
          <w:tcPr>
            <w:tcW w:type="dxa" w:w="5688"/>
            <w:vAlign w:val="center"/>
          </w:tcPr>
          <w:p>
            <w:r>
              <w:t>Governing enterprise policy from which the exception is granted</w:t>
            </w:r>
          </w:p>
        </w:tc>
      </w:tr>
      <w:tr>
        <w:tc>
          <w:tcPr>
            <w:tcW w:type="dxa" w:w="2952"/>
            <w:vAlign w:val="center"/>
          </w:tcPr>
          <w:p>
            <w:r>
              <w:t>Policy Version</w:t>
            </w:r>
          </w:p>
        </w:tc>
        <w:tc>
          <w:tcPr>
            <w:tcW w:type="dxa" w:w="5688"/>
            <w:vAlign w:val="center"/>
          </w:tcPr>
          <w:p>
            <w:r>
              <w:t>Version of the governing policy</w:t>
            </w:r>
          </w:p>
        </w:tc>
      </w:tr>
      <w:tr>
        <w:tc>
          <w:tcPr>
            <w:tcW w:type="dxa" w:w="2952"/>
            <w:vAlign w:val="center"/>
          </w:tcPr>
          <w:p>
            <w:r>
              <w:t>Effective From</w:t>
            </w:r>
          </w:p>
        </w:tc>
        <w:tc>
          <w:tcPr>
            <w:tcW w:type="dxa" w:w="5688"/>
            <w:vAlign w:val="center"/>
          </w:tcPr>
          <w:p>
            <w:r>
              <w:t>Business effective timestamp from which the exception applies</w:t>
            </w:r>
          </w:p>
        </w:tc>
      </w:tr>
      <w:tr>
        <w:tc>
          <w:tcPr>
            <w:tcW w:type="dxa" w:w="2952"/>
            <w:vAlign w:val="center"/>
          </w:tcPr>
          <w:p>
            <w:r>
              <w:t>Expiration</w:t>
            </w:r>
          </w:p>
        </w:tc>
        <w:tc>
          <w:tcPr>
            <w:tcW w:type="dxa" w:w="5688"/>
            <w:vAlign w:val="center"/>
          </w:tcPr>
          <w:p>
            <w:r>
              <w:t>Business timestamp after which the exception no longer applies</w:t>
            </w:r>
          </w:p>
        </w:tc>
      </w:tr>
      <w:tr>
        <w:tc>
          <w:tcPr>
            <w:tcW w:type="dxa" w:w="2952"/>
            <w:vAlign w:val="center"/>
          </w:tcPr>
          <w:p>
            <w:r>
              <w:t>Produced Timestamp</w:t>
            </w:r>
          </w:p>
        </w:tc>
        <w:tc>
          <w:tcPr>
            <w:tcW w:type="dxa" w:w="5688"/>
            <w:vAlign w:val="center"/>
          </w:tcPr>
          <w:p>
            <w:r>
              <w:t>Creation timestamp of the immutable Exception Authorization</w:t>
            </w:r>
          </w:p>
        </w:tc>
      </w:tr>
    </w:tbl>
    <w:p>
      <w:pPr/>
      <w:r>
        <w:t>No additional business attributes are authorized.</w:t>
      </w:r>
    </w:p>
    <w:p>
      <w:pPr>
        <w:pStyle w:val="Heading1"/>
        <w:keepNext/>
      </w:pPr>
      <w:r>
        <w:t>6. Business Rules</w:t>
      </w:r>
    </w:p>
    <w:p>
      <w:pPr>
        <w:pStyle w:val="ListBullet"/>
      </w:pPr>
      <w:r>
        <w:t>An Exception Authorization is immutable once produced.</w:t>
      </w:r>
    </w:p>
    <w:p>
      <w:pPr>
        <w:pStyle w:val="ListBullet"/>
      </w:pPr>
      <w:r>
        <w:t>The Exception Authority shall be authorized to grant the exception.</w:t>
      </w:r>
    </w:p>
    <w:p>
      <w:pPr>
        <w:pStyle w:val="ListBullet"/>
      </w:pPr>
      <w:r>
        <w:t>The Policy Reference and Policy Version shall identify the policy from which deviation is authorized.</w:t>
      </w:r>
    </w:p>
    <w:p>
      <w:pPr>
        <w:pStyle w:val="ListBullet"/>
      </w:pPr>
      <w:r>
        <w:t>Expiration shall occur after Effective From.</w:t>
      </w:r>
    </w:p>
    <w:p>
      <w:pPr>
        <w:pStyle w:val="ListBullet"/>
      </w:pPr>
      <w:r>
        <w:t>An expired Exception Authorization cannot support a new Exception Granted Governance Outcome.</w:t>
      </w:r>
    </w:p>
    <w:p>
      <w:pPr>
        <w:pStyle w:val="ListBullet"/>
      </w:pPr>
      <w:r>
        <w:t>A changed exception requires a new Exception Authorization. Existing Exception Authorizations are never modified.</w:t>
      </w:r>
    </w:p>
    <w:p>
      <w:pPr>
        <w:pStyle w:val="Heading1"/>
        <w:keepNext/>
      </w:pPr>
      <w:r>
        <w:t>7. Governance Consumption Contract</w:t>
      </w:r>
    </w:p>
    <w:p>
      <w:pPr>
        <w:pStyle w:val="ListBullet"/>
      </w:pPr>
      <w:r>
        <w:t>An Exception Granted Governance Evaluation shall reference exactly one valid Exception Authorization.</w:t>
      </w:r>
    </w:p>
    <w:p>
      <w:pPr>
        <w:pStyle w:val="ListBullet"/>
      </w:pPr>
      <w:r>
        <w:t>The Exception Authorization shall apply to the Governing Policy Reference and Policy Version evaluated by Governance.</w:t>
      </w:r>
    </w:p>
    <w:p>
      <w:pPr>
        <w:pStyle w:val="ListBullet"/>
      </w:pPr>
      <w:r>
        <w:t>Governance evaluates the authorization but does not grant, modify, renew, or revoke it.</w:t>
      </w:r>
    </w:p>
    <w:p>
      <w:pPr>
        <w:pStyle w:val="Heading1"/>
        <w:keepNext/>
      </w:pPr>
      <w:r>
        <w:t>8. Traceability</w:t>
      </w:r>
    </w:p>
    <w:p>
      <w:pPr>
        <w:pStyle w:val="ListBullet"/>
      </w:pPr>
      <w:r>
        <w:t>EAH-001</w:t>
      </w:r>
    </w:p>
    <w:p>
      <w:pPr>
        <w:pStyle w:val="ListBullet"/>
      </w:pPr>
      <w:r>
        <w:t>RFC-010</w:t>
      </w:r>
    </w:p>
    <w:p>
      <w:pPr>
        <w:pStyle w:val="ListBullet"/>
      </w:pPr>
      <w:r>
        <w:t>RFC-011</w:t>
      </w:r>
    </w:p>
    <w:p>
      <w:pPr>
        <w:pStyle w:val="ListBullet"/>
      </w:pPr>
      <w:r>
        <w:t>AEM-001 v1.0 (architectural pattern)</w:t>
      </w:r>
    </w:p>
    <w:p>
      <w:pPr>
        <w:pStyle w:val="ListBullet"/>
      </w:pPr>
      <w:r>
        <w:t>GRM-001 v1.1</w:t>
      </w:r>
    </w:p>
    <w:p>
      <w:pPr>
        <w:pStyle w:val="ListBullet"/>
      </w:pPr>
      <w:r>
        <w:t>CDS-001 v1.3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GEM-001 — Governance Exception Business Specification</dc:title>
  <dc:subject>GEM-001 v1.0 FROZEN — Exception Authorization contract consumed by Governance</dc:subject>
  <dc:creator>CTEC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