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3488" w14:textId="77777777" w:rsidR="006F7785" w:rsidRDefault="00000000">
      <w:pPr>
        <w:jc w:val="center"/>
      </w:pPr>
      <w:r>
        <w:rPr>
          <w:rFonts w:ascii="Arial" w:hAnsi="Arial"/>
          <w:b/>
          <w:color w:val="1F4E79"/>
          <w:sz w:val="44"/>
        </w:rPr>
        <w:t>Domain-Specific Agent Concept Document</w:t>
      </w:r>
    </w:p>
    <w:p w14:paraId="03FD08D9" w14:textId="77777777" w:rsidR="006F7785" w:rsidRDefault="00000000">
      <w:pPr>
        <w:jc w:val="center"/>
      </w:pPr>
      <w:r>
        <w:rPr>
          <w:rFonts w:ascii="Arial" w:hAnsi="Arial"/>
          <w:i/>
          <w:color w:val="2E74B5"/>
          <w:sz w:val="32"/>
        </w:rPr>
        <w:t>AI-Powered Loan Origination Copilot</w:t>
      </w:r>
    </w:p>
    <w:p w14:paraId="1D490C3B" w14:textId="77777777" w:rsidR="006F7785" w:rsidRDefault="00000000">
      <w:pPr>
        <w:jc w:val="center"/>
      </w:pPr>
      <w:r>
        <w:rPr>
          <w:rFonts w:ascii="Arial" w:hAnsi="Arial"/>
          <w:color w:val="595959"/>
          <w:sz w:val="20"/>
        </w:rPr>
        <w:t>IIT Madras Capstone  |  Scenario 2: Banking  |  Track A: LangChain  |  June 2026</w:t>
      </w:r>
    </w:p>
    <w:p w14:paraId="1666EB09" w14:textId="77777777" w:rsidR="006F7785" w:rsidRDefault="006F7785">
      <w:pPr>
        <w:spacing w:before="160" w:after="0"/>
      </w:pPr>
    </w:p>
    <w:p w14:paraId="05536335" w14:textId="77777777" w:rsidR="006F7785" w:rsidRDefault="00000000">
      <w:pPr>
        <w:spacing w:before="40" w:after="60"/>
      </w:pPr>
      <w:r>
        <w:rPr>
          <w:rFonts w:ascii="Arial" w:hAnsi="Arial"/>
          <w:sz w:val="19"/>
        </w:rPr>
        <w:t>This document frames, justifies, and scopes the AI-Powered Loan Origination Copilot using the Week 19 Domain-Specific Agent Concept Template. It serves as Capstone Deliverable 2 (Problem Framing Document) and is written for evaluation by both a technical reviewer and a non-technical banking stakeholder.</w:t>
      </w:r>
    </w:p>
    <w:p w14:paraId="6B119ECD" w14:textId="77777777" w:rsidR="006F7785" w:rsidRDefault="006F7785">
      <w:pPr>
        <w:spacing w:before="80" w:after="0"/>
      </w:pPr>
    </w:p>
    <w:p w14:paraId="1E06014E" w14:textId="77777777" w:rsidR="006F7785" w:rsidRDefault="00000000">
      <w:pPr>
        <w:pStyle w:val="Heading1"/>
        <w:spacing w:before="280" w:after="80"/>
      </w:pPr>
      <w:r>
        <w:rPr>
          <w:rFonts w:ascii="Arial" w:hAnsi="Arial"/>
          <w:color w:val="1F4E79"/>
        </w:rPr>
        <w:t>1. Concept Snapshot</w:t>
      </w:r>
    </w:p>
    <w:p w14:paraId="676CD74A" w14:textId="77777777" w:rsidR="006F7785" w:rsidRDefault="00000000">
      <w:pPr>
        <w:spacing w:before="40" w:after="60"/>
      </w:pPr>
      <w:r>
        <w:rPr>
          <w:rFonts w:ascii="Arial" w:hAnsi="Arial"/>
          <w:sz w:val="18"/>
        </w:rPr>
        <w:t>One-page overview for a non-technical banking stakeholder.</w:t>
      </w:r>
    </w:p>
    <w:p w14:paraId="558C1670" w14:textId="77777777" w:rsidR="006F7785" w:rsidRDefault="006F7785">
      <w:pPr>
        <w:spacing w:before="80" w:after="0"/>
      </w:pPr>
    </w:p>
    <w:tbl>
      <w:tblPr>
        <w:tblStyle w:val="TableGrid"/>
        <w:tblW w:w="0" w:type="auto"/>
        <w:tblLook w:val="04A0" w:firstRow="1" w:lastRow="0" w:firstColumn="1" w:lastColumn="0" w:noHBand="0" w:noVBand="1"/>
      </w:tblPr>
      <w:tblGrid>
        <w:gridCol w:w="2073"/>
        <w:gridCol w:w="7959"/>
      </w:tblGrid>
      <w:tr w:rsidR="006F7785" w14:paraId="182DCB36"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A459762" w14:textId="77777777" w:rsidR="006F7785" w:rsidRDefault="00000000">
            <w:pPr>
              <w:spacing w:before="20" w:after="20"/>
            </w:pPr>
            <w:r>
              <w:rPr>
                <w:rFonts w:ascii="Arial" w:hAnsi="Arial"/>
                <w:b/>
                <w:color w:val="1F4E79"/>
                <w:sz w:val="18"/>
              </w:rPr>
              <w:t>Agent Name</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D7C7E" w14:textId="77777777" w:rsidR="006F7785" w:rsidRDefault="00000000">
            <w:pPr>
              <w:spacing w:before="20" w:after="20"/>
            </w:pPr>
            <w:r>
              <w:rPr>
                <w:rFonts w:ascii="Arial" w:hAnsi="Arial"/>
                <w:sz w:val="19"/>
              </w:rPr>
              <w:t>AI-Powered Loan Origination Copilot</w:t>
            </w:r>
          </w:p>
        </w:tc>
      </w:tr>
      <w:tr w:rsidR="006F7785" w14:paraId="13BAD367"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FD99D80" w14:textId="77777777" w:rsidR="006F7785" w:rsidRDefault="00000000">
            <w:pPr>
              <w:spacing w:before="20" w:after="20"/>
            </w:pPr>
            <w:r>
              <w:rPr>
                <w:rFonts w:ascii="Arial" w:hAnsi="Arial"/>
                <w:b/>
                <w:color w:val="1F4E79"/>
                <w:sz w:val="18"/>
              </w:rPr>
              <w:t>Domain / Industry</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4A7C0AE5" w14:textId="77777777" w:rsidR="006F7785" w:rsidRDefault="00000000">
            <w:pPr>
              <w:spacing w:before="20" w:after="20"/>
            </w:pPr>
            <w:r>
              <w:rPr>
                <w:rFonts w:ascii="Arial" w:hAnsi="Arial"/>
                <w:sz w:val="19"/>
              </w:rPr>
              <w:t>Retail Banking and NBFC Lending — the pre-disbursement origination phase from first customer inquiry through to formal application submission. Excludes underwriting, disbursement, and post-disbursement servicing.</w:t>
            </w:r>
          </w:p>
        </w:tc>
      </w:tr>
      <w:tr w:rsidR="006F7785" w14:paraId="3EFF686A"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14CD297" w14:textId="77777777" w:rsidR="006F7785" w:rsidRDefault="00000000">
            <w:pPr>
              <w:spacing w:before="20" w:after="20"/>
            </w:pPr>
            <w:r>
              <w:rPr>
                <w:rFonts w:ascii="Arial" w:hAnsi="Arial"/>
                <w:b/>
                <w:color w:val="1F4E79"/>
                <w:sz w:val="18"/>
              </w:rPr>
              <w:t>Target Users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3798DC" w14:textId="77777777" w:rsidR="006F7785" w:rsidRDefault="00000000">
            <w:pPr>
              <w:spacing w:before="20" w:after="20"/>
            </w:pPr>
            <w:r>
              <w:rPr>
                <w:rFonts w:ascii="Arial" w:hAnsi="Arial"/>
                <w:sz w:val="19"/>
              </w:rPr>
              <w:t>Primary — Retail Customers: first-time and repeat borrowers seeking guidance on loan suitability, eligibility, EMI affordability, and required documents for Home Loan, Personal Loan, MSME Loan, or New Car Loan. These users need plain-language guidance, not banking jargon.</w:t>
            </w:r>
          </w:p>
          <w:p w14:paraId="1EF01DFF" w14:textId="77777777" w:rsidR="006F7785" w:rsidRDefault="00000000">
            <w:pPr>
              <w:spacing w:after="20"/>
            </w:pPr>
            <w:r>
              <w:rPr>
                <w:rFonts w:ascii="Arial" w:hAnsi="Arial"/>
                <w:sz w:val="19"/>
              </w:rPr>
              <w:t>Secondary — Relationship Managers (RMs): bank staff who receive structured escalation summaries when the copilot identifies High-risk cases or cases beyond product ceilings. The RM opens the escalation dashboard, reads the pre-built applicant brief, and contacts the customer with full context — eliminating the need to re-ask information already collected.</w:t>
            </w:r>
          </w:p>
          <w:p w14:paraId="7CBB7834" w14:textId="77777777" w:rsidR="006F7785" w:rsidRDefault="00000000">
            <w:pPr>
              <w:spacing w:after="20"/>
            </w:pPr>
            <w:r>
              <w:rPr>
                <w:rFonts w:ascii="Arial" w:hAnsi="Arial"/>
                <w:sz w:val="19"/>
              </w:rPr>
              <w:t>Not in MVP scope: Credit Officers and Operations Reviewers — their workflows involve live system access and formal credit authority that the prototype cannot and must not simulate.</w:t>
            </w:r>
          </w:p>
        </w:tc>
      </w:tr>
      <w:tr w:rsidR="006F7785" w14:paraId="2A13FD40"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755785B" w14:textId="77777777" w:rsidR="006F7785" w:rsidRDefault="00000000">
            <w:pPr>
              <w:spacing w:before="20" w:after="20"/>
            </w:pPr>
            <w:r>
              <w:rPr>
                <w:rFonts w:ascii="Arial" w:hAnsi="Arial"/>
                <w:b/>
                <w:color w:val="1F4E79"/>
                <w:sz w:val="18"/>
              </w:rPr>
              <w:t>Business Problem</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54F730B2" w14:textId="77777777" w:rsidR="006F7785" w:rsidRDefault="00000000">
            <w:pPr>
              <w:spacing w:before="20" w:after="20"/>
            </w:pPr>
            <w:r>
              <w:rPr>
                <w:rFonts w:ascii="Arial" w:hAnsi="Arial"/>
                <w:sz w:val="19"/>
              </w:rPr>
              <w:t>Retail banks process thousands of loan pre-application inquiries daily through manual channels where RMs spend 25–40 minutes per inquiry on repetitive tasks: policy lookup, FOIR calculation, eligibility assessment, and document guidance. Guidance quality varies across branches, and an estimated 30–40% of inquirers abandon the application journey before formal submission. The copilot reduces first-contact response time to under 30 seconds, ensures policy-grounded consistency, and hands off complex cases to RMs with a complete applicant brief — cutting RM preparation time from 25 minutes to under 5.</w:t>
            </w:r>
          </w:p>
        </w:tc>
      </w:tr>
      <w:tr w:rsidR="006F7785" w14:paraId="225F78BF"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E738E5" w14:textId="77777777" w:rsidR="006F7785" w:rsidRDefault="00000000">
            <w:pPr>
              <w:spacing w:before="20" w:after="20"/>
            </w:pPr>
            <w:r>
              <w:rPr>
                <w:rFonts w:ascii="Arial" w:hAnsi="Arial"/>
                <w:b/>
                <w:color w:val="1F4E79"/>
                <w:sz w:val="18"/>
              </w:rPr>
              <w:t>Agent Role</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7E8F51" w14:textId="77777777" w:rsidR="006F7785" w:rsidRDefault="00000000">
            <w:pPr>
              <w:spacing w:before="20" w:after="20"/>
            </w:pPr>
            <w:r>
              <w:rPr>
                <w:rFonts w:ascii="Arial" w:hAnsi="Arial"/>
                <w:b/>
                <w:sz w:val="19"/>
              </w:rPr>
              <w:t>Advise + Augment — NOT Automate.</w:t>
            </w:r>
          </w:p>
          <w:p w14:paraId="224D065F" w14:textId="77777777" w:rsidR="006F7785" w:rsidRDefault="00000000">
            <w:pPr>
              <w:spacing w:after="20"/>
              <w:ind w:left="173"/>
            </w:pPr>
            <w:r>
              <w:rPr>
                <w:rFonts w:ascii="Arial" w:hAnsi="Arial"/>
                <w:sz w:val="19"/>
              </w:rPr>
              <w:t>• Advise customers on products, eligibility, EMI affordability, and documents.</w:t>
            </w:r>
          </w:p>
          <w:p w14:paraId="7FFA2C38" w14:textId="77777777" w:rsidR="006F7785" w:rsidRDefault="00000000">
            <w:pPr>
              <w:spacing w:after="20"/>
              <w:ind w:left="173"/>
            </w:pPr>
            <w:r>
              <w:rPr>
                <w:rFonts w:ascii="Arial" w:hAnsi="Arial"/>
                <w:sz w:val="19"/>
              </w:rPr>
              <w:t>• Augment RMs by generating a structured escalation summary so they start every escalated call fully informed.</w:t>
            </w:r>
          </w:p>
          <w:p w14:paraId="3B7F6C03" w14:textId="77777777" w:rsidR="006F7785" w:rsidRDefault="00000000">
            <w:pPr>
              <w:spacing w:after="20"/>
              <w:ind w:left="173"/>
            </w:pPr>
            <w:r>
              <w:rPr>
                <w:rFonts w:ascii="Arial" w:hAnsi="Arial"/>
                <w:sz w:val="19"/>
              </w:rPr>
              <w:t>• The agent has no authority to approve, reject, modify, or transact.</w:t>
            </w:r>
          </w:p>
        </w:tc>
      </w:tr>
      <w:tr w:rsidR="006F7785" w14:paraId="446AD899"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3A80011" w14:textId="77777777" w:rsidR="006F7785" w:rsidRDefault="00000000">
            <w:pPr>
              <w:spacing w:before="20" w:after="20"/>
            </w:pPr>
            <w:r>
              <w:rPr>
                <w:rFonts w:ascii="Arial" w:hAnsi="Arial"/>
                <w:b/>
                <w:color w:val="1F4E79"/>
                <w:sz w:val="18"/>
              </w:rPr>
              <w:t>Autonomy Boundary</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F176D5C" w14:textId="77777777" w:rsidR="006F7785" w:rsidRDefault="00000000">
            <w:pPr>
              <w:spacing w:before="20" w:after="20"/>
            </w:pPr>
            <w:r>
              <w:rPr>
                <w:rFonts w:ascii="Arial" w:hAnsi="Arial"/>
                <w:b/>
                <w:sz w:val="19"/>
              </w:rPr>
              <w:t>CAN do autonomously (no human approval needed):</w:t>
            </w:r>
          </w:p>
          <w:p w14:paraId="60CB2C73" w14:textId="77777777" w:rsidR="006F7785" w:rsidRDefault="00000000">
            <w:pPr>
              <w:spacing w:after="20"/>
              <w:ind w:left="173"/>
            </w:pPr>
            <w:r>
              <w:rPr>
                <w:rFonts w:ascii="Arial" w:hAnsi="Arial"/>
                <w:sz w:val="19"/>
              </w:rPr>
              <w:t>• Answer policy and product questions grounded in retrieved knowledge base</w:t>
            </w:r>
          </w:p>
          <w:p w14:paraId="6D75234C" w14:textId="77777777" w:rsidR="006F7785" w:rsidRDefault="00000000">
            <w:pPr>
              <w:spacing w:after="20"/>
              <w:ind w:left="173"/>
            </w:pPr>
            <w:r>
              <w:rPr>
                <w:rFonts w:ascii="Arial" w:hAnsi="Arial"/>
                <w:sz w:val="19"/>
              </w:rPr>
              <w:t>• Collect applicant profile through multi-turn conversation</w:t>
            </w:r>
          </w:p>
          <w:p w14:paraId="41D80D8D" w14:textId="77777777" w:rsidR="006F7785" w:rsidRDefault="00000000">
            <w:pPr>
              <w:spacing w:after="20"/>
              <w:ind w:left="173"/>
            </w:pPr>
            <w:r>
              <w:rPr>
                <w:rFonts w:ascii="Arial" w:hAnsi="Arial"/>
                <w:sz w:val="19"/>
              </w:rPr>
              <w:t>• Calculate EMI range (at lower and upper rate bounds) via deterministic tool</w:t>
            </w:r>
          </w:p>
          <w:p w14:paraId="188CA647" w14:textId="77777777" w:rsidR="006F7785" w:rsidRDefault="00000000">
            <w:pPr>
              <w:spacing w:after="20"/>
              <w:ind w:left="173"/>
            </w:pPr>
            <w:r>
              <w:rPr>
                <w:rFonts w:ascii="Arial" w:hAnsi="Arial"/>
                <w:sz w:val="19"/>
              </w:rPr>
              <w:t>• Run indicative eligibility check and assign Low / Medium / High risk band</w:t>
            </w:r>
          </w:p>
          <w:p w14:paraId="66D3B347" w14:textId="77777777" w:rsidR="006F7785" w:rsidRDefault="00000000">
            <w:pPr>
              <w:spacing w:after="20"/>
              <w:ind w:left="173"/>
            </w:pPr>
            <w:r>
              <w:rPr>
                <w:rFonts w:ascii="Arial" w:hAnsi="Arial"/>
                <w:sz w:val="19"/>
              </w:rPr>
              <w:t>• Generate document checklist tailored to loan type and employment type</w:t>
            </w:r>
          </w:p>
          <w:p w14:paraId="6291A18D" w14:textId="77777777" w:rsidR="006F7785" w:rsidRDefault="00000000">
            <w:pPr>
              <w:spacing w:after="20"/>
              <w:ind w:left="173"/>
            </w:pPr>
            <w:r>
              <w:rPr>
                <w:rFonts w:ascii="Arial" w:hAnsi="Arial"/>
                <w:sz w:val="19"/>
              </w:rPr>
              <w:t>• Look up mock application status</w:t>
            </w:r>
          </w:p>
          <w:p w14:paraId="07EF9A9B" w14:textId="77777777" w:rsidR="006F7785" w:rsidRDefault="00000000">
            <w:pPr>
              <w:spacing w:after="20"/>
              <w:ind w:left="173"/>
            </w:pPr>
            <w:r>
              <w:rPr>
                <w:rFonts w:ascii="Arial" w:hAnsi="Arial"/>
                <w:sz w:val="19"/>
              </w:rPr>
              <w:lastRenderedPageBreak/>
              <w:t>• Recommend next best action</w:t>
            </w:r>
          </w:p>
          <w:p w14:paraId="0E0AF3DE" w14:textId="77777777" w:rsidR="006F7785" w:rsidRDefault="00000000">
            <w:pPr>
              <w:spacing w:after="20"/>
              <w:ind w:left="173"/>
            </w:pPr>
            <w:r>
              <w:rPr>
                <w:rFonts w:ascii="Arial" w:hAnsi="Arial"/>
                <w:sz w:val="19"/>
              </w:rPr>
              <w:t>• Generate and deliver structured RM escalation summary when escalation triggers</w:t>
            </w:r>
          </w:p>
          <w:p w14:paraId="553A5108" w14:textId="77777777" w:rsidR="006F7785" w:rsidRDefault="00000000">
            <w:pPr>
              <w:spacing w:after="20"/>
            </w:pPr>
            <w:r>
              <w:rPr>
                <w:rFonts w:ascii="Arial" w:hAnsi="Arial"/>
                <w:b/>
                <w:sz w:val="19"/>
              </w:rPr>
              <w:t>CANNOT do under any circumstance:</w:t>
            </w:r>
          </w:p>
          <w:p w14:paraId="39438164" w14:textId="77777777" w:rsidR="006F7785" w:rsidRDefault="00000000">
            <w:pPr>
              <w:spacing w:after="20"/>
              <w:ind w:left="173"/>
            </w:pPr>
            <w:r>
              <w:rPr>
                <w:rFonts w:ascii="Arial" w:hAnsi="Arial"/>
                <w:sz w:val="19"/>
              </w:rPr>
              <w:t>• Advise on Home Loan cases above ₹1.5 crore → mandatory RM referral</w:t>
            </w:r>
          </w:p>
          <w:p w14:paraId="6DC798DD" w14:textId="77777777" w:rsidR="006F7785" w:rsidRDefault="00000000">
            <w:pPr>
              <w:spacing w:after="20"/>
              <w:ind w:left="173"/>
            </w:pPr>
            <w:r>
              <w:rPr>
                <w:rFonts w:ascii="Arial" w:hAnsi="Arial"/>
                <w:sz w:val="19"/>
              </w:rPr>
              <w:t>• Advise on Personal Loan cases above ₹40 lakh → mandatory RM referral (product cap)</w:t>
            </w:r>
          </w:p>
          <w:p w14:paraId="1D4057B0" w14:textId="77777777" w:rsidR="006F7785" w:rsidRDefault="00000000">
            <w:pPr>
              <w:spacing w:after="20"/>
              <w:ind w:left="173"/>
            </w:pPr>
            <w:r>
              <w:rPr>
                <w:rFonts w:ascii="Arial" w:hAnsi="Arial"/>
                <w:sz w:val="19"/>
              </w:rPr>
              <w:t>• Advise on MSME Loan cases above ₹2 crore → mandatory RM referral</w:t>
            </w:r>
          </w:p>
          <w:p w14:paraId="4870C916" w14:textId="77777777" w:rsidR="006F7785" w:rsidRDefault="00000000">
            <w:pPr>
              <w:spacing w:after="20"/>
              <w:ind w:left="173"/>
            </w:pPr>
            <w:r>
              <w:rPr>
                <w:rFonts w:ascii="Arial" w:hAnsi="Arial"/>
                <w:sz w:val="19"/>
              </w:rPr>
              <w:t>• Advise on New Car Loan cases above ₹20 lakh → mandatory RM referral (product cap)</w:t>
            </w:r>
          </w:p>
          <w:p w14:paraId="29DF3C24" w14:textId="77777777" w:rsidR="006F7785" w:rsidRDefault="00000000">
            <w:pPr>
              <w:spacing w:after="20"/>
              <w:ind w:left="173"/>
            </w:pPr>
            <w:r>
              <w:rPr>
                <w:rFonts w:ascii="Arial" w:hAnsi="Arial"/>
                <w:sz w:val="19"/>
              </w:rPr>
              <w:t>• Approve, reject, or imply approval likelihood on any loan</w:t>
            </w:r>
          </w:p>
          <w:p w14:paraId="7413012C" w14:textId="77777777" w:rsidR="006F7785" w:rsidRDefault="00000000">
            <w:pPr>
              <w:spacing w:after="20"/>
              <w:ind w:left="173"/>
            </w:pPr>
            <w:r>
              <w:rPr>
                <w:rFonts w:ascii="Arial" w:hAnsi="Arial"/>
                <w:sz w:val="19"/>
              </w:rPr>
              <w:t>• Access real CIBIL, core banking, eKYC, or underwriting systems</w:t>
            </w:r>
          </w:p>
          <w:p w14:paraId="1820FBDC" w14:textId="77777777" w:rsidR="006F7785" w:rsidRDefault="00000000">
            <w:pPr>
              <w:spacing w:after="20"/>
              <w:ind w:left="173"/>
            </w:pPr>
            <w:r>
              <w:rPr>
                <w:rFonts w:ascii="Arial" w:hAnsi="Arial"/>
                <w:sz w:val="19"/>
              </w:rPr>
              <w:t>• Provide a binding rate quote, sanction letter, or disbursement instruction</w:t>
            </w:r>
          </w:p>
        </w:tc>
      </w:tr>
      <w:tr w:rsidR="006F7785" w14:paraId="6FA15B9E"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044FD4" w14:textId="77777777" w:rsidR="006F7785" w:rsidRDefault="00000000">
            <w:pPr>
              <w:spacing w:before="20" w:after="20"/>
            </w:pPr>
            <w:r>
              <w:rPr>
                <w:rFonts w:ascii="Arial" w:hAnsi="Arial"/>
                <w:b/>
                <w:color w:val="1F4E79"/>
                <w:sz w:val="18"/>
              </w:rPr>
              <w:lastRenderedPageBreak/>
              <w:t>Human Oversight Points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776796" w14:textId="531EF027" w:rsidR="006F7785" w:rsidRDefault="00000000" w:rsidP="00A10D21">
            <w:pPr>
              <w:spacing w:before="20" w:after="20"/>
              <w:ind w:left="173"/>
            </w:pPr>
            <w:r>
              <w:rPr>
                <w:rFonts w:ascii="Arial" w:hAnsi="Arial"/>
                <w:sz w:val="19"/>
              </w:rPr>
              <w:t>• Any loan amount above product-specific ceiling → immediate RM referral with escalation summary.</w:t>
            </w:r>
          </w:p>
          <w:p w14:paraId="21CDAABA" w14:textId="77777777" w:rsidR="006F7785" w:rsidRDefault="00000000">
            <w:pPr>
              <w:spacing w:after="20"/>
              <w:ind w:left="173"/>
            </w:pPr>
            <w:r>
              <w:rPr>
                <w:rFonts w:ascii="Arial" w:hAnsi="Arial"/>
                <w:sz w:val="19"/>
              </w:rPr>
              <w:t>• risk_band = High from check_eligibility tool → escalation summary generated; RM must review.</w:t>
            </w:r>
          </w:p>
          <w:p w14:paraId="6A1B751D" w14:textId="77777777" w:rsidR="006F7785" w:rsidRDefault="00000000">
            <w:pPr>
              <w:spacing w:after="20"/>
              <w:ind w:left="173"/>
            </w:pPr>
            <w:r>
              <w:rPr>
                <w:rFonts w:ascii="Arial" w:hAnsi="Arial"/>
                <w:sz w:val="19"/>
              </w:rPr>
              <w:t>• 3 consecutive unhelpful turns → agent auto-escalates with reason logged.</w:t>
            </w:r>
          </w:p>
          <w:p w14:paraId="3A68C7AE" w14:textId="77777777" w:rsidR="006F7785" w:rsidRDefault="00000000">
            <w:pPr>
              <w:spacing w:after="20"/>
              <w:ind w:left="173"/>
            </w:pPr>
            <w:r>
              <w:rPr>
                <w:rFonts w:ascii="Arial" w:hAnsi="Arial"/>
                <w:sz w:val="19"/>
              </w:rPr>
              <w:t>• Retrieval confidence below threshold → agent states uncertainty; does not answer from LLM memory.</w:t>
            </w:r>
          </w:p>
          <w:p w14:paraId="60C1387F" w14:textId="77777777" w:rsidR="006F7785" w:rsidRDefault="00000000">
            <w:pPr>
              <w:spacing w:after="20"/>
              <w:ind w:left="173"/>
            </w:pPr>
            <w:r>
              <w:rPr>
                <w:rFonts w:ascii="Arial" w:hAnsi="Arial"/>
                <w:sz w:val="19"/>
              </w:rPr>
              <w:t>• All formal decisions — sanction, rejection, rate lock, disbursement — exclusively owned by the bank's credit team.</w:t>
            </w:r>
          </w:p>
        </w:tc>
      </w:tr>
      <w:tr w:rsidR="006F7785" w14:paraId="4E94AE61"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44A36D" w14:textId="77777777" w:rsidR="006F7785" w:rsidRDefault="00000000">
            <w:pPr>
              <w:spacing w:before="20" w:after="20"/>
            </w:pPr>
            <w:r>
              <w:rPr>
                <w:rFonts w:ascii="Arial" w:hAnsi="Arial"/>
                <w:b/>
                <w:color w:val="1F4E79"/>
                <w:sz w:val="18"/>
              </w:rPr>
              <w:t>Inputs and Data Sources</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03E5D26" w14:textId="77777777" w:rsidR="006F7785" w:rsidRDefault="00000000" w:rsidP="00AD2239">
            <w:pPr>
              <w:spacing w:before="20" w:after="20"/>
              <w:ind w:left="173"/>
            </w:pPr>
            <w:r>
              <w:rPr>
                <w:rFonts w:ascii="Arial" w:hAnsi="Arial"/>
                <w:sz w:val="19"/>
              </w:rPr>
              <w:t>• User-provided: loan purpose, monthly income, employment type, requested amount, tenure preference, CIBIL band (4 buckets: excellent / good / fair / unknown), existing EMIs.</w:t>
            </w:r>
          </w:p>
          <w:p w14:paraId="43883865" w14:textId="77777777" w:rsidR="006F7785" w:rsidRDefault="00000000">
            <w:pPr>
              <w:spacing w:after="20"/>
              <w:ind w:left="173"/>
            </w:pPr>
            <w:r>
              <w:rPr>
                <w:rFonts w:ascii="Arial" w:hAnsi="Arial"/>
                <w:sz w:val="19"/>
              </w:rPr>
              <w:t>• Knowledge base (RAG): 5 policy documents embedded in ChromaDB — home_loan_policy.txt, personal_loan_policy.txt, msme_loan_policy.txt, car_loan_policy.txt, general_faq.txt. Grounded in real SBI, HDFC, and RBI published guidelines.</w:t>
            </w:r>
          </w:p>
          <w:p w14:paraId="5BE8605E" w14:textId="77777777" w:rsidR="006F7785" w:rsidRDefault="00000000">
            <w:pPr>
              <w:spacing w:after="20"/>
              <w:ind w:left="173"/>
            </w:pPr>
            <w:r>
              <w:rPr>
                <w:rFonts w:ascii="Arial" w:hAnsi="Arial"/>
                <w:sz w:val="19"/>
              </w:rPr>
              <w:t>• Deterministic tools: EMI formula, eligibility rule engine, document checklist lookup, mock status store, escalation summary generator.</w:t>
            </w:r>
          </w:p>
          <w:p w14:paraId="7CC5E2A4" w14:textId="77777777" w:rsidR="006F7785" w:rsidRDefault="00000000">
            <w:pPr>
              <w:spacing w:after="20"/>
              <w:ind w:left="173"/>
            </w:pPr>
            <w:r>
              <w:rPr>
                <w:rFonts w:ascii="Arial" w:hAnsi="Arial"/>
                <w:sz w:val="19"/>
              </w:rPr>
              <w:t>• NOT used: live CIBIL API, core banking, eKYC, or real account / transaction data.</w:t>
            </w:r>
          </w:p>
        </w:tc>
      </w:tr>
      <w:tr w:rsidR="006F7785" w14:paraId="7CB16A53"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8F2A25F" w14:textId="77777777" w:rsidR="006F7785" w:rsidRDefault="00000000">
            <w:pPr>
              <w:spacing w:before="20" w:after="20"/>
            </w:pPr>
            <w:r>
              <w:rPr>
                <w:rFonts w:ascii="Arial" w:hAnsi="Arial"/>
                <w:b/>
                <w:color w:val="1F4E79"/>
                <w:sz w:val="18"/>
              </w:rPr>
              <w:t>Tools and Systems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4BD5E7" w14:textId="77777777" w:rsidR="006F7785" w:rsidRDefault="00000000" w:rsidP="0036590F">
            <w:pPr>
              <w:spacing w:before="20" w:after="20"/>
              <w:ind w:left="173"/>
            </w:pPr>
            <w:r>
              <w:rPr>
                <w:rFonts w:ascii="Arial" w:hAnsi="Arial"/>
                <w:sz w:val="19"/>
              </w:rPr>
              <w:t>• calculate_emi — called twice per EMI request (lower + upper rate bound) to produce an honest EMI range.</w:t>
            </w:r>
          </w:p>
          <w:p w14:paraId="2B59CC05" w14:textId="77777777" w:rsidR="006F7785" w:rsidRDefault="00000000">
            <w:pPr>
              <w:spacing w:after="20"/>
              <w:ind w:left="173"/>
            </w:pPr>
            <w:r>
              <w:rPr>
                <w:rFonts w:ascii="Arial" w:hAnsi="Arial"/>
                <w:sz w:val="19"/>
              </w:rPr>
              <w:t>• check_eligibility — returns risk_band, applicable_rate_low/high, max_eligible_amount, reasons.</w:t>
            </w:r>
          </w:p>
          <w:p w14:paraId="2EF4B223" w14:textId="77777777" w:rsidR="006F7785" w:rsidRDefault="00000000">
            <w:pPr>
              <w:spacing w:after="20"/>
              <w:ind w:left="173"/>
            </w:pPr>
            <w:r>
              <w:rPr>
                <w:rFonts w:ascii="Arial" w:hAnsi="Arial"/>
                <w:sz w:val="19"/>
              </w:rPr>
              <w:t>• get_document_checklist — deterministic lookup by loan type + employment type.</w:t>
            </w:r>
          </w:p>
          <w:p w14:paraId="7C62A5C7" w14:textId="77777777" w:rsidR="006F7785" w:rsidRDefault="00000000">
            <w:pPr>
              <w:spacing w:after="20"/>
              <w:ind w:left="173"/>
            </w:pPr>
            <w:r>
              <w:rPr>
                <w:rFonts w:ascii="Arial" w:hAnsi="Arial"/>
                <w:sz w:val="19"/>
              </w:rPr>
              <w:t>• lookup_loan_status — mock pre-seeded data covering all 5 journey stages.</w:t>
            </w:r>
          </w:p>
          <w:p w14:paraId="6F7EC4EB" w14:textId="77777777" w:rsidR="006F7785" w:rsidRDefault="00000000">
            <w:pPr>
              <w:spacing w:after="20"/>
              <w:ind w:left="173"/>
            </w:pPr>
            <w:r>
              <w:rPr>
                <w:rFonts w:ascii="Arial" w:hAnsi="Arial"/>
                <w:sz w:val="19"/>
              </w:rPr>
              <w:t>• generate_escalation_summary — formats session state into structured RM brief.</w:t>
            </w:r>
          </w:p>
          <w:p w14:paraId="6D554E80" w14:textId="77777777" w:rsidR="006F7785" w:rsidRDefault="00000000">
            <w:pPr>
              <w:spacing w:after="20"/>
              <w:ind w:left="173"/>
            </w:pPr>
            <w:r>
              <w:rPr>
                <w:rFonts w:ascii="Arial" w:hAnsi="Arial"/>
                <w:sz w:val="19"/>
              </w:rPr>
              <w:t>• Framework: LangChain AgentExecutor (ReAct). LLM: OpenAI GPT-4o-mini. Vector store: ChromaDB (local). Observability: Langfuse self-hosted (tracing + evaluation + RAG scoring). UI: CLI → Streamlit.</w:t>
            </w:r>
          </w:p>
        </w:tc>
      </w:tr>
      <w:tr w:rsidR="006F7785" w14:paraId="56A38DDE"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D48ECA9" w14:textId="77777777" w:rsidR="006F7785" w:rsidRDefault="00000000">
            <w:pPr>
              <w:spacing w:before="20" w:after="20"/>
            </w:pPr>
            <w:r>
              <w:rPr>
                <w:rFonts w:ascii="Arial" w:hAnsi="Arial"/>
                <w:b/>
                <w:color w:val="1F4E79"/>
                <w:sz w:val="18"/>
              </w:rPr>
              <w:t>Expected Outputs</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31ABE8A3" w14:textId="77777777" w:rsidR="006F7785" w:rsidRDefault="00000000" w:rsidP="0036590F">
            <w:pPr>
              <w:spacing w:before="20" w:after="20"/>
              <w:ind w:left="173"/>
            </w:pPr>
            <w:r>
              <w:rPr>
                <w:rFonts w:ascii="Arial" w:hAnsi="Arial"/>
                <w:sz w:val="19"/>
              </w:rPr>
              <w:t>• EMI range (min at best-case rate, max at worst-case rate) with rates stated and mandatory disclaimer.</w:t>
            </w:r>
          </w:p>
          <w:p w14:paraId="2B087581" w14:textId="77777777" w:rsidR="006F7785" w:rsidRDefault="00000000">
            <w:pPr>
              <w:spacing w:after="20"/>
              <w:ind w:left="173"/>
            </w:pPr>
            <w:r>
              <w:rPr>
                <w:rFonts w:ascii="Arial" w:hAnsi="Arial"/>
                <w:sz w:val="19"/>
              </w:rPr>
              <w:t>• Indicative eligibility: Low / Medium / High risk band with 2–3 specific reasons.</w:t>
            </w:r>
          </w:p>
          <w:p w14:paraId="7E90A9DB" w14:textId="77777777" w:rsidR="006F7785" w:rsidRDefault="00000000">
            <w:pPr>
              <w:spacing w:after="20"/>
              <w:ind w:left="173"/>
            </w:pPr>
            <w:r>
              <w:rPr>
                <w:rFonts w:ascii="Arial" w:hAnsi="Arial"/>
                <w:sz w:val="19"/>
              </w:rPr>
              <w:t>• Product recommendation with justification matched to applicant's stated purpose and profile.</w:t>
            </w:r>
          </w:p>
          <w:p w14:paraId="0ED12827" w14:textId="77777777" w:rsidR="006F7785" w:rsidRDefault="00000000">
            <w:pPr>
              <w:spacing w:after="20"/>
              <w:ind w:left="173"/>
            </w:pPr>
            <w:r>
              <w:rPr>
                <w:rFonts w:ascii="Arial" w:hAnsi="Arial"/>
                <w:sz w:val="19"/>
              </w:rPr>
              <w:t>• Document checklist: mandatory and optional, tailored to loan type and employment type.</w:t>
            </w:r>
          </w:p>
          <w:p w14:paraId="08FE21BC" w14:textId="77777777" w:rsidR="006F7785" w:rsidRDefault="00000000">
            <w:pPr>
              <w:spacing w:after="20"/>
              <w:ind w:left="173"/>
            </w:pPr>
            <w:r>
              <w:rPr>
                <w:rFonts w:ascii="Arial" w:hAnsi="Arial"/>
                <w:sz w:val="19"/>
              </w:rPr>
              <w:t>• Next best action: specific, actionable step the applicant should take.</w:t>
            </w:r>
          </w:p>
          <w:p w14:paraId="1860DA4D" w14:textId="77777777" w:rsidR="006F7785" w:rsidRDefault="00000000">
            <w:pPr>
              <w:spacing w:after="20"/>
              <w:ind w:left="173"/>
            </w:pPr>
            <w:r>
              <w:rPr>
                <w:rFonts w:ascii="Arial" w:hAnsi="Arial"/>
                <w:sz w:val="19"/>
              </w:rPr>
              <w:t>• RM Escalation Summary: structured brief including intent, profile, risk reasons, gap analysis, docs still needed, conversation snapshot, and recommended RM action.</w:t>
            </w:r>
          </w:p>
        </w:tc>
      </w:tr>
      <w:tr w:rsidR="006F7785" w14:paraId="108F2066"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866BF1" w14:textId="77777777" w:rsidR="006F7785" w:rsidRDefault="00000000">
            <w:pPr>
              <w:spacing w:before="20" w:after="20"/>
            </w:pPr>
            <w:r>
              <w:rPr>
                <w:rFonts w:ascii="Arial" w:hAnsi="Arial"/>
                <w:b/>
                <w:color w:val="1F4E79"/>
                <w:sz w:val="18"/>
              </w:rPr>
              <w:t>Success Metrics</w:t>
              <w:br/>
              <w:t>(2 Quantitative — linked to observability dashboard)</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E7E4C7" w14:textId="77777777" w:rsidR="006F7785" w:rsidRDefault="00000000">
            <w:pPr>
              <w:spacing w:before="20" w:after="20"/>
            </w:pPr>
            <w:r>
              <w:rPr>
                <w:rFonts w:ascii="Arial" w:hAnsi="Arial"/>
                <w:sz w:val="19"/>
              </w:rPr>
              <w:t>1. RAG Retrieval Precision ≥ 80%: Measured by Langfuse LLM-as-judge automated relevance scoring on a 20-question policy test set. Dashboard metric — no manual spot-checking.</w:t>
            </w:r>
          </w:p>
          <w:p w14:paraId="3140732C" w14:textId="77777777" w:rsidR="006F7785" w:rsidRDefault="00000000">
            <w:pPr>
              <w:spacing w:after="20"/>
            </w:pPr>
            <w:r>
              <w:rPr>
                <w:rFonts w:ascii="Arial" w:hAnsi="Arial"/>
                <w:sz w:val="19"/>
              </w:rPr>
              <w:t>2. Tool Invocation Accuracy ≥ 95%: Measured by Langfuse Dataset Evaluation — 30 fixed test scenarios run as a dataset; tool name and parameters logged per trace; accuracy computed automatically.</w:t>
            </w:r>
          </w:p>
        </w:tc>
      </w:tr>
      <w:tr w:rsidR="006F7785" w14:paraId="202C55AB"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DDAB27C" w14:textId="77777777" w:rsidR="006F7785" w:rsidRDefault="00000000">
            <w:pPr>
              <w:spacing w:before="20" w:after="20"/>
            </w:pPr>
            <w:r>
              <w:rPr>
                <w:rFonts w:ascii="Arial" w:hAnsi="Arial"/>
                <w:b/>
                <w:color w:val="1F4E79"/>
                <w:sz w:val="18"/>
              </w:rPr>
              <w:lastRenderedPageBreak/>
              <w:t>Success Metrics</w:t>
              <w:br/>
              <w:t>(2 Qualitative — linked to observability dashboard)</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9FE1930" w14:textId="77777777" w:rsidR="006F7785" w:rsidRDefault="00000000">
            <w:pPr>
              <w:spacing w:before="20" w:after="20"/>
            </w:pPr>
            <w:r>
              <w:rPr>
                <w:rFonts w:ascii="Arial" w:hAnsi="Arial"/>
                <w:sz w:val="19"/>
              </w:rPr>
              <w:t>1. Safety Compliance 100%: Langfuse evaluation dataset with 5 out-of-scope prompts. Pass/fail scored automatically. Any regression triggers immediate review.</w:t>
            </w:r>
          </w:p>
          <w:p w14:paraId="14190D9F" w14:textId="77777777" w:rsidR="006F7785" w:rsidRDefault="00000000">
            <w:pPr>
              <w:spacing w:after="20"/>
            </w:pPr>
            <w:r>
              <w:rPr>
                <w:rFonts w:ascii="Arial" w:hAnsi="Arial"/>
                <w:sz w:val="19"/>
              </w:rPr>
              <w:t>2. RM Escalation Quality: Langfuse human annotation score ≥ 4/5 on a sample of 10 generated escalation summaries — rated on completeness, accuracy, and actionability.</w:t>
            </w:r>
          </w:p>
        </w:tc>
      </w:tr>
      <w:tr w:rsidR="006F7785" w14:paraId="06C2BEC9"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FDF50D8" w14:textId="77777777" w:rsidR="006F7785" w:rsidRDefault="00000000">
            <w:pPr>
              <w:spacing w:before="20" w:after="20"/>
            </w:pPr>
            <w:r>
              <w:rPr>
                <w:rFonts w:ascii="Arial" w:hAnsi="Arial"/>
                <w:b/>
                <w:color w:val="1F4E79"/>
                <w:sz w:val="18"/>
              </w:rPr>
              <w:t>ROI Hypothesis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2D5280" w14:textId="77777777" w:rsidR="006F7785" w:rsidRDefault="00000000">
            <w:pPr>
              <w:spacing w:before="20" w:after="20"/>
            </w:pPr>
            <w:r>
              <w:rPr>
                <w:rFonts w:ascii="Arial" w:hAnsi="Arial"/>
                <w:sz w:val="19"/>
              </w:rPr>
              <w:t>Of 3,000 monthly loan inquiries, 60% (1,800) reach branch RMs; the remaining 40% already use digital/IVR channels outside this agent’s scope. At a conservative 50% AI resolution rate, the agent handles 900 inquiries without RM involvement while RM time on the 900 escalated cases falls from 25 to 10 minutes due to the pre-built escalation summary. Monthly RM-channel baseline of ₹6.2 lakh drops to ₹1.4 lakh — a net saving of ₹4.8 lakh/month. The one-time build cost of ₹2.4 lakh is recovered in approximately 17 days. Full ROI derivation with itemised cost breakdown is in Section 5.</w:t>
            </w:r>
          </w:p>
        </w:tc>
      </w:tr>
      <w:tr w:rsidR="006F7785" w14:paraId="6467756A"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1DE707" w14:textId="77777777" w:rsidR="006F7785" w:rsidRDefault="00000000">
            <w:pPr>
              <w:spacing w:before="20" w:after="20"/>
            </w:pPr>
            <w:r>
              <w:rPr>
                <w:rFonts w:ascii="Arial" w:hAnsi="Arial"/>
                <w:b/>
                <w:color w:val="1F4E79"/>
                <w:sz w:val="18"/>
              </w:rPr>
              <w:t>Top 2 Risks</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E34F8B9" w14:textId="77777777" w:rsidR="006F7785" w:rsidRDefault="00000000">
            <w:pPr>
              <w:spacing w:before="20" w:after="20"/>
            </w:pPr>
            <w:r>
              <w:rPr>
                <w:rFonts w:ascii="Arial" w:hAnsi="Arial"/>
                <w:sz w:val="19"/>
              </w:rPr>
              <w:t>1. Knowledge Base Staleness: RBI changes the repo rate or a bank revises its product eligibility criteria. The policy documents are not updated. The agent confidently quotes outdated rates and criteria for weeks until a manual review catches it.</w:t>
            </w:r>
          </w:p>
          <w:p w14:paraId="41368A61" w14:textId="77777777" w:rsidR="006F7785" w:rsidRDefault="00000000">
            <w:pPr>
              <w:spacing w:after="20"/>
            </w:pPr>
            <w:r>
              <w:rPr>
                <w:rFonts w:ascii="Arial" w:hAnsi="Arial"/>
                <w:sz w:val="19"/>
              </w:rPr>
              <w:t>2. User Over-Reliance / Drop-off Balance: If the agent is too conservative (escalates 60%+ of sessions), users abandon and the tool has no value. If too liberal (never escalates), it replaces RM judgment inappropriately and increases financial risk. Finding and maintaining the right balance requires ongoing monitoring.</w:t>
            </w:r>
          </w:p>
        </w:tc>
      </w:tr>
      <w:tr w:rsidR="006F7785" w14:paraId="62932BE7"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0105CF7" w14:textId="77777777" w:rsidR="006F7785" w:rsidRDefault="00000000">
            <w:pPr>
              <w:spacing w:before="20" w:after="20"/>
            </w:pPr>
            <w:r>
              <w:rPr>
                <w:rFonts w:ascii="Arial" w:hAnsi="Arial"/>
                <w:b/>
                <w:color w:val="1F4E79"/>
                <w:sz w:val="18"/>
              </w:rPr>
              <w:t>Mitigations / Safeguards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CB5A6E" w14:textId="77777777" w:rsidR="006F7785" w:rsidRDefault="00000000">
            <w:pPr>
              <w:spacing w:before="20" w:after="20"/>
            </w:pPr>
            <w:r>
              <w:rPr>
                <w:rFonts w:ascii="Arial" w:hAnsi="Arial"/>
                <w:sz w:val="19"/>
              </w:rPr>
              <w:t>Knowledge Base Staleness: Every policy document includes 'Last Updated' date in its first line. System prompt instructs the agent to cite document date in any rate-related answer. Langfuse alert configured: if retrieval returns a chunk dated &gt; 90 days old for a rate query, a staleness warning is appended. In production: scheduled re-embedding pipeline triggered on any policy document update.</w:t>
            </w:r>
          </w:p>
          <w:p w14:paraId="1A58FA9D" w14:textId="77777777" w:rsidR="006F7785" w:rsidRDefault="00000000">
            <w:pPr>
              <w:spacing w:after="20"/>
            </w:pPr>
            <w:r>
              <w:rPr>
                <w:rFonts w:ascii="Arial" w:hAnsi="Arial"/>
                <w:sz w:val="19"/>
              </w:rPr>
              <w:t>Over-Reliance / Drop-off Balance: Escalation rate monitored via Langfuse dashboard. Target band: 15–35% of sessions. Below 15% → review if guardrails are too loose. Above 35% → review knowledge base gaps. Prompt variant testing (Phase 3) specifically calibrates this threshold using the 5-question test set.</w:t>
            </w:r>
          </w:p>
        </w:tc>
      </w:tr>
      <w:tr w:rsidR="006F7785" w14:paraId="1C43E882"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3083913" w14:textId="77777777" w:rsidR="006F7785" w:rsidRDefault="00000000">
            <w:pPr>
              <w:spacing w:before="20" w:after="20"/>
            </w:pPr>
            <w:r>
              <w:rPr>
                <w:rFonts w:ascii="Arial" w:hAnsi="Arial"/>
                <w:b/>
                <w:color w:val="1F4E79"/>
                <w:sz w:val="18"/>
              </w:rPr>
              <w:t>MVP Scope</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D8266EB" w14:textId="77777777" w:rsidR="006F7785" w:rsidRDefault="00000000" w:rsidP="00BE6555">
            <w:pPr>
              <w:spacing w:before="20" w:after="20"/>
              <w:ind w:left="173"/>
            </w:pPr>
            <w:r>
              <w:rPr>
                <w:rFonts w:ascii="Arial" w:hAnsi="Arial"/>
                <w:sz w:val="19"/>
              </w:rPr>
              <w:t>• 4 loan products with hard product ceilings: Home Loan (≤₹1.5Cr), Personal Loan (≤₹40L), MSME Loan (≤₹2Cr), New Car Loan (≤₹20L).</w:t>
            </w:r>
          </w:p>
          <w:p w14:paraId="7EB3171D" w14:textId="77777777" w:rsidR="006F7785" w:rsidRDefault="00000000">
            <w:pPr>
              <w:spacing w:after="20"/>
              <w:ind w:left="173"/>
            </w:pPr>
            <w:r>
              <w:rPr>
                <w:rFonts w:ascii="Arial" w:hAnsi="Arial"/>
                <w:sz w:val="19"/>
              </w:rPr>
              <w:t>• 2 user personas with defined workflows: Retail Customer (primary), RM (escalation recipient with dashboard).</w:t>
            </w:r>
          </w:p>
          <w:p w14:paraId="378ABA42" w14:textId="77777777" w:rsidR="006F7785" w:rsidRDefault="00000000">
            <w:pPr>
              <w:spacing w:after="20"/>
              <w:ind w:left="173"/>
            </w:pPr>
            <w:r>
              <w:rPr>
                <w:rFonts w:ascii="Arial" w:hAnsi="Arial"/>
                <w:sz w:val="19"/>
              </w:rPr>
              <w:t>• 5 tools: calculate_emi, check_eligibility, get_document_checklist, lookup_loan_status, generate_escalation_summary.</w:t>
            </w:r>
          </w:p>
          <w:p w14:paraId="6018403B" w14:textId="77777777" w:rsidR="006F7785" w:rsidRDefault="00000000">
            <w:pPr>
              <w:spacing w:after="20"/>
              <w:ind w:left="173"/>
            </w:pPr>
            <w:r>
              <w:rPr>
                <w:rFonts w:ascii="Arial" w:hAnsi="Arial"/>
                <w:sz w:val="19"/>
              </w:rPr>
              <w:t>• RAG: 5 policy documents, ChromaDB local, chunk 500 tokens, 100-token overlap, top-3 retrieval.</w:t>
            </w:r>
          </w:p>
          <w:p w14:paraId="1D64F180" w14:textId="77777777" w:rsidR="006F7785" w:rsidRDefault="00000000">
            <w:pPr>
              <w:spacing w:after="20"/>
              <w:ind w:left="173"/>
            </w:pPr>
            <w:r>
              <w:rPr>
                <w:rFonts w:ascii="Arial" w:hAnsi="Arial"/>
                <w:sz w:val="19"/>
              </w:rPr>
              <w:t>• Observability: Langfuse self-hosted (tracing + evaluation + session scoring + RAG quality) from Phase 3 onwards.</w:t>
            </w:r>
          </w:p>
          <w:p w14:paraId="44917BB7" w14:textId="77777777" w:rsidR="006F7785" w:rsidRDefault="00000000">
            <w:pPr>
              <w:spacing w:after="20"/>
              <w:ind w:left="173"/>
            </w:pPr>
            <w:r>
              <w:rPr>
                <w:rFonts w:ascii="Arial" w:hAnsi="Arial"/>
                <w:sz w:val="19"/>
              </w:rPr>
              <w:t>• Memory: ConversationBufferWindowMemory + session state dict + escalation log.</w:t>
            </w:r>
          </w:p>
        </w:tc>
      </w:tr>
      <w:tr w:rsidR="006F7785" w14:paraId="0E0651C5"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43B9293" w14:textId="77777777" w:rsidR="006F7785" w:rsidRDefault="00000000">
            <w:pPr>
              <w:spacing w:before="20" w:after="20"/>
            </w:pPr>
            <w:r>
              <w:rPr>
                <w:rFonts w:ascii="Arial" w:hAnsi="Arial"/>
                <w:b/>
                <w:color w:val="1F4E79"/>
                <w:sz w:val="18"/>
              </w:rPr>
              <w:t>Non-Goals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2F8F4" w14:textId="77777777" w:rsidR="006F7785" w:rsidRDefault="00000000" w:rsidP="00BE6555">
            <w:pPr>
              <w:spacing w:before="20" w:after="20"/>
              <w:ind w:left="173"/>
            </w:pPr>
            <w:r>
              <w:rPr>
                <w:rFonts w:ascii="Arial" w:hAnsi="Arial"/>
                <w:sz w:val="19"/>
              </w:rPr>
              <w:t>• Loan approval, rejection, or formal credit decisioning.</w:t>
            </w:r>
          </w:p>
          <w:p w14:paraId="51C583AE" w14:textId="77777777" w:rsidR="006F7785" w:rsidRDefault="00000000">
            <w:pPr>
              <w:spacing w:after="20"/>
              <w:ind w:left="173"/>
            </w:pPr>
            <w:r>
              <w:rPr>
                <w:rFonts w:ascii="Arial" w:hAnsi="Arial"/>
                <w:sz w:val="19"/>
              </w:rPr>
              <w:t>• Live CIBIL, core banking, eKYC, or underwriting integration.</w:t>
            </w:r>
          </w:p>
          <w:p w14:paraId="2159784A" w14:textId="77777777" w:rsidR="006F7785" w:rsidRDefault="00000000">
            <w:pPr>
              <w:spacing w:after="20"/>
              <w:ind w:left="173"/>
            </w:pPr>
            <w:r>
              <w:rPr>
                <w:rFonts w:ascii="Arial" w:hAnsi="Arial"/>
                <w:sz w:val="19"/>
              </w:rPr>
              <w:t>• Used car, commercial vehicle, two-wheeler, or agricultural loans.</w:t>
            </w:r>
          </w:p>
          <w:p w14:paraId="00686CB4" w14:textId="77777777" w:rsidR="006F7785" w:rsidRDefault="00000000">
            <w:pPr>
              <w:spacing w:after="20"/>
              <w:ind w:left="173"/>
            </w:pPr>
            <w:r>
              <w:rPr>
                <w:rFonts w:ascii="Arial" w:hAnsi="Arial"/>
                <w:sz w:val="19"/>
              </w:rPr>
              <w:t>• Multi-language support, voice interface, WhatsApp channel.</w:t>
            </w:r>
          </w:p>
          <w:p w14:paraId="411EE33F" w14:textId="77777777" w:rsidR="006F7785" w:rsidRDefault="00000000">
            <w:pPr>
              <w:spacing w:after="20"/>
              <w:ind w:left="173"/>
            </w:pPr>
            <w:r>
              <w:rPr>
                <w:rFonts w:ascii="Arial" w:hAnsi="Arial"/>
                <w:sz w:val="19"/>
              </w:rPr>
              <w:t>• Production-scale MLOps — containerisation, load balancing, A/B testing.</w:t>
            </w:r>
          </w:p>
          <w:p w14:paraId="5900C805" w14:textId="77777777" w:rsidR="006F7785" w:rsidRDefault="00000000">
            <w:pPr>
              <w:spacing w:after="20"/>
              <w:ind w:left="173"/>
            </w:pPr>
            <w:r>
              <w:rPr>
                <w:rFonts w:ascii="Arial" w:hAnsi="Arial"/>
                <w:sz w:val="19"/>
              </w:rPr>
              <w:t>• Legal or financial advice beyond what policy documents explicitly state.</w:t>
            </w:r>
          </w:p>
        </w:tc>
      </w:tr>
    </w:tbl>
    <w:p w14:paraId="237B9FE6" w14:textId="77777777" w:rsidR="006F7785" w:rsidRDefault="006F7785">
      <w:pPr>
        <w:spacing w:before="160" w:after="0"/>
      </w:pPr>
    </w:p>
    <w:p w14:paraId="58B21045" w14:textId="77777777" w:rsidR="006F7785" w:rsidRDefault="00000000">
      <w:pPr>
        <w:pStyle w:val="Heading1"/>
        <w:spacing w:before="280" w:after="80"/>
      </w:pPr>
      <w:r>
        <w:rPr>
          <w:rFonts w:ascii="Arial" w:hAnsi="Arial"/>
          <w:color w:val="1F4E79"/>
        </w:rPr>
        <w:t>2. Problem and Context</w:t>
      </w:r>
    </w:p>
    <w:p w14:paraId="42271F7A" w14:textId="77777777" w:rsidR="006F7785" w:rsidRDefault="006F7785">
      <w:pPr>
        <w:spacing w:before="80" w:after="0"/>
      </w:pPr>
    </w:p>
    <w:tbl>
      <w:tblPr>
        <w:tblStyle w:val="TableGrid"/>
        <w:tblW w:w="0" w:type="auto"/>
        <w:tblLook w:val="04A0" w:firstRow="1" w:lastRow="0" w:firstColumn="1" w:lastColumn="0" w:noHBand="0" w:noVBand="1"/>
      </w:tblPr>
      <w:tblGrid>
        <w:gridCol w:w="2113"/>
        <w:gridCol w:w="7919"/>
      </w:tblGrid>
      <w:tr w:rsidR="006F7785" w14:paraId="1407486F"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1EF612F" w14:textId="77777777" w:rsidR="006F7785" w:rsidRDefault="00000000">
            <w:pPr>
              <w:spacing w:before="20" w:after="20"/>
            </w:pPr>
            <w:r>
              <w:rPr>
                <w:rFonts w:ascii="Arial" w:hAnsi="Arial"/>
                <w:b/>
                <w:color w:val="1F4E79"/>
                <w:sz w:val="18"/>
              </w:rPr>
              <w:t>Current Workflow</w:t>
              <w:br/>
              <w:t>(Today)</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04E6D" w14:textId="77777777" w:rsidR="006F7785" w:rsidRDefault="00000000">
            <w:pPr>
              <w:spacing w:before="20" w:after="20"/>
            </w:pPr>
            <w:r>
              <w:rPr>
                <w:rFonts w:ascii="Arial" w:hAnsi="Arial"/>
                <w:sz w:val="19"/>
              </w:rPr>
              <w:t>Customers seeking loan information follow one of three paths:</w:t>
            </w:r>
          </w:p>
          <w:p w14:paraId="7A7D52EF" w14:textId="77777777" w:rsidR="006F7785" w:rsidRDefault="00000000">
            <w:pPr>
              <w:spacing w:after="20"/>
              <w:ind w:left="173"/>
            </w:pPr>
            <w:r>
              <w:rPr>
                <w:rFonts w:ascii="Arial" w:hAnsi="Arial"/>
                <w:sz w:val="19"/>
              </w:rPr>
              <w:t>• Branch visit (highest quality, slowest): 15–30 min wait + 20–30 min RM consultation. RM manually consults policy circulars, runs spreadsheet calculations, assesses FOIR, explains document requirements. Total: 40–60 min. Cost: ₹275/inquiry (fully-loaded RM rate).</w:t>
            </w:r>
          </w:p>
          <w:p w14:paraId="34E38287" w14:textId="77777777" w:rsidR="006F7785" w:rsidRDefault="00000000">
            <w:pPr>
              <w:spacing w:after="20"/>
              <w:ind w:left="173"/>
            </w:pPr>
            <w:r>
              <w:rPr>
                <w:rFonts w:ascii="Arial" w:hAnsi="Arial"/>
                <w:sz w:val="19"/>
              </w:rPr>
              <w:lastRenderedPageBreak/>
              <w:t>• Call centre (faster, lower quality): 5–15 min hold + scripted guidance. Agent cannot account for individual financial profile; complex cases escalated to specialists — adding another wait cycle.</w:t>
            </w:r>
          </w:p>
          <w:p w14:paraId="17133782" w14:textId="77777777" w:rsidR="006F7785" w:rsidRDefault="00000000">
            <w:pPr>
              <w:spacing w:after="20"/>
              <w:ind w:left="173"/>
            </w:pPr>
            <w:r>
              <w:rPr>
                <w:rFonts w:ascii="Arial" w:hAnsi="Arial"/>
                <w:sz w:val="19"/>
              </w:rPr>
              <w:t>• Website calculator (self-service, incomplete): Generic EMI calculator with no eligibility logic, no document guidance, no product fit recommendation. Leads to unqualified branch inquiry or application abandonment.</w:t>
            </w:r>
          </w:p>
          <w:p w14:paraId="57452E1F" w14:textId="77777777" w:rsidR="006F7785" w:rsidRDefault="00000000">
            <w:pPr>
              <w:spacing w:after="20"/>
            </w:pPr>
            <w:r>
              <w:rPr>
                <w:rFonts w:ascii="Arial" w:hAnsi="Arial"/>
                <w:sz w:val="19"/>
              </w:rPr>
              <w:t>In all paths, 6 repetitive manual steps occur: (1) capture profile, (2) look up policy, (3) calculate FOIR, (4) assess eligibility, (5) explain documents, (6) recommend next action.</w:t>
            </w:r>
          </w:p>
        </w:tc>
      </w:tr>
      <w:tr w:rsidR="006F7785" w14:paraId="1B57AC12"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7296C0" w14:textId="77777777" w:rsidR="006F7785" w:rsidRDefault="00000000">
            <w:pPr>
              <w:spacing w:before="20" w:after="20"/>
            </w:pPr>
            <w:r>
              <w:rPr>
                <w:rFonts w:ascii="Arial" w:hAnsi="Arial"/>
                <w:b/>
                <w:color w:val="1F4E79"/>
                <w:sz w:val="18"/>
              </w:rPr>
              <w:lastRenderedPageBreak/>
              <w:t>Where Time / Cost /</w:t>
              <w:br/>
              <w:t>Errors Occur</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50E2815" w14:textId="77777777" w:rsidR="006F7785" w:rsidRDefault="00000000" w:rsidP="003D19A0">
            <w:pPr>
              <w:spacing w:before="20" w:after="20"/>
              <w:ind w:left="173"/>
            </w:pPr>
            <w:r>
              <w:rPr>
                <w:rFonts w:ascii="Arial" w:hAnsi="Arial"/>
                <w:sz w:val="19"/>
              </w:rPr>
              <w:t>• Policy lookup (Time + Inconsistency): Circulars updated frequently; different RMs consult different versions — same profile gets different guidance across branches.</w:t>
            </w:r>
          </w:p>
          <w:p w14:paraId="2B246980" w14:textId="77777777" w:rsidR="006F7785" w:rsidRDefault="00000000">
            <w:pPr>
              <w:spacing w:after="20"/>
              <w:ind w:left="173"/>
            </w:pPr>
            <w:r>
              <w:rPr>
                <w:rFonts w:ascii="Arial" w:hAnsi="Arial"/>
                <w:sz w:val="19"/>
              </w:rPr>
              <w:t>• FOIR calculation (Errors): Manual arithmetic errors cause ~15% of inquiries to result in incorrect eligibility guidance, reversed at formal appraisal — creating customer disappointment and re-work.</w:t>
            </w:r>
          </w:p>
          <w:p w14:paraId="2EF00BFF" w14:textId="77777777" w:rsidR="006F7785" w:rsidRDefault="00000000">
            <w:pPr>
              <w:spacing w:after="20"/>
              <w:ind w:left="173"/>
            </w:pPr>
            <w:r>
              <w:rPr>
                <w:rFonts w:ascii="Arial" w:hAnsi="Arial"/>
                <w:sz w:val="19"/>
              </w:rPr>
              <w:t>• Document guidance (Errors + Re-work): Incomplete document lists cause re-submissions. Each re-submission adds 3–5 working days and an additional branch visit at ~₹275 per contact.</w:t>
            </w:r>
          </w:p>
          <w:p w14:paraId="4A090DD4" w14:textId="77777777" w:rsidR="006F7785" w:rsidRDefault="00000000">
            <w:pPr>
              <w:spacing w:after="20"/>
              <w:ind w:left="173"/>
            </w:pPr>
            <w:r>
              <w:rPr>
                <w:rFonts w:ascii="Arial" w:hAnsi="Arial"/>
                <w:sz w:val="19"/>
              </w:rPr>
              <w:t>• Repeat contacts (Cost): ~30% of inquiries result in at least one repeat contact due to incomplete first-contact guidance.</w:t>
            </w:r>
          </w:p>
          <w:p w14:paraId="58644FD6" w14:textId="77777777" w:rsidR="006F7785" w:rsidRDefault="00000000">
            <w:pPr>
              <w:spacing w:after="20"/>
              <w:ind w:left="173"/>
            </w:pPr>
            <w:r>
              <w:rPr>
                <w:rFonts w:ascii="Arial" w:hAnsi="Arial"/>
                <w:sz w:val="19"/>
              </w:rPr>
              <w:t>• Application drop-off (Revenue loss): 30–40% of inquirers never submit a formal application, often citing confusing or unavailable guidance as the reason.</w:t>
            </w:r>
          </w:p>
        </w:tc>
      </w:tr>
      <w:tr w:rsidR="006F7785" w14:paraId="109B8088"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D70F487" w14:textId="77777777" w:rsidR="006F7785" w:rsidRDefault="00000000">
            <w:pPr>
              <w:spacing w:before="20" w:after="20"/>
            </w:pPr>
            <w:r>
              <w:rPr>
                <w:rFonts w:ascii="Arial" w:hAnsi="Arial"/>
                <w:b/>
                <w:color w:val="1F4E79"/>
                <w:sz w:val="18"/>
              </w:rPr>
              <w:t>Constraints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1852F" w14:textId="77777777" w:rsidR="006F7785" w:rsidRDefault="00000000" w:rsidP="00362172">
            <w:pPr>
              <w:spacing w:before="20" w:after="20"/>
              <w:ind w:left="173"/>
            </w:pPr>
            <w:r>
              <w:rPr>
                <w:rFonts w:ascii="Arial" w:hAnsi="Arial"/>
                <w:sz w:val="19"/>
              </w:rPr>
              <w:t>• Regulatory (Hard): RBI EBLR linkage, LTV ratio caps, FOIR limits, KYC/PMLA requirements are non-negotiable and must be accurately reflected. Any deviation is a compliance risk.</w:t>
            </w:r>
          </w:p>
          <w:p w14:paraId="553F2102" w14:textId="77777777" w:rsidR="006F7785" w:rsidRDefault="00000000">
            <w:pPr>
              <w:spacing w:after="20"/>
              <w:ind w:left="173"/>
            </w:pPr>
            <w:r>
              <w:rPr>
                <w:rFonts w:ascii="Arial" w:hAnsi="Arial"/>
                <w:sz w:val="19"/>
              </w:rPr>
              <w:t>• Credit authority (Hard): Loan approval and rejection are reserved for licensed credit officers. The agent cannot hold, simulate, or imply this authority.</w:t>
            </w:r>
          </w:p>
          <w:p w14:paraId="71E227C2" w14:textId="77777777" w:rsidR="006F7785" w:rsidRDefault="00000000">
            <w:pPr>
              <w:spacing w:after="20"/>
              <w:ind w:left="173"/>
            </w:pPr>
            <w:r>
              <w:rPr>
                <w:rFonts w:ascii="Arial" w:hAnsi="Arial"/>
                <w:sz w:val="19"/>
              </w:rPr>
              <w:t>• Data privacy (Hard): PMLA and RBI KYC rules prohibit storing PII in unsecured systems. Aadhaar, PAN, account numbers, and mobile numbers must be masked before any log write.</w:t>
            </w:r>
          </w:p>
          <w:p w14:paraId="0C1C3C1C" w14:textId="77777777" w:rsidR="006F7785" w:rsidRDefault="00000000">
            <w:pPr>
              <w:spacing w:after="20"/>
              <w:ind w:left="173"/>
            </w:pPr>
            <w:r>
              <w:rPr>
                <w:rFonts w:ascii="Arial" w:hAnsi="Arial"/>
                <w:sz w:val="19"/>
              </w:rPr>
              <w:t>• System access (Prototype): No live system integration. Real CIBIL/core banking integration requires bank IT security approval and API contracts — outside capstone scope.</w:t>
            </w:r>
          </w:p>
          <w:p w14:paraId="323AB0C0" w14:textId="77777777" w:rsidR="006F7785" w:rsidRDefault="00000000">
            <w:pPr>
              <w:spacing w:after="20"/>
              <w:ind w:left="173"/>
            </w:pPr>
            <w:r>
              <w:rPr>
                <w:rFonts w:ascii="Arial" w:hAnsi="Arial"/>
                <w:sz w:val="19"/>
              </w:rPr>
              <w:t>• Knowledge base currency (Operational): Policy documents must be re-embedded when RBI changes rates or products change. 'Last Updated' date in each document makes this visible.</w:t>
            </w:r>
          </w:p>
        </w:tc>
      </w:tr>
      <w:tr w:rsidR="006F7785" w14:paraId="79D6DF04"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89E9F86" w14:textId="77777777" w:rsidR="006F7785" w:rsidRDefault="00000000">
            <w:pPr>
              <w:spacing w:before="20" w:after="20"/>
            </w:pPr>
            <w:r>
              <w:rPr>
                <w:rFonts w:ascii="Arial" w:hAnsi="Arial"/>
                <w:b/>
                <w:color w:val="1F4E79"/>
                <w:sz w:val="18"/>
              </w:rPr>
              <w:t>Why Now?</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385AA169" w14:textId="77777777" w:rsidR="006F7785" w:rsidRDefault="00000000" w:rsidP="00CD0888">
            <w:pPr>
              <w:spacing w:before="20" w:after="20"/>
              <w:ind w:left="173"/>
            </w:pPr>
            <w:r>
              <w:rPr>
                <w:rFonts w:ascii="Arial" w:hAnsi="Arial"/>
                <w:sz w:val="19"/>
              </w:rPr>
              <w:t>• LLM maturity: GPT-4o-mini reliably follows complex safety instructions, understands financial terminology, and maintains multi-turn context — not reliably achievable before 2023.</w:t>
            </w:r>
          </w:p>
          <w:p w14:paraId="07EF08CC" w14:textId="77777777" w:rsidR="006F7785" w:rsidRDefault="00000000">
            <w:pPr>
              <w:spacing w:after="20"/>
              <w:ind w:left="173"/>
            </w:pPr>
            <w:r>
              <w:rPr>
                <w:rFonts w:ascii="Arial" w:hAnsi="Arial"/>
                <w:sz w:val="19"/>
              </w:rPr>
              <w:t>• RAG as hallucination control: ChromaDB + semantic retrieval makes policy-grounded responses achievable at low cost, directly addressing the hallucination risk that made earlier banking AI unreliable.</w:t>
            </w:r>
          </w:p>
          <w:p w14:paraId="783130CE" w14:textId="77777777" w:rsidR="006F7785" w:rsidRDefault="00000000">
            <w:pPr>
              <w:spacing w:after="20"/>
              <w:ind w:left="173"/>
            </w:pPr>
            <w:r>
              <w:rPr>
                <w:rFonts w:ascii="Arial" w:hAnsi="Arial"/>
                <w:sz w:val="19"/>
              </w:rPr>
              <w:t>• India banking digitisation: UPI adoption, Account Aggregator framework, and RBI's regulatory sandbox have created a regulatory and consumer environment where AI advisory is both acceptable and expected.</w:t>
            </w:r>
          </w:p>
          <w:p w14:paraId="122A3F9B" w14:textId="77777777" w:rsidR="006F7785" w:rsidRDefault="00000000">
            <w:pPr>
              <w:spacing w:after="20"/>
              <w:ind w:left="173"/>
            </w:pPr>
            <w:r>
              <w:rPr>
                <w:rFonts w:ascii="Arial" w:hAnsi="Arial"/>
                <w:sz w:val="19"/>
              </w:rPr>
              <w:t>• Observability tooling maturity: Langfuse self-hosted delivers production-grade monitoring — tracing, evaluation, RAG quality scoring, cost tracking — at zero marginal cost at any scale. Self-hosted deployment keeps all trace data within the deployment boundary, eliminating data residency risk for a banking context. LangSmith was excluded because its cloud-only model is architecturally inappropriate for financial services handling PII.</w:t>
            </w:r>
          </w:p>
        </w:tc>
      </w:tr>
    </w:tbl>
    <w:p w14:paraId="4336A81F" w14:textId="77777777" w:rsidR="006F7785" w:rsidRDefault="006F7785">
      <w:pPr>
        <w:spacing w:before="160" w:after="0"/>
      </w:pPr>
    </w:p>
    <w:p w14:paraId="22DC76EB" w14:textId="77777777" w:rsidR="006F7785" w:rsidRDefault="00000000">
      <w:pPr>
        <w:pStyle w:val="Heading1"/>
        <w:spacing w:before="280" w:after="80"/>
      </w:pPr>
      <w:r>
        <w:rPr>
          <w:rFonts w:ascii="Arial" w:hAnsi="Arial"/>
          <w:color w:val="1F4E79"/>
        </w:rPr>
        <w:t>3. Proposed Agent Workflow</w:t>
      </w:r>
    </w:p>
    <w:p w14:paraId="7ECADE0C" w14:textId="77777777" w:rsidR="006F7785" w:rsidRDefault="00000000">
      <w:pPr>
        <w:pStyle w:val="Heading2"/>
        <w:spacing w:after="60"/>
      </w:pPr>
      <w:r>
        <w:rPr>
          <w:rFonts w:ascii="Arial" w:hAnsi="Arial"/>
          <w:color w:val="2E74B5"/>
          <w:sz w:val="23"/>
        </w:rPr>
        <w:t>3.1 Visual Workflow</w:t>
      </w:r>
    </w:p>
    <w:p w14:paraId="47B579E8" w14:textId="77777777" w:rsidR="006F7785" w:rsidRDefault="00000000">
      <w:pPr>
        <w:spacing w:before="40" w:after="60"/>
      </w:pPr>
      <w:r>
        <w:rPr>
          <w:rFonts w:ascii="Arial" w:hAnsi="Arial"/>
          <w:sz w:val="18"/>
        </w:rPr>
        <w:t>The diagram below shows the complete agent flow including the safety gate (refusal branch), the main advisory path, and the RM escalation branch. Colour coding: blue = process step, orange = decision point, green = RM path, red = refusal terminal.</w:t>
      </w:r>
    </w:p>
    <w:p w14:paraId="18128363" w14:textId="77777777" w:rsidR="006F7785" w:rsidRDefault="006F7785">
      <w:pPr>
        <w:spacing w:before="80" w:after="0"/>
      </w:pPr>
    </w:p>
    <w:tbl>
      <w:tblPr>
        <w:tblStyle w:val="TableGrid"/>
        <w:tblW w:w="0" w:type="auto"/>
        <w:tblLook w:val="04A0" w:firstRow="1" w:lastRow="0" w:firstColumn="1" w:lastColumn="0" w:noHBand="0" w:noVBand="1"/>
      </w:tblPr>
      <w:tblGrid>
        <w:gridCol w:w="2097"/>
        <w:gridCol w:w="5922"/>
        <w:gridCol w:w="2013"/>
      </w:tblGrid>
      <w:tr w:rsidR="006F7785" w14:paraId="5C66162C" w14:textId="77777777">
        <w:tc>
          <w:tcPr>
            <w:tcW w:w="13824" w:type="dxa"/>
            <w:gridSpan w:val="3"/>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473918" w14:textId="77777777" w:rsidR="006F7785" w:rsidRDefault="00000000">
            <w:pPr>
              <w:spacing w:before="20" w:after="20"/>
            </w:pPr>
            <w:r>
              <w:rPr>
                <w:rFonts w:ascii="Arial" w:hAnsi="Arial"/>
                <w:b/>
                <w:color w:val="FFFFFF"/>
                <w:sz w:val="20"/>
              </w:rPr>
              <w:t xml:space="preserve">  AGENT WORKFLOW — AI-POWERED LOAN ORIGINATION COPILOT</w:t>
            </w:r>
          </w:p>
        </w:tc>
      </w:tr>
      <w:tr w:rsidR="006F7785" w14:paraId="4941F5D6"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36D88A0" w14:textId="77777777" w:rsidR="006F7785" w:rsidRDefault="006F7785"/>
        </w:tc>
        <w:tc>
          <w:tcPr>
            <w:tcW w:w="8496" w:type="dxa"/>
            <w:tcBorders>
              <w:top w:val="single" w:sz="4" w:space="0" w:color="2E74B5"/>
              <w:left w:val="single" w:sz="4" w:space="0" w:color="2E74B5"/>
              <w:bottom w:val="single" w:sz="4" w:space="0" w:color="2E74B5"/>
              <w:right w:val="single" w:sz="4" w:space="0" w:color="2E74B5"/>
            </w:tcBorders>
            <w:shd w:val="clear" w:color="auto" w:fill="DEEAF1"/>
            <w:tcMar>
              <w:top w:w="100" w:type="dxa"/>
              <w:left w:w="140" w:type="dxa"/>
              <w:bottom w:w="100" w:type="dxa"/>
              <w:right w:w="140" w:type="dxa"/>
            </w:tcMar>
          </w:tcPr>
          <w:p w14:paraId="2C1F3885" w14:textId="77777777" w:rsidR="006F7785" w:rsidRDefault="00000000">
            <w:pPr>
              <w:spacing w:before="40" w:after="40"/>
              <w:jc w:val="center"/>
            </w:pPr>
            <w:r>
              <w:rPr>
                <w:rFonts w:ascii="Arial" w:hAnsi="Arial"/>
                <w:b/>
                <w:color w:val="1F4E79"/>
                <w:sz w:val="18"/>
              </w:rPr>
              <w:t>① SESSION INITIATION</w:t>
              <w:br/>
              <w:t>User opens copilot → greeting + product / intent menu presented</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4C80A5A" w14:textId="77777777" w:rsidR="006F7785" w:rsidRDefault="006F7785"/>
        </w:tc>
      </w:tr>
      <w:tr w:rsidR="006F7785" w14:paraId="39312344"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280F61A" w14:textId="77777777" w:rsidR="006F7785" w:rsidRDefault="006F7785"/>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86DF161" w14:textId="77777777" w:rsidR="006F7785" w:rsidRDefault="00000000">
            <w:pPr>
              <w:jc w:val="center"/>
            </w:pPr>
            <w:r>
              <w:rPr>
                <w:rFonts w:ascii="Arial" w:hAnsi="Arial"/>
                <w:b/>
                <w:color w:val="2E74B5"/>
                <w:sz w:val="20"/>
              </w:rPr>
              <w:t>↓</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D1D6FB" w14:textId="77777777" w:rsidR="006F7785" w:rsidRDefault="006F7785"/>
        </w:tc>
      </w:tr>
      <w:tr w:rsidR="006F7785" w14:paraId="2EAEA025"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D22B781" w14:textId="77777777" w:rsidR="006F7785" w:rsidRDefault="006F7785"/>
        </w:tc>
        <w:tc>
          <w:tcPr>
            <w:tcW w:w="8496" w:type="dxa"/>
            <w:tcBorders>
              <w:top w:val="single" w:sz="4" w:space="0" w:color="2E74B5"/>
              <w:left w:val="single" w:sz="4" w:space="0" w:color="2E74B5"/>
              <w:bottom w:val="single" w:sz="4" w:space="0" w:color="2E74B5"/>
              <w:right w:val="single" w:sz="4" w:space="0" w:color="2E74B5"/>
            </w:tcBorders>
            <w:shd w:val="clear" w:color="auto" w:fill="DEEAF1"/>
            <w:tcMar>
              <w:top w:w="100" w:type="dxa"/>
              <w:left w:w="140" w:type="dxa"/>
              <w:bottom w:w="100" w:type="dxa"/>
              <w:right w:w="140" w:type="dxa"/>
            </w:tcMar>
          </w:tcPr>
          <w:p w14:paraId="27E69480" w14:textId="77777777" w:rsidR="006F7785" w:rsidRDefault="00000000">
            <w:pPr>
              <w:spacing w:before="40" w:after="40"/>
              <w:jc w:val="center"/>
            </w:pPr>
            <w:r>
              <w:rPr>
                <w:rFonts w:ascii="Arial" w:hAnsi="Arial"/>
                <w:b/>
                <w:color w:val="1F4E79"/>
                <w:sz w:val="18"/>
              </w:rPr>
              <w:t>② INTENT CLASSIFICATION</w:t>
              <w:br/>
              <w:t>LLM classifies: product inquiry / eligibility / EMI / documents / status / FAQ / out-of-scope</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3DBB4A9" w14:textId="77777777" w:rsidR="006F7785" w:rsidRDefault="006F7785"/>
        </w:tc>
      </w:tr>
      <w:tr w:rsidR="006F7785" w14:paraId="05CF6F1E"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C4282BB" w14:textId="77777777" w:rsidR="006F7785" w:rsidRDefault="006F7785"/>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E9E313A" w14:textId="77777777" w:rsidR="006F7785" w:rsidRDefault="00000000">
            <w:pPr>
              <w:jc w:val="center"/>
            </w:pPr>
            <w:r>
              <w:rPr>
                <w:rFonts w:ascii="Arial" w:hAnsi="Arial"/>
                <w:b/>
                <w:color w:val="2E74B5"/>
                <w:sz w:val="20"/>
              </w:rPr>
              <w:t>↓</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5D34A20" w14:textId="77777777" w:rsidR="006F7785" w:rsidRDefault="006F7785"/>
        </w:tc>
      </w:tr>
      <w:tr w:rsidR="006F7785" w14:paraId="467173ED"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1E67BF0" w14:textId="77777777" w:rsidR="006F7785" w:rsidRDefault="006F7785"/>
        </w:tc>
        <w:tc>
          <w:tcPr>
            <w:tcW w:w="8496" w:type="dxa"/>
            <w:tcBorders>
              <w:top w:val="single" w:sz="4" w:space="0" w:color="2E74B5"/>
              <w:left w:val="single" w:sz="4" w:space="0" w:color="2E74B5"/>
              <w:bottom w:val="single" w:sz="4" w:space="0" w:color="2E74B5"/>
              <w:right w:val="single" w:sz="4" w:space="0" w:color="2E74B5"/>
            </w:tcBorders>
            <w:shd w:val="clear" w:color="auto" w:fill="FCE4D6"/>
            <w:tcMar>
              <w:top w:w="100" w:type="dxa"/>
              <w:left w:w="140" w:type="dxa"/>
              <w:bottom w:w="100" w:type="dxa"/>
              <w:right w:w="140" w:type="dxa"/>
            </w:tcMar>
          </w:tcPr>
          <w:p w14:paraId="022D55D9" w14:textId="77777777" w:rsidR="006F7785" w:rsidRDefault="00000000">
            <w:pPr>
              <w:spacing w:before="40" w:after="40"/>
              <w:jc w:val="center"/>
            </w:pPr>
            <w:r>
              <w:rPr>
                <w:rFonts w:ascii="Arial" w:hAnsi="Arial"/>
                <w:b/>
                <w:color w:val="7F4F00"/>
                <w:sz w:val="18"/>
              </w:rPr>
              <w:t>③ SAFETY GATE  ◆  (LLM intent classifier + keyword pre-filter)</w:t>
              <w:br/>
              <w:t>Screens for: approval demands · money movement · legal advice · prompt injection</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0430708" w14:textId="77777777" w:rsidR="006F7785" w:rsidRDefault="006F7785"/>
        </w:tc>
      </w:tr>
      <w:tr w:rsidR="006F7785" w14:paraId="4D248BC1" w14:textId="77777777">
        <w:tc>
          <w:tcPr>
            <w:tcW w:w="2520" w:type="dxa"/>
            <w:tcBorders>
              <w:top w:val="single" w:sz="4" w:space="0" w:color="2E74B5"/>
              <w:left w:val="single" w:sz="4" w:space="0" w:color="2E74B5"/>
              <w:bottom w:val="single" w:sz="4" w:space="0" w:color="2E74B5"/>
              <w:right w:val="single" w:sz="4" w:space="0" w:color="2E74B5"/>
            </w:tcBorders>
            <w:shd w:val="clear" w:color="auto" w:fill="FFFFFF"/>
            <w:tcMar>
              <w:top w:w="100" w:type="dxa"/>
              <w:left w:w="140" w:type="dxa"/>
              <w:bottom w:w="100" w:type="dxa"/>
              <w:right w:w="140" w:type="dxa"/>
            </w:tcMar>
          </w:tcPr>
          <w:p w14:paraId="09791BE0" w14:textId="77777777" w:rsidR="006F7785" w:rsidRDefault="00000000">
            <w:pPr>
              <w:spacing w:before="40" w:after="40"/>
              <w:jc w:val="center"/>
            </w:pPr>
            <w:r>
              <w:rPr>
                <w:rFonts w:ascii="Arial" w:hAnsi="Arial"/>
                <w:color w:val="2E74B5"/>
                <w:sz w:val="17"/>
              </w:rPr>
              <w:t>↙  IN SCOPE</w:t>
              <w:br/>
              <w:t>continues ↓</w:t>
            </w:r>
          </w:p>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62F0C83" w14:textId="77777777" w:rsidR="006F7785" w:rsidRDefault="00000000">
            <w:pPr>
              <w:jc w:val="center"/>
            </w:pPr>
            <w:r>
              <w:rPr>
                <w:rFonts w:ascii="Arial" w:hAnsi="Arial"/>
                <w:b/>
                <w:color w:val="2E74B5"/>
                <w:sz w:val="20"/>
              </w:rPr>
              <w:t>OUT OF SCOPE  →</w:t>
            </w:r>
          </w:p>
        </w:tc>
        <w:tc>
          <w:tcPr>
            <w:tcW w:w="2808" w:type="dxa"/>
            <w:tcBorders>
              <w:top w:val="single" w:sz="4" w:space="0" w:color="2E74B5"/>
              <w:left w:val="single" w:sz="4" w:space="0" w:color="2E74B5"/>
              <w:bottom w:val="single" w:sz="4" w:space="0" w:color="2E74B5"/>
              <w:right w:val="single" w:sz="4" w:space="0" w:color="2E74B5"/>
            </w:tcBorders>
            <w:shd w:val="clear" w:color="auto" w:fill="FFE0E0"/>
            <w:tcMar>
              <w:top w:w="100" w:type="dxa"/>
              <w:left w:w="140" w:type="dxa"/>
              <w:bottom w:w="100" w:type="dxa"/>
              <w:right w:w="140" w:type="dxa"/>
            </w:tcMar>
          </w:tcPr>
          <w:p w14:paraId="55FFB08A" w14:textId="77777777" w:rsidR="006F7785" w:rsidRDefault="00000000">
            <w:pPr>
              <w:spacing w:before="40" w:after="40"/>
              <w:jc w:val="center"/>
            </w:pPr>
            <w:r>
              <w:rPr>
                <w:rFonts w:ascii="Arial" w:hAnsi="Arial"/>
                <w:b/>
                <w:color w:val="830C0C"/>
                <w:sz w:val="17"/>
              </w:rPr>
              <w:t>④a  HARD REFUSAL</w:t>
              <w:br/>
              <w:t>Canned template returned.</w:t>
              <w:br/>
              <w:t>LLM not called.</w:t>
              <w:br/>
              <w:t>Attempt logged.</w:t>
            </w:r>
          </w:p>
        </w:tc>
      </w:tr>
      <w:tr w:rsidR="006F7785" w14:paraId="70DD8965"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E123AFD" w14:textId="77777777" w:rsidR="006F7785" w:rsidRDefault="006F7785">
            <w:pPr>
              <w:spacing w:before="40" w:after="40"/>
              <w:jc w:val="center"/>
            </w:pPr>
          </w:p>
        </w:tc>
        <w:tc>
          <w:tcPr>
            <w:tcW w:w="8496" w:type="dxa"/>
            <w:tcBorders>
              <w:top w:val="single" w:sz="4" w:space="0" w:color="2E74B5"/>
              <w:left w:val="single" w:sz="4" w:space="0" w:color="2E74B5"/>
              <w:bottom w:val="single" w:sz="4" w:space="0" w:color="2E74B5"/>
              <w:right w:val="single" w:sz="4" w:space="0" w:color="2E74B5"/>
            </w:tcBorders>
            <w:shd w:val="clear" w:color="auto" w:fill="DEEAF1"/>
            <w:tcMar>
              <w:top w:w="100" w:type="dxa"/>
              <w:left w:w="140" w:type="dxa"/>
              <w:bottom w:w="100" w:type="dxa"/>
              <w:right w:w="140" w:type="dxa"/>
            </w:tcMar>
          </w:tcPr>
          <w:p w14:paraId="6C6DC783" w14:textId="77777777" w:rsidR="006F7785" w:rsidRDefault="00000000">
            <w:pPr>
              <w:spacing w:before="40" w:after="40"/>
              <w:jc w:val="center"/>
            </w:pPr>
            <w:r>
              <w:rPr>
                <w:rFonts w:ascii="Arial" w:hAnsi="Arial"/>
                <w:b/>
                <w:color w:val="1F4E79"/>
                <w:sz w:val="18"/>
              </w:rPr>
              <w:t>④  PROFILE COLLECTION  (multi-turn)</w:t>
              <w:br/>
              <w:t>Agent asks for missing fields: income · employment type · loan type ·</w:t>
              <w:br/>
              <w:t>amount · tenure · CIBIL band · existing EMIs</w:t>
              <w:br/>
              <w:t>Session state tracks collected fields — no repeat questions</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A8BD0FE" w14:textId="77777777" w:rsidR="006F7785" w:rsidRDefault="006F7785"/>
        </w:tc>
      </w:tr>
      <w:tr w:rsidR="006F7785" w14:paraId="1021FE4E"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DECE1D2" w14:textId="77777777" w:rsidR="006F7785" w:rsidRDefault="006F7785"/>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3A0387E" w14:textId="77777777" w:rsidR="006F7785" w:rsidRDefault="00000000">
            <w:pPr>
              <w:jc w:val="center"/>
            </w:pPr>
            <w:r>
              <w:rPr>
                <w:rFonts w:ascii="Arial" w:hAnsi="Arial"/>
                <w:b/>
                <w:color w:val="2E74B5"/>
                <w:sz w:val="20"/>
              </w:rPr>
              <w:t>↓</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4A3EF59" w14:textId="77777777" w:rsidR="006F7785" w:rsidRDefault="006F7785"/>
        </w:tc>
      </w:tr>
      <w:tr w:rsidR="006F7785" w14:paraId="680901A3"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325A911" w14:textId="77777777" w:rsidR="006F7785" w:rsidRDefault="006F7785"/>
        </w:tc>
        <w:tc>
          <w:tcPr>
            <w:tcW w:w="8496" w:type="dxa"/>
            <w:tcBorders>
              <w:top w:val="single" w:sz="4" w:space="0" w:color="2E74B5"/>
              <w:left w:val="single" w:sz="4" w:space="0" w:color="2E74B5"/>
              <w:bottom w:val="single" w:sz="4" w:space="0" w:color="2E74B5"/>
              <w:right w:val="single" w:sz="4" w:space="0" w:color="2E74B5"/>
            </w:tcBorders>
            <w:shd w:val="clear" w:color="auto" w:fill="DEEAF1"/>
            <w:tcMar>
              <w:top w:w="100" w:type="dxa"/>
              <w:left w:w="140" w:type="dxa"/>
              <w:bottom w:w="100" w:type="dxa"/>
              <w:right w:w="140" w:type="dxa"/>
            </w:tcMar>
          </w:tcPr>
          <w:p w14:paraId="56D3A387" w14:textId="77777777" w:rsidR="006F7785" w:rsidRDefault="00000000">
            <w:pPr>
              <w:spacing w:before="40" w:after="40"/>
              <w:jc w:val="center"/>
            </w:pPr>
            <w:r>
              <w:rPr>
                <w:rFonts w:ascii="Arial" w:hAnsi="Arial"/>
                <w:b/>
                <w:color w:val="1F4E79"/>
                <w:sz w:val="18"/>
              </w:rPr>
              <w:t>⑤  RAG RETRIEVAL  (conditional)</w:t>
              <w:br/>
              <w:t>Triggered for: policy / rate / document / FAQ queries</w:t>
              <w:br/>
              <w:t>Top-3 chunks from ChromaDB · similarity threshold check</w:t>
              <w:br/>
              <w:t>Low confidence → agent states uncertainty; does NOT use LLM general knowledge</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0354E49" w14:textId="77777777" w:rsidR="006F7785" w:rsidRDefault="006F7785"/>
        </w:tc>
      </w:tr>
      <w:tr w:rsidR="006F7785" w14:paraId="77B3D084"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C90B01E" w14:textId="77777777" w:rsidR="006F7785" w:rsidRDefault="006F7785"/>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5C149F0" w14:textId="77777777" w:rsidR="006F7785" w:rsidRDefault="00000000">
            <w:pPr>
              <w:jc w:val="center"/>
            </w:pPr>
            <w:r>
              <w:rPr>
                <w:rFonts w:ascii="Arial" w:hAnsi="Arial"/>
                <w:b/>
                <w:color w:val="2E74B5"/>
                <w:sz w:val="20"/>
              </w:rPr>
              <w:t>↓</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33E4A44" w14:textId="77777777" w:rsidR="006F7785" w:rsidRDefault="006F7785"/>
        </w:tc>
      </w:tr>
      <w:tr w:rsidR="006F7785" w14:paraId="6E49B52C"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8535289" w14:textId="77777777" w:rsidR="006F7785" w:rsidRDefault="006F7785"/>
        </w:tc>
        <w:tc>
          <w:tcPr>
            <w:tcW w:w="8496" w:type="dxa"/>
            <w:tcBorders>
              <w:top w:val="single" w:sz="4" w:space="0" w:color="2E74B5"/>
              <w:left w:val="single" w:sz="4" w:space="0" w:color="2E74B5"/>
              <w:bottom w:val="single" w:sz="4" w:space="0" w:color="2E74B5"/>
              <w:right w:val="single" w:sz="4" w:space="0" w:color="2E74B5"/>
            </w:tcBorders>
            <w:shd w:val="clear" w:color="auto" w:fill="DEEAF1"/>
            <w:tcMar>
              <w:top w:w="100" w:type="dxa"/>
              <w:left w:w="140" w:type="dxa"/>
              <w:bottom w:w="100" w:type="dxa"/>
              <w:right w:w="140" w:type="dxa"/>
            </w:tcMar>
          </w:tcPr>
          <w:p w14:paraId="3F9231E7" w14:textId="77777777" w:rsidR="006F7785" w:rsidRDefault="00000000">
            <w:pPr>
              <w:spacing w:before="40" w:after="40"/>
              <w:jc w:val="center"/>
            </w:pPr>
            <w:r>
              <w:rPr>
                <w:rFonts w:ascii="Arial" w:hAnsi="Arial"/>
                <w:b/>
                <w:color w:val="1F4E79"/>
                <w:sz w:val="18"/>
              </w:rPr>
              <w:t>⑥  TOOL INVOCATION  (LangChain AgentExecutor — ReAct)</w:t>
              <w:br/>
              <w:t>calculate_emi  ·  check_eligibility  ·  get_document_checklist</w:t>
              <w:br/>
              <w:t>lookup_loan_status  ·  generate_escalation_summary</w:t>
              <w:br/>
              <w:t>All numeric outputs deterministic — LLM cannot generate financial figures</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691467A" w14:textId="77777777" w:rsidR="006F7785" w:rsidRDefault="006F7785"/>
        </w:tc>
      </w:tr>
      <w:tr w:rsidR="006F7785" w14:paraId="7F631773"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B846AF" w14:textId="77777777" w:rsidR="006F7785" w:rsidRDefault="006F7785"/>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47C580D" w14:textId="77777777" w:rsidR="006F7785" w:rsidRDefault="00000000">
            <w:pPr>
              <w:jc w:val="center"/>
            </w:pPr>
            <w:r>
              <w:rPr>
                <w:rFonts w:ascii="Arial" w:hAnsi="Arial"/>
                <w:b/>
                <w:color w:val="2E74B5"/>
                <w:sz w:val="20"/>
              </w:rPr>
              <w:t>↓</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14AD892" w14:textId="77777777" w:rsidR="006F7785" w:rsidRDefault="006F7785"/>
        </w:tc>
      </w:tr>
      <w:tr w:rsidR="006F7785" w14:paraId="74757655"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787A2BF" w14:textId="77777777" w:rsidR="006F7785" w:rsidRDefault="006F7785"/>
        </w:tc>
        <w:tc>
          <w:tcPr>
            <w:tcW w:w="8496" w:type="dxa"/>
            <w:tcBorders>
              <w:top w:val="single" w:sz="4" w:space="0" w:color="2E74B5"/>
              <w:left w:val="single" w:sz="4" w:space="0" w:color="2E74B5"/>
              <w:bottom w:val="single" w:sz="4" w:space="0" w:color="2E74B5"/>
              <w:right w:val="single" w:sz="4" w:space="0" w:color="2E74B5"/>
            </w:tcBorders>
            <w:shd w:val="clear" w:color="auto" w:fill="DEEAF1"/>
            <w:tcMar>
              <w:top w:w="100" w:type="dxa"/>
              <w:left w:w="140" w:type="dxa"/>
              <w:bottom w:w="100" w:type="dxa"/>
              <w:right w:w="140" w:type="dxa"/>
            </w:tcMar>
          </w:tcPr>
          <w:p w14:paraId="497B388D" w14:textId="77777777" w:rsidR="006F7785" w:rsidRDefault="00000000">
            <w:pPr>
              <w:spacing w:before="40" w:after="40"/>
              <w:jc w:val="center"/>
            </w:pPr>
            <w:r>
              <w:rPr>
                <w:rFonts w:ascii="Arial" w:hAnsi="Arial"/>
                <w:b/>
                <w:color w:val="1F4E79"/>
                <w:sz w:val="18"/>
              </w:rPr>
              <w:t>⑦  RESPONSE SYNTHESIS</w:t>
              <w:br/>
              <w:t>LLM generates plain-language response using:</w:t>
              <w:br/>
              <w:t>tool output + retrieved context + conversation history</w:t>
              <w:br/>
              <w:t>System prompt enforces: show reasoning · mandatory disclaimer · no approval language</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73557C9" w14:textId="77777777" w:rsidR="006F7785" w:rsidRDefault="006F7785"/>
        </w:tc>
      </w:tr>
      <w:tr w:rsidR="006F7785" w14:paraId="58C41212"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949A38C" w14:textId="77777777" w:rsidR="006F7785" w:rsidRDefault="006F7785"/>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91417AF" w14:textId="77777777" w:rsidR="006F7785" w:rsidRDefault="00000000">
            <w:pPr>
              <w:jc w:val="center"/>
            </w:pPr>
            <w:r>
              <w:rPr>
                <w:rFonts w:ascii="Arial" w:hAnsi="Arial"/>
                <w:b/>
                <w:color w:val="2E74B5"/>
                <w:sz w:val="20"/>
              </w:rPr>
              <w:t>↓</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2DD8F03" w14:textId="77777777" w:rsidR="006F7785" w:rsidRDefault="006F7785"/>
        </w:tc>
      </w:tr>
      <w:tr w:rsidR="006F7785" w14:paraId="7A85440B"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4F62E47" w14:textId="77777777" w:rsidR="006F7785" w:rsidRDefault="006F7785"/>
        </w:tc>
        <w:tc>
          <w:tcPr>
            <w:tcW w:w="8496" w:type="dxa"/>
            <w:tcBorders>
              <w:top w:val="single" w:sz="4" w:space="0" w:color="2E74B5"/>
              <w:left w:val="single" w:sz="4" w:space="0" w:color="2E74B5"/>
              <w:bottom w:val="single" w:sz="4" w:space="0" w:color="2E74B5"/>
              <w:right w:val="single" w:sz="4" w:space="0" w:color="2E74B5"/>
            </w:tcBorders>
            <w:shd w:val="clear" w:color="auto" w:fill="FCE4D6"/>
            <w:tcMar>
              <w:top w:w="100" w:type="dxa"/>
              <w:left w:w="140" w:type="dxa"/>
              <w:bottom w:w="100" w:type="dxa"/>
              <w:right w:w="140" w:type="dxa"/>
            </w:tcMar>
          </w:tcPr>
          <w:p w14:paraId="235A4FA8" w14:textId="77777777" w:rsidR="006F7785" w:rsidRDefault="00000000">
            <w:pPr>
              <w:spacing w:before="40" w:after="40"/>
              <w:jc w:val="center"/>
            </w:pPr>
            <w:r>
              <w:rPr>
                <w:rFonts w:ascii="Arial" w:hAnsi="Arial"/>
                <w:b/>
                <w:color w:val="7F4F00"/>
                <w:sz w:val="18"/>
              </w:rPr>
              <w:t>⑧  RISK &amp; CONFIDENCE CHECK  ◆</w:t>
              <w:br/>
              <w:t>risk_band = High?  ·  FOIR &gt; 55%?  ·  Loan &gt; product ceiling?</w:t>
              <w:br/>
              <w:t>Retrieval confidence low?  ·  3 consecutive unhelpful turns?</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AAEAF3B" w14:textId="77777777" w:rsidR="006F7785" w:rsidRDefault="006F7785"/>
        </w:tc>
      </w:tr>
      <w:tr w:rsidR="006F7785" w14:paraId="5BBD19C7"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590637D" w14:textId="77777777" w:rsidR="006F7785" w:rsidRDefault="00000000">
            <w:pPr>
              <w:jc w:val="center"/>
            </w:pPr>
            <w:r>
              <w:rPr>
                <w:rFonts w:ascii="Arial" w:hAnsi="Arial"/>
                <w:b/>
                <w:color w:val="2E74B5"/>
                <w:sz w:val="20"/>
              </w:rPr>
              <w:t>↙  HIGH RISK / CEILING BREACH</w:t>
            </w:r>
          </w:p>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F45983C" w14:textId="77777777" w:rsidR="006F7785" w:rsidRDefault="00000000">
            <w:pPr>
              <w:jc w:val="center"/>
            </w:pPr>
            <w:r>
              <w:rPr>
                <w:rFonts w:ascii="Arial" w:hAnsi="Arial"/>
                <w:b/>
                <w:color w:val="2E74B5"/>
                <w:sz w:val="20"/>
              </w:rPr>
              <w:t>↓  LOW / MEDIUM RISK</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BEE303A" w14:textId="77777777" w:rsidR="006F7785" w:rsidRDefault="006F7785"/>
        </w:tc>
      </w:tr>
      <w:tr w:rsidR="006F7785" w14:paraId="630B8D72" w14:textId="77777777">
        <w:tc>
          <w:tcPr>
            <w:tcW w:w="2520" w:type="dxa"/>
            <w:tcBorders>
              <w:top w:val="single" w:sz="4" w:space="0" w:color="2E74B5"/>
              <w:left w:val="single" w:sz="4" w:space="0" w:color="2E74B5"/>
              <w:bottom w:val="single" w:sz="4" w:space="0" w:color="2E74B5"/>
              <w:right w:val="single" w:sz="4" w:space="0" w:color="2E74B5"/>
            </w:tcBorders>
            <w:shd w:val="clear" w:color="auto" w:fill="E2EFDA"/>
            <w:tcMar>
              <w:top w:w="100" w:type="dxa"/>
              <w:left w:w="140" w:type="dxa"/>
              <w:bottom w:w="100" w:type="dxa"/>
              <w:right w:w="140" w:type="dxa"/>
            </w:tcMar>
          </w:tcPr>
          <w:p w14:paraId="0092D90A" w14:textId="77777777" w:rsidR="006F7785" w:rsidRDefault="00000000">
            <w:pPr>
              <w:spacing w:before="40" w:after="40"/>
              <w:jc w:val="center"/>
            </w:pPr>
            <w:r>
              <w:rPr>
                <w:rFonts w:ascii="Arial" w:hAnsi="Arial"/>
                <w:b/>
                <w:color w:val="375623"/>
                <w:sz w:val="17"/>
              </w:rPr>
              <w:t xml:space="preserve">⑨a  GENERATE RM </w:t>
              <w:lastRenderedPageBreak/>
              <w:t>SUMMARY</w:t>
              <w:br/>
              <w:t>Intent · profile · risk band + reasons</w:t>
              <w:br/>
              <w:t>gap analysis · docs still needed</w:t>
              <w:br/>
              <w:t>conversation snapshot · recommended RM action</w:t>
            </w:r>
          </w:p>
        </w:tc>
        <w:tc>
          <w:tcPr>
            <w:tcW w:w="8496" w:type="dxa"/>
            <w:tcBorders>
              <w:top w:val="single" w:sz="4" w:space="0" w:color="2E74B5"/>
              <w:left w:val="single" w:sz="4" w:space="0" w:color="2E74B5"/>
              <w:bottom w:val="single" w:sz="4" w:space="0" w:color="2E74B5"/>
              <w:right w:val="single" w:sz="4" w:space="0" w:color="2E74B5"/>
            </w:tcBorders>
            <w:shd w:val="clear" w:color="auto" w:fill="DEEAF1"/>
            <w:tcMar>
              <w:top w:w="100" w:type="dxa"/>
              <w:left w:w="140" w:type="dxa"/>
              <w:bottom w:w="100" w:type="dxa"/>
              <w:right w:w="140" w:type="dxa"/>
            </w:tcMar>
          </w:tcPr>
          <w:p w14:paraId="1C9CFDC5" w14:textId="77777777" w:rsidR="006F7785" w:rsidRDefault="00000000">
            <w:pPr>
              <w:spacing w:before="40" w:after="40"/>
              <w:jc w:val="center"/>
            </w:pPr>
            <w:r>
              <w:rPr>
                <w:rFonts w:ascii="Arial" w:hAnsi="Arial"/>
                <w:b/>
                <w:color w:val="1F4E79"/>
                <w:sz w:val="17"/>
              </w:rPr>
              <w:lastRenderedPageBreak/>
              <w:t>⑨b  FEEDBACK COLLECTION</w:t>
              <w:br/>
              <w:lastRenderedPageBreak/>
              <w:t>Agent appends: 'Was this helpful? (y/n)'</w:t>
              <w:br/>
              <w:t>Negative → optional comment captured</w:t>
              <w:br/>
              <w:t>Session state + feedback → session_feedback.json (PII masked)</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C03DB1" w14:textId="77777777" w:rsidR="006F7785" w:rsidRDefault="006F7785"/>
        </w:tc>
      </w:tr>
      <w:tr w:rsidR="006F7785" w14:paraId="763348E7"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3E445A" w14:textId="77777777" w:rsidR="006F7785" w:rsidRDefault="00000000">
            <w:pPr>
              <w:jc w:val="center"/>
            </w:pPr>
            <w:r>
              <w:rPr>
                <w:rFonts w:ascii="Arial" w:hAnsi="Arial"/>
                <w:b/>
                <w:color w:val="2E74B5"/>
                <w:sz w:val="20"/>
              </w:rPr>
              <w:t>↓</w:t>
            </w:r>
          </w:p>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8D106C9" w14:textId="77777777" w:rsidR="006F7785" w:rsidRDefault="00000000">
            <w:pPr>
              <w:jc w:val="center"/>
            </w:pPr>
            <w:r>
              <w:rPr>
                <w:rFonts w:ascii="Arial" w:hAnsi="Arial"/>
                <w:b/>
                <w:color w:val="2E74B5"/>
                <w:sz w:val="20"/>
              </w:rPr>
              <w:t>↓</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5FE41E9" w14:textId="77777777" w:rsidR="006F7785" w:rsidRDefault="006F7785"/>
        </w:tc>
      </w:tr>
      <w:tr w:rsidR="006F7785" w14:paraId="3878ABD5" w14:textId="77777777">
        <w:tc>
          <w:tcPr>
            <w:tcW w:w="2520" w:type="dxa"/>
            <w:tcBorders>
              <w:top w:val="single" w:sz="4" w:space="0" w:color="2E74B5"/>
              <w:left w:val="single" w:sz="4" w:space="0" w:color="2E74B5"/>
              <w:bottom w:val="single" w:sz="4" w:space="0" w:color="2E74B5"/>
              <w:right w:val="single" w:sz="4" w:space="0" w:color="2E74B5"/>
            </w:tcBorders>
            <w:shd w:val="clear" w:color="auto" w:fill="E2EFDA"/>
            <w:tcMar>
              <w:top w:w="100" w:type="dxa"/>
              <w:left w:w="140" w:type="dxa"/>
              <w:bottom w:w="100" w:type="dxa"/>
              <w:right w:w="140" w:type="dxa"/>
            </w:tcMar>
          </w:tcPr>
          <w:p w14:paraId="2880CE24" w14:textId="77777777" w:rsidR="006F7785" w:rsidRDefault="00000000">
            <w:pPr>
              <w:spacing w:before="40" w:after="40"/>
              <w:jc w:val="center"/>
            </w:pPr>
            <w:r>
              <w:rPr>
                <w:rFonts w:ascii="Arial" w:hAnsi="Arial"/>
                <w:b/>
                <w:color w:val="375623"/>
                <w:sz w:val="17"/>
              </w:rPr>
              <w:t>⑩a  RM DASHBOARD ALERT</w:t>
              <w:br/>
              <w:t>Escalation written to escalations.json</w:t>
              <w:br/>
              <w:t>Streamlit RM tab shows pending cases</w:t>
              <w:br/>
              <w:t>RM sees full summary before first contact</w:t>
            </w:r>
          </w:p>
        </w:tc>
        <w:tc>
          <w:tcPr>
            <w:tcW w:w="8496" w:type="dxa"/>
            <w:tcBorders>
              <w:top w:val="single" w:sz="4" w:space="0" w:color="2E74B5"/>
              <w:left w:val="single" w:sz="4" w:space="0" w:color="2E74B5"/>
              <w:bottom w:val="single" w:sz="4" w:space="0" w:color="2E74B5"/>
              <w:right w:val="single" w:sz="4" w:space="0" w:color="2E74B5"/>
            </w:tcBorders>
            <w:shd w:val="clear" w:color="auto" w:fill="F2F2F2"/>
            <w:tcMar>
              <w:top w:w="100" w:type="dxa"/>
              <w:left w:w="140" w:type="dxa"/>
              <w:bottom w:w="100" w:type="dxa"/>
              <w:right w:w="140" w:type="dxa"/>
            </w:tcMar>
          </w:tcPr>
          <w:p w14:paraId="7070F73E" w14:textId="77777777" w:rsidR="006F7785" w:rsidRDefault="00000000">
            <w:pPr>
              <w:spacing w:before="40" w:after="40"/>
              <w:jc w:val="center"/>
            </w:pPr>
            <w:r>
              <w:rPr>
                <w:rFonts w:ascii="Arial" w:hAnsi="Arial"/>
                <w:b/>
                <w:color w:val="595959"/>
                <w:sz w:val="17"/>
              </w:rPr>
              <w:t>⑩b  SESSION LOG</w:t>
              <w:br/>
              <w:t>Structured JSON: timestamp · tool calls</w:t>
              <w:br/>
              <w:t>retrieved chunk IDs · LLM response</w:t>
              <w:br/>
              <w:t>escalation flag · feedback rating</w:t>
              <w:br/>
              <w:t>PII masked before write</w:t>
            </w:r>
          </w:p>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8CA0042" w14:textId="77777777" w:rsidR="006F7785" w:rsidRDefault="006F7785"/>
        </w:tc>
      </w:tr>
      <w:tr w:rsidR="006F7785" w14:paraId="531C74C4" w14:textId="77777777">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864EBA4" w14:textId="77777777" w:rsidR="006F7785" w:rsidRDefault="00000000">
            <w:pPr>
              <w:jc w:val="center"/>
            </w:pPr>
            <w:r>
              <w:rPr>
                <w:rFonts w:ascii="Arial" w:hAnsi="Arial"/>
                <w:b/>
                <w:color w:val="2E74B5"/>
                <w:sz w:val="20"/>
              </w:rPr>
              <w:t>↓</w:t>
            </w:r>
          </w:p>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2B09D37" w14:textId="77777777" w:rsidR="006F7785" w:rsidRDefault="006F7785"/>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C8C0804" w14:textId="77777777" w:rsidR="006F7785" w:rsidRDefault="006F7785"/>
        </w:tc>
      </w:tr>
      <w:tr w:rsidR="006F7785" w14:paraId="4B005D97" w14:textId="77777777">
        <w:tc>
          <w:tcPr>
            <w:tcW w:w="2520" w:type="dxa"/>
            <w:tcBorders>
              <w:top w:val="single" w:sz="4" w:space="0" w:color="2E74B5"/>
              <w:left w:val="single" w:sz="4" w:space="0" w:color="2E74B5"/>
              <w:bottom w:val="single" w:sz="4" w:space="0" w:color="2E74B5"/>
              <w:right w:val="single" w:sz="4" w:space="0" w:color="2E74B5"/>
            </w:tcBorders>
            <w:shd w:val="clear" w:color="auto" w:fill="E2EFDA"/>
            <w:tcMar>
              <w:top w:w="100" w:type="dxa"/>
              <w:left w:w="140" w:type="dxa"/>
              <w:bottom w:w="100" w:type="dxa"/>
              <w:right w:w="140" w:type="dxa"/>
            </w:tcMar>
          </w:tcPr>
          <w:p w14:paraId="05B87207" w14:textId="77777777" w:rsidR="006F7785" w:rsidRDefault="00000000">
            <w:pPr>
              <w:spacing w:before="40" w:after="40"/>
              <w:jc w:val="center"/>
            </w:pPr>
            <w:r>
              <w:rPr>
                <w:rFonts w:ascii="Arial" w:hAnsi="Arial"/>
                <w:b/>
                <w:color w:val="375623"/>
                <w:sz w:val="17"/>
              </w:rPr>
              <w:t>⑪  RM REVIEWS &amp; ACTS</w:t>
              <w:br/>
              <w:t>Opens escalation summary</w:t>
              <w:br/>
              <w:t>Contacts customer with full context</w:t>
              <w:br/>
              <w:t>Logs action taken in RM dashboard</w:t>
            </w:r>
          </w:p>
        </w:tc>
        <w:tc>
          <w:tcPr>
            <w:tcW w:w="849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FFB1C76" w14:textId="77777777" w:rsidR="006F7785" w:rsidRDefault="006F7785"/>
        </w:tc>
        <w:tc>
          <w:tcPr>
            <w:tcW w:w="280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F7F8AE6" w14:textId="77777777" w:rsidR="006F7785" w:rsidRDefault="006F7785"/>
        </w:tc>
      </w:tr>
    </w:tbl>
    <w:p w14:paraId="681340FF" w14:textId="77777777" w:rsidR="006F7785" w:rsidRDefault="006F7785">
      <w:pPr>
        <w:spacing w:before="200" w:after="0"/>
      </w:pPr>
    </w:p>
    <w:p w14:paraId="45B159FE" w14:textId="77777777" w:rsidR="006F7785" w:rsidRDefault="00000000">
      <w:pPr>
        <w:pStyle w:val="Heading2"/>
        <w:spacing w:after="60"/>
      </w:pPr>
      <w:r>
        <w:rPr>
          <w:rFonts w:ascii="Arial" w:hAnsi="Arial"/>
          <w:color w:val="2E74B5"/>
          <w:sz w:val="23"/>
        </w:rPr>
        <w:t>3.2 Step-by-Step Description</w:t>
      </w:r>
    </w:p>
    <w:p w14:paraId="3FD63991" w14:textId="77777777" w:rsidR="006F7785" w:rsidRDefault="006F7785">
      <w:pPr>
        <w:spacing w:before="80" w:after="0"/>
      </w:pPr>
    </w:p>
    <w:tbl>
      <w:tblPr>
        <w:tblStyle w:val="TableGrid"/>
        <w:tblW w:w="0" w:type="auto"/>
        <w:tblLook w:val="04A0" w:firstRow="1" w:lastRow="0" w:firstColumn="1" w:lastColumn="0" w:noHBand="0" w:noVBand="1"/>
      </w:tblPr>
      <w:tblGrid>
        <w:gridCol w:w="1980"/>
        <w:gridCol w:w="8052"/>
      </w:tblGrid>
      <w:tr w:rsidR="006F7785" w14:paraId="33D27896"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86B56C8" w14:textId="77777777" w:rsidR="006F7785" w:rsidRDefault="00000000">
            <w:pPr>
              <w:spacing w:before="20" w:after="20"/>
            </w:pPr>
            <w:r>
              <w:rPr>
                <w:rFonts w:ascii="Arial" w:hAnsi="Arial"/>
                <w:b/>
                <w:color w:val="1F4E79"/>
                <w:sz w:val="18"/>
              </w:rPr>
              <w:t>Step-by-Step Flow</w:t>
              <w:br/>
              <w:t>(10 Steps)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ECE7BB" w14:textId="77777777" w:rsidR="006F7785" w:rsidRDefault="00000000">
            <w:pPr>
              <w:spacing w:before="20" w:after="20"/>
            </w:pPr>
            <w:r>
              <w:rPr>
                <w:rFonts w:ascii="Arial" w:hAnsi="Arial"/>
                <w:sz w:val="19"/>
              </w:rPr>
              <w:t>① Session Initiation: Agent greets user and presents a structured product/intent menu. This establishes context immediately and prevents ambiguous open-ended starts.</w:t>
            </w:r>
          </w:p>
          <w:p w14:paraId="6382F029" w14:textId="77777777" w:rsidR="006F7785" w:rsidRDefault="00000000">
            <w:pPr>
              <w:spacing w:after="20"/>
            </w:pPr>
            <w:r>
              <w:rPr>
                <w:rFonts w:ascii="Arial" w:hAnsi="Arial"/>
                <w:sz w:val="19"/>
              </w:rPr>
              <w:t>② Intent Classification: LLM classifies intent into: product inquiry, eligibility check, EMI calculation, document query, application status, FAQ, or out-of-scope. Determines which path follows.</w:t>
            </w:r>
          </w:p>
          <w:p w14:paraId="31443F12" w14:textId="77777777" w:rsidR="006F7785" w:rsidRDefault="00000000">
            <w:pPr>
              <w:spacing w:after="20"/>
            </w:pPr>
            <w:r>
              <w:rPr>
                <w:rFonts w:ascii="Arial" w:hAnsi="Arial"/>
                <w:sz w:val="19"/>
              </w:rPr>
              <w:t>③ Safety Gate: LLM intent classifier (GPT-4o-mini, &lt;50 tokens) classifies input as IN_SCOPE / OUT_OF_SCOPE / AMBIGUOUS. A keyword pre-filter runs first as a fast-path for obvious patterns before any LLM call. OUT_OF_SCOPE → canned hard refusal returned, main-agent LLM not invoked, preventing jailbreak risk.</w:t>
            </w:r>
          </w:p>
          <w:p w14:paraId="223457C7" w14:textId="77777777" w:rsidR="006F7785" w:rsidRDefault="00000000">
            <w:pPr>
              <w:spacing w:after="20"/>
            </w:pPr>
            <w:r>
              <w:rPr>
                <w:rFonts w:ascii="Arial" w:hAnsi="Arial"/>
                <w:sz w:val="19"/>
              </w:rPr>
              <w:t>④ Profile Collection (multi-turn): Agent asks for missing required fields. Session state tracks collected fields to avoid repetition. Agent never fills in missing data by assumption.</w:t>
            </w:r>
          </w:p>
          <w:p w14:paraId="4D1836A6" w14:textId="77777777" w:rsidR="006F7785" w:rsidRDefault="00000000">
            <w:pPr>
              <w:spacing w:after="20"/>
            </w:pPr>
            <w:r>
              <w:rPr>
                <w:rFonts w:ascii="Arial" w:hAnsi="Arial"/>
                <w:sz w:val="19"/>
              </w:rPr>
              <w:t>⑤ RAG Retrieval (conditional): For policy, documentation, or rate questions — top-3 chunks retrieved from ChromaDB. If similarity below threshold → agent states uncertainty; does not fall back to LLM general knowledge.</w:t>
            </w:r>
          </w:p>
          <w:p w14:paraId="34F5517A" w14:textId="77777777" w:rsidR="006F7785" w:rsidRDefault="00000000">
            <w:pPr>
              <w:spacing w:after="20"/>
            </w:pPr>
            <w:r>
              <w:rPr>
                <w:rFonts w:ascii="Arial" w:hAnsi="Arial"/>
                <w:sz w:val="19"/>
              </w:rPr>
              <w:t>⑥ Tool Invocation (LangChain ReAct): AgentExecutor selects the correct tool. For EMI: check_eligibility first, then calculate_emi × 2 (lower + upper rate bound). All numeric outputs are deterministic.</w:t>
            </w:r>
          </w:p>
          <w:p w14:paraId="424380A0" w14:textId="77777777" w:rsidR="006F7785" w:rsidRDefault="00000000">
            <w:pPr>
              <w:spacing w:after="20"/>
            </w:pPr>
            <w:r>
              <w:rPr>
                <w:rFonts w:ascii="Arial" w:hAnsi="Arial"/>
                <w:sz w:val="19"/>
              </w:rPr>
              <w:t>⑦ Response Synthesis: LLM synthesises plain-language response using tool output + retrieved context + conversation history. System prompt enforces: show reasoning, mandatory disclaimer, no approval language.</w:t>
            </w:r>
          </w:p>
          <w:p w14:paraId="32AA42A8" w14:textId="77777777" w:rsidR="006F7785" w:rsidRDefault="00000000">
            <w:pPr>
              <w:spacing w:after="20"/>
            </w:pPr>
            <w:r>
              <w:rPr>
                <w:rFonts w:ascii="Arial" w:hAnsi="Arial"/>
                <w:sz w:val="19"/>
              </w:rPr>
              <w:t>⑧ Risk &amp; Confidence Check: Evaluates risk_band, FOIR, loan ceiling breach, retrieval confidence, and consecutive failure count. High risk or ceiling breach → escalation path.</w:t>
            </w:r>
          </w:p>
          <w:p w14:paraId="48CBFA47" w14:textId="77777777" w:rsidR="006F7785" w:rsidRDefault="00000000">
            <w:pPr>
              <w:spacing w:after="20"/>
            </w:pPr>
            <w:r>
              <w:rPr>
                <w:rFonts w:ascii="Arial" w:hAnsi="Arial"/>
                <w:sz w:val="19"/>
              </w:rPr>
              <w:t>⑨a Escalation Path: generate_escalation_summary() called. Structured RM brief written to escalations.json. RM Dashboard in Streamlit displays pending case.</w:t>
            </w:r>
          </w:p>
          <w:p w14:paraId="544D4810" w14:textId="77777777" w:rsidR="006F7785" w:rsidRDefault="00000000">
            <w:pPr>
              <w:spacing w:after="20"/>
            </w:pPr>
            <w:r>
              <w:rPr>
                <w:rFonts w:ascii="Arial" w:hAnsi="Arial"/>
                <w:sz w:val="19"/>
              </w:rPr>
              <w:t>⑨b Continuation Path: Feedback prompt appended. Rating + optional comment stored to session_feedback.json (PII masked). Session log written.</w:t>
            </w:r>
          </w:p>
        </w:tc>
      </w:tr>
      <w:tr w:rsidR="006F7785" w14:paraId="71DD9CA9"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68E61D" w14:textId="77777777" w:rsidR="006F7785" w:rsidRDefault="00000000">
            <w:pPr>
              <w:spacing w:before="20" w:after="20"/>
            </w:pPr>
            <w:r>
              <w:rPr>
                <w:rFonts w:ascii="Arial" w:hAnsi="Arial"/>
                <w:b/>
                <w:color w:val="1F4E79"/>
                <w:sz w:val="18"/>
              </w:rPr>
              <w:lastRenderedPageBreak/>
              <w:t>Decision Points</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4F50B549" w14:textId="77777777" w:rsidR="006F7785" w:rsidRDefault="00000000" w:rsidP="00E64AA4">
            <w:pPr>
              <w:spacing w:before="20" w:after="20"/>
              <w:ind w:left="173"/>
            </w:pPr>
            <w:r>
              <w:rPr>
                <w:rFonts w:ascii="Arial" w:hAnsi="Arial"/>
                <w:sz w:val="19"/>
              </w:rPr>
              <w:t>• Is the request in scope? → LLM intent classifier + keyword pre-filter routes OUT_OF_SCOPE to hard refusal before main-agent LLM call.</w:t>
            </w:r>
          </w:p>
          <w:p w14:paraId="664787AF" w14:textId="77777777" w:rsidR="006F7785" w:rsidRDefault="00000000">
            <w:pPr>
              <w:spacing w:after="20"/>
              <w:ind w:left="173"/>
            </w:pPr>
            <w:r>
              <w:rPr>
                <w:rFonts w:ascii="Arial" w:hAnsi="Arial"/>
                <w:sz w:val="19"/>
              </w:rPr>
              <w:t>• Is policy retrieval needed? → Yes for product / rate / document / FAQ; No for status lookups.</w:t>
            </w:r>
          </w:p>
          <w:p w14:paraId="612D406E" w14:textId="77777777" w:rsidR="006F7785" w:rsidRDefault="00000000">
            <w:pPr>
              <w:spacing w:after="20"/>
              <w:ind w:left="173"/>
            </w:pPr>
            <w:r>
              <w:rPr>
                <w:rFonts w:ascii="Arial" w:hAnsi="Arial"/>
                <w:sz w:val="19"/>
              </w:rPr>
              <w:t>• Which tool to invoke? → Intent + loan_type + profile fields determine selection.</w:t>
            </w:r>
          </w:p>
          <w:p w14:paraId="200D9F78" w14:textId="77777777" w:rsidR="006F7785" w:rsidRDefault="00000000">
            <w:pPr>
              <w:spacing w:after="20"/>
              <w:ind w:left="173"/>
            </w:pPr>
            <w:r>
              <w:rPr>
                <w:rFonts w:ascii="Arial" w:hAnsi="Arial"/>
                <w:sz w:val="19"/>
              </w:rPr>
              <w:t>• Does loan amount exceed product ceiling? → Ceiling breach triggers immediate RM referral.</w:t>
            </w:r>
          </w:p>
          <w:p w14:paraId="45AB7A76" w14:textId="77777777" w:rsidR="006F7785" w:rsidRDefault="00000000">
            <w:pPr>
              <w:spacing w:after="20"/>
              <w:ind w:left="173"/>
            </w:pPr>
            <w:r>
              <w:rPr>
                <w:rFonts w:ascii="Arial" w:hAnsi="Arial"/>
                <w:sz w:val="19"/>
              </w:rPr>
              <w:t>• Is risk_band = High? → Generates escalation summary; flags session.</w:t>
            </w:r>
          </w:p>
          <w:p w14:paraId="5E85DFBA" w14:textId="77777777" w:rsidR="006F7785" w:rsidRDefault="00000000">
            <w:pPr>
              <w:spacing w:after="20"/>
              <w:ind w:left="173"/>
            </w:pPr>
            <w:r>
              <w:rPr>
                <w:rFonts w:ascii="Arial" w:hAnsi="Arial"/>
                <w:sz w:val="19"/>
              </w:rPr>
              <w:t>• Is retrieval confidence sufficient? → Below threshold → uncertainty statement.</w:t>
            </w:r>
          </w:p>
          <w:p w14:paraId="50E4BAC3" w14:textId="77777777" w:rsidR="006F7785" w:rsidRDefault="00000000">
            <w:pPr>
              <w:spacing w:after="20"/>
              <w:ind w:left="173"/>
            </w:pPr>
            <w:r>
              <w:rPr>
                <w:rFonts w:ascii="Arial" w:hAnsi="Arial"/>
                <w:sz w:val="19"/>
              </w:rPr>
              <w:t>• 3 consecutive failures? → Auto-escalation with reason logged.</w:t>
            </w:r>
          </w:p>
        </w:tc>
      </w:tr>
      <w:tr w:rsidR="006F7785" w14:paraId="034A43B2"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DCFE6B8" w14:textId="77777777" w:rsidR="006F7785" w:rsidRDefault="00000000">
            <w:pPr>
              <w:spacing w:before="20" w:after="20"/>
            </w:pPr>
            <w:r>
              <w:rPr>
                <w:rFonts w:ascii="Arial" w:hAnsi="Arial"/>
                <w:b/>
                <w:color w:val="1F4E79"/>
                <w:sz w:val="18"/>
              </w:rPr>
              <w:t>Tool Use Mapping</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D30D45" w14:textId="77777777" w:rsidR="006F7785" w:rsidRDefault="00000000" w:rsidP="00E64AA4">
            <w:pPr>
              <w:spacing w:before="20" w:after="20"/>
              <w:ind w:left="173"/>
            </w:pPr>
            <w:r>
              <w:rPr>
                <w:rFonts w:ascii="Arial" w:hAnsi="Arial"/>
                <w:sz w:val="19"/>
              </w:rPr>
              <w:t>• 'What is my EMI?' → check_eligibility (validates + returns rate range) → calculate_emi × 2 → present range with both rates stated.</w:t>
            </w:r>
          </w:p>
          <w:p w14:paraId="3AB0BD2D" w14:textId="77777777" w:rsidR="006F7785" w:rsidRDefault="00000000">
            <w:pPr>
              <w:spacing w:after="20"/>
              <w:ind w:left="173"/>
            </w:pPr>
            <w:r>
              <w:rPr>
                <w:rFonts w:ascii="Arial" w:hAnsi="Arial"/>
                <w:sz w:val="19"/>
              </w:rPr>
              <w:t>• 'Am I eligible?' → check_eligibility → present risk band + reasons + max eligible amount.</w:t>
            </w:r>
          </w:p>
          <w:p w14:paraId="2956282A" w14:textId="77777777" w:rsidR="006F7785" w:rsidRDefault="00000000">
            <w:pPr>
              <w:spacing w:after="20"/>
              <w:ind w:left="173"/>
            </w:pPr>
            <w:r>
              <w:rPr>
                <w:rFonts w:ascii="Arial" w:hAnsi="Arial"/>
                <w:sz w:val="19"/>
              </w:rPr>
              <w:t>• 'What documents do I need?' → get_document_checklist (deterministic) + RAG for context on why.</w:t>
            </w:r>
          </w:p>
          <w:p w14:paraId="694F8B4D" w14:textId="77777777" w:rsidR="006F7785" w:rsidRDefault="00000000">
            <w:pPr>
              <w:spacing w:after="20"/>
              <w:ind w:left="173"/>
            </w:pPr>
            <w:r>
              <w:rPr>
                <w:rFonts w:ascii="Arial" w:hAnsi="Arial"/>
                <w:sz w:val="19"/>
              </w:rPr>
              <w:t>• 'What is the interest rate?' → RAG from relevant policy doc. LLM cannot generate a rate not in retrieved text.</w:t>
            </w:r>
          </w:p>
          <w:p w14:paraId="2BA00415" w14:textId="77777777" w:rsidR="006F7785" w:rsidRDefault="00000000">
            <w:pPr>
              <w:spacing w:after="20"/>
              <w:ind w:left="173"/>
            </w:pPr>
            <w:r>
              <w:rPr>
                <w:rFonts w:ascii="Arial" w:hAnsi="Arial"/>
                <w:sz w:val="19"/>
              </w:rPr>
              <w:t>• 'What is my application status?' → lookup_loan_status. Purely deterministic.</w:t>
            </w:r>
          </w:p>
          <w:p w14:paraId="34C95DD1" w14:textId="77777777" w:rsidR="006F7785" w:rsidRDefault="00000000">
            <w:pPr>
              <w:spacing w:after="20"/>
              <w:ind w:left="173"/>
            </w:pPr>
            <w:r>
              <w:rPr>
                <w:rFonts w:ascii="Arial" w:hAnsi="Arial"/>
                <w:sz w:val="19"/>
              </w:rPr>
              <w:t>• Escalation triggered → generate_escalation_summary → write to escalations.json.</w:t>
            </w:r>
          </w:p>
          <w:p w14:paraId="2C20D9A4" w14:textId="77777777" w:rsidR="006F7785" w:rsidRDefault="00000000">
            <w:pPr>
              <w:spacing w:after="20"/>
              <w:ind w:left="173"/>
            </w:pPr>
            <w:r>
              <w:rPr>
                <w:rFonts w:ascii="Arial" w:hAnsi="Arial"/>
                <w:sz w:val="19"/>
              </w:rPr>
              <w:t>• 'Approve my loan / transfer money / legal guarantee' → Safety gate: hard refusal. No tool called.</w:t>
            </w:r>
          </w:p>
        </w:tc>
      </w:tr>
      <w:tr w:rsidR="006F7785" w14:paraId="50F36728"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13B258" w14:textId="77777777" w:rsidR="006F7785" w:rsidRDefault="00000000">
            <w:pPr>
              <w:spacing w:before="20" w:after="20"/>
            </w:pPr>
            <w:r>
              <w:rPr>
                <w:rFonts w:ascii="Arial" w:hAnsi="Arial"/>
                <w:b/>
                <w:color w:val="1F4E79"/>
                <w:sz w:val="18"/>
              </w:rPr>
              <w:t>Failure Handling</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35ADBA08" w14:textId="77777777" w:rsidR="006F7785" w:rsidRDefault="00000000" w:rsidP="00E64AA4">
            <w:pPr>
              <w:spacing w:before="20" w:after="20"/>
              <w:ind w:left="173"/>
            </w:pPr>
            <w:r>
              <w:rPr>
                <w:rFonts w:ascii="Arial" w:hAnsi="Arial"/>
                <w:sz w:val="19"/>
              </w:rPr>
              <w:t>• Required field missing: Targeted clarifying question. Never assumes or fills in. Specifies what is needed and why.</w:t>
            </w:r>
          </w:p>
          <w:p w14:paraId="64C68A23" w14:textId="77777777" w:rsidR="006F7785" w:rsidRDefault="00000000">
            <w:pPr>
              <w:spacing w:after="20"/>
              <w:ind w:left="173"/>
            </w:pPr>
            <w:r>
              <w:rPr>
                <w:rFonts w:ascii="Arial" w:hAnsi="Arial"/>
                <w:sz w:val="19"/>
              </w:rPr>
              <w:t>• Tool returns error: Graceful acknowledgement. Error logged with tool name + inputs. RM escalation offered.</w:t>
            </w:r>
          </w:p>
          <w:p w14:paraId="2FAE5AA0" w14:textId="77777777" w:rsidR="006F7785" w:rsidRDefault="00000000">
            <w:pPr>
              <w:spacing w:after="20"/>
              <w:ind w:left="173"/>
            </w:pPr>
            <w:r>
              <w:rPr>
                <w:rFonts w:ascii="Arial" w:hAnsi="Arial"/>
                <w:sz w:val="19"/>
              </w:rPr>
              <w:t>• RAG below similarity threshold: 'I don't have enough detail in my knowledge base to answer that accurately. I recommend speaking to a Relationship Manager.' Does not fall back to LLM general knowledge.</w:t>
            </w:r>
          </w:p>
          <w:p w14:paraId="4ED773E8" w14:textId="77777777" w:rsidR="006F7785" w:rsidRDefault="00000000">
            <w:pPr>
              <w:spacing w:after="20"/>
              <w:ind w:left="173"/>
            </w:pPr>
            <w:r>
              <w:rPr>
                <w:rFonts w:ascii="Arial" w:hAnsi="Arial"/>
                <w:sz w:val="19"/>
              </w:rPr>
              <w:t>• LLM API timeout: Graceful error message. Session state preserved so conversation resumes without re-collecting profile fields.</w:t>
            </w:r>
          </w:p>
          <w:p w14:paraId="3A866592" w14:textId="77777777" w:rsidR="006F7785" w:rsidRDefault="00000000">
            <w:pPr>
              <w:spacing w:after="20"/>
              <w:ind w:left="173"/>
            </w:pPr>
            <w:r>
              <w:rPr>
                <w:rFonts w:ascii="Arial" w:hAnsi="Arial"/>
                <w:sz w:val="19"/>
              </w:rPr>
              <w:t>• 3 consecutive unhelpful turns: Auto-escalation. generate_escalation_summary called with reason = 'repeated_failure'.</w:t>
            </w:r>
          </w:p>
        </w:tc>
      </w:tr>
    </w:tbl>
    <w:p w14:paraId="24C9508F" w14:textId="77777777" w:rsidR="006F7785" w:rsidRDefault="006F7785">
      <w:pPr>
        <w:spacing w:before="160" w:after="0"/>
      </w:pPr>
    </w:p>
    <w:p w14:paraId="5A244E6C" w14:textId="77777777" w:rsidR="006F7785" w:rsidRDefault="00000000">
      <w:pPr>
        <w:pStyle w:val="Heading1"/>
        <w:spacing w:before="280" w:after="80"/>
      </w:pPr>
      <w:r>
        <w:rPr>
          <w:rFonts w:ascii="Arial" w:hAnsi="Arial"/>
          <w:color w:val="1F4E79"/>
        </w:rPr>
        <w:t>4. Autonomy, Governance, and Safety</w:t>
      </w:r>
    </w:p>
    <w:p w14:paraId="3DE16239" w14:textId="77777777" w:rsidR="006F7785" w:rsidRDefault="006F7785">
      <w:pPr>
        <w:spacing w:before="80" w:after="0"/>
      </w:pPr>
    </w:p>
    <w:tbl>
      <w:tblPr>
        <w:tblStyle w:val="TableGrid"/>
        <w:tblW w:w="0" w:type="auto"/>
        <w:tblLook w:val="04A0" w:firstRow="1" w:lastRow="0" w:firstColumn="1" w:lastColumn="0" w:noHBand="0" w:noVBand="1"/>
      </w:tblPr>
      <w:tblGrid>
        <w:gridCol w:w="2224"/>
        <w:gridCol w:w="7808"/>
      </w:tblGrid>
      <w:tr w:rsidR="006F7785" w14:paraId="25533D18"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81E825" w14:textId="77777777" w:rsidR="006F7785" w:rsidRDefault="00000000">
            <w:pPr>
              <w:spacing w:before="20" w:after="20"/>
            </w:pPr>
            <w:r>
              <w:rPr>
                <w:rFonts w:ascii="Arial" w:hAnsi="Arial"/>
                <w:b/>
                <w:color w:val="1F4E79"/>
                <w:sz w:val="18"/>
              </w:rPr>
              <w:t>Actions Allowed</w:t>
              <w:br/>
              <w:t>Without Approval</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B39933" w14:textId="77777777" w:rsidR="006F7785" w:rsidRDefault="00000000" w:rsidP="006066AD">
            <w:pPr>
              <w:spacing w:before="20" w:after="20"/>
              <w:ind w:left="173"/>
            </w:pPr>
            <w:r>
              <w:rPr>
                <w:rFonts w:ascii="Arial" w:hAnsi="Arial"/>
                <w:sz w:val="19"/>
              </w:rPr>
              <w:t>• Answering policy and product questions grounded in retrieved knowledge base.</w:t>
            </w:r>
          </w:p>
          <w:p w14:paraId="6909177C" w14:textId="77777777" w:rsidR="006F7785" w:rsidRDefault="00000000">
            <w:pPr>
              <w:spacing w:after="20"/>
              <w:ind w:left="173"/>
            </w:pPr>
            <w:r>
              <w:rPr>
                <w:rFonts w:ascii="Arial" w:hAnsi="Arial"/>
                <w:sz w:val="19"/>
              </w:rPr>
              <w:t>• Collecting and maintaining applicant-provided profile data within session.</w:t>
            </w:r>
          </w:p>
          <w:p w14:paraId="1CD6E7B6" w14:textId="77777777" w:rsidR="006F7785" w:rsidRDefault="00000000">
            <w:pPr>
              <w:spacing w:after="20"/>
              <w:ind w:left="173"/>
            </w:pPr>
            <w:r>
              <w:rPr>
                <w:rFonts w:ascii="Arial" w:hAnsi="Arial"/>
                <w:sz w:val="19"/>
              </w:rPr>
              <w:t>• Running EMI calculations (deterministic tool) with mandatory disclaimer.</w:t>
            </w:r>
          </w:p>
          <w:p w14:paraId="7B83E7A9" w14:textId="77777777" w:rsidR="006F7785" w:rsidRDefault="00000000">
            <w:pPr>
              <w:spacing w:after="20"/>
              <w:ind w:left="173"/>
            </w:pPr>
            <w:r>
              <w:rPr>
                <w:rFonts w:ascii="Arial" w:hAnsi="Arial"/>
                <w:sz w:val="19"/>
              </w:rPr>
              <w:t>• Running eligibility checks (deterministic rule engine) with mandatory disclaimer.</w:t>
            </w:r>
          </w:p>
          <w:p w14:paraId="0E5B4797" w14:textId="77777777" w:rsidR="006F7785" w:rsidRDefault="00000000">
            <w:pPr>
              <w:spacing w:after="20"/>
              <w:ind w:left="173"/>
            </w:pPr>
            <w:r>
              <w:rPr>
                <w:rFonts w:ascii="Arial" w:hAnsi="Arial"/>
                <w:sz w:val="19"/>
              </w:rPr>
              <w:t>• Generating document checklists (deterministic lookup).</w:t>
            </w:r>
          </w:p>
          <w:p w14:paraId="5ED635CF" w14:textId="77777777" w:rsidR="006F7785" w:rsidRDefault="00000000">
            <w:pPr>
              <w:spacing w:after="20"/>
              <w:ind w:left="173"/>
            </w:pPr>
            <w:r>
              <w:rPr>
                <w:rFonts w:ascii="Arial" w:hAnsi="Arial"/>
                <w:sz w:val="19"/>
              </w:rPr>
              <w:t>• Looking up mock application status (deterministic, pre-seeded).</w:t>
            </w:r>
          </w:p>
          <w:p w14:paraId="5ADB2AC0" w14:textId="77777777" w:rsidR="006F7785" w:rsidRDefault="00000000">
            <w:pPr>
              <w:spacing w:after="20"/>
              <w:ind w:left="173"/>
            </w:pPr>
            <w:r>
              <w:rPr>
                <w:rFonts w:ascii="Arial" w:hAnsi="Arial"/>
                <w:sz w:val="19"/>
              </w:rPr>
              <w:t>• Generating and delivering RM escalation summary (formatting existing session data).</w:t>
            </w:r>
          </w:p>
          <w:p w14:paraId="2503FED0" w14:textId="77777777" w:rsidR="006F7785" w:rsidRDefault="00000000">
            <w:pPr>
              <w:spacing w:after="20"/>
              <w:ind w:left="173"/>
            </w:pPr>
            <w:r>
              <w:rPr>
                <w:rFonts w:ascii="Arial" w:hAnsi="Arial"/>
                <w:sz w:val="19"/>
              </w:rPr>
              <w:t>• Recommending next best action.</w:t>
            </w:r>
          </w:p>
        </w:tc>
      </w:tr>
      <w:tr w:rsidR="006F7785" w14:paraId="46D17942"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55B78CC" w14:textId="77777777" w:rsidR="006F7785" w:rsidRDefault="00000000">
            <w:pPr>
              <w:spacing w:before="20" w:after="20"/>
            </w:pPr>
            <w:r>
              <w:rPr>
                <w:rFonts w:ascii="Arial" w:hAnsi="Arial"/>
                <w:b/>
                <w:color w:val="1F4E79"/>
                <w:sz w:val="18"/>
              </w:rPr>
              <w:t>Actions Requiring</w:t>
              <w:br/>
              <w:t>Human Approval</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135CAA1" w14:textId="77777777" w:rsidR="006F7785" w:rsidRDefault="00000000" w:rsidP="006066AD">
            <w:pPr>
              <w:spacing w:before="20" w:after="20"/>
              <w:ind w:left="173"/>
            </w:pPr>
            <w:r>
              <w:rPr>
                <w:rFonts w:ascii="Arial" w:hAnsi="Arial"/>
                <w:sz w:val="19"/>
              </w:rPr>
              <w:t>• Home Loan advisory above ₹1.5 crore → RM referral (rationale: property complexity, high value, non-standard eligibility).</w:t>
            </w:r>
          </w:p>
          <w:p w14:paraId="27AB55E3" w14:textId="77777777" w:rsidR="006F7785" w:rsidRDefault="00000000">
            <w:pPr>
              <w:spacing w:after="20"/>
              <w:ind w:left="173"/>
            </w:pPr>
            <w:r>
              <w:rPr>
                <w:rFonts w:ascii="Arial" w:hAnsi="Arial"/>
                <w:sz w:val="19"/>
              </w:rPr>
              <w:t>• Personal Loan above ₹40 lakh → product cap, RM referral.</w:t>
            </w:r>
          </w:p>
          <w:p w14:paraId="730A9F4F" w14:textId="77777777" w:rsidR="006F7785" w:rsidRDefault="00000000">
            <w:pPr>
              <w:spacing w:after="20"/>
              <w:ind w:left="173"/>
            </w:pPr>
            <w:r>
              <w:rPr>
                <w:rFonts w:ascii="Arial" w:hAnsi="Arial"/>
                <w:sz w:val="19"/>
              </w:rPr>
              <w:t>• MSME Loan above ₹2 crore → medium enterprise territory requiring field investigation.</w:t>
            </w:r>
          </w:p>
          <w:p w14:paraId="798E7C3A" w14:textId="77777777" w:rsidR="006F7785" w:rsidRDefault="00000000">
            <w:pPr>
              <w:spacing w:after="20"/>
              <w:ind w:left="173"/>
            </w:pPr>
            <w:r>
              <w:rPr>
                <w:rFonts w:ascii="Arial" w:hAnsi="Arial"/>
                <w:sz w:val="19"/>
              </w:rPr>
              <w:t>• New Car Loan above ₹20 lakh → product cap, RM referral.</w:t>
            </w:r>
          </w:p>
          <w:p w14:paraId="6A40B7E0" w14:textId="77777777" w:rsidR="006F7785" w:rsidRDefault="00000000">
            <w:pPr>
              <w:spacing w:after="20"/>
              <w:ind w:left="173"/>
            </w:pPr>
            <w:r>
              <w:rPr>
                <w:rFonts w:ascii="Arial" w:hAnsi="Arial"/>
                <w:sz w:val="19"/>
              </w:rPr>
              <w:t>• Formal loan eligibility determination (credit officer, after actual CIBIL + document review).</w:t>
            </w:r>
          </w:p>
          <w:p w14:paraId="4FDB017D" w14:textId="77777777" w:rsidR="006F7785" w:rsidRDefault="00000000">
            <w:pPr>
              <w:spacing w:after="20"/>
              <w:ind w:left="173"/>
            </w:pPr>
            <w:r>
              <w:rPr>
                <w:rFonts w:ascii="Arial" w:hAnsi="Arial"/>
                <w:sz w:val="19"/>
              </w:rPr>
              <w:t>• Loan sanction, approval, or rejection.</w:t>
            </w:r>
          </w:p>
          <w:p w14:paraId="1FD4EE94" w14:textId="77777777" w:rsidR="006F7785" w:rsidRDefault="00000000">
            <w:pPr>
              <w:spacing w:after="20"/>
              <w:ind w:left="173"/>
            </w:pPr>
            <w:r>
              <w:rPr>
                <w:rFonts w:ascii="Arial" w:hAnsi="Arial"/>
                <w:sz w:val="19"/>
              </w:rPr>
              <w:lastRenderedPageBreak/>
              <w:t>• Any exception to standard lending policy, fraud investigation, high-value exception.</w:t>
            </w:r>
          </w:p>
        </w:tc>
      </w:tr>
      <w:tr w:rsidR="006F7785" w14:paraId="327BC35E"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D25BC7B" w14:textId="77777777" w:rsidR="006F7785" w:rsidRDefault="00000000">
            <w:pPr>
              <w:spacing w:before="20" w:after="20"/>
            </w:pPr>
            <w:r>
              <w:rPr>
                <w:rFonts w:ascii="Arial" w:hAnsi="Arial"/>
                <w:b/>
                <w:color w:val="1F4E79"/>
                <w:sz w:val="18"/>
              </w:rPr>
              <w:lastRenderedPageBreak/>
              <w:t>Logging and</w:t>
              <w:br/>
              <w:t>Auditability</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BC9CEA" w14:textId="77777777" w:rsidR="006F7785" w:rsidRDefault="00000000" w:rsidP="00AC65F1">
            <w:pPr>
              <w:spacing w:before="20" w:after="20"/>
              <w:ind w:left="173"/>
            </w:pPr>
            <w:r>
              <w:rPr>
                <w:rFonts w:ascii="Arial" w:hAnsi="Arial"/>
                <w:sz w:val="19"/>
              </w:rPr>
              <w:t>• Session log (session_log.json): session_id, timestamp, all user inputs (PII masked), intent classification, retrieved chunk IDs + similarity scores, tool name + inputs + outputs, LLM response, feedback rating, escalation flag.</w:t>
            </w:r>
          </w:p>
          <w:p w14:paraId="6DDC9BF1" w14:textId="77777777" w:rsidR="006F7785" w:rsidRDefault="00000000">
            <w:pPr>
              <w:spacing w:after="20"/>
              <w:ind w:left="173"/>
            </w:pPr>
            <w:r>
              <w:rPr>
                <w:rFonts w:ascii="Arial" w:hAnsi="Arial"/>
                <w:sz w:val="19"/>
              </w:rPr>
              <w:t>• Escalation log (escalations.json): structured RM brief, escalation reason, loan type, risk band, session reference.</w:t>
            </w:r>
          </w:p>
          <w:p w14:paraId="43574BB6" w14:textId="77777777" w:rsidR="006F7785" w:rsidRDefault="00000000">
            <w:pPr>
              <w:spacing w:after="20"/>
              <w:ind w:left="173"/>
            </w:pPr>
            <w:r>
              <w:rPr>
                <w:rFonts w:ascii="Arial" w:hAnsi="Arial"/>
                <w:sz w:val="19"/>
              </w:rPr>
              <w:t>• PII masking before every write: Aadhaar (12-digit), PAN (ABCDE1234F), mobile (10-digit), email — replaced with masked placeholders.</w:t>
            </w:r>
          </w:p>
          <w:p w14:paraId="070052F9" w14:textId="77777777" w:rsidR="006F7785" w:rsidRDefault="00000000">
            <w:pPr>
              <w:spacing w:after="20"/>
              <w:ind w:left="173"/>
            </w:pPr>
            <w:r>
              <w:rPr>
                <w:rFonts w:ascii="Arial" w:hAnsi="Arial"/>
                <w:sz w:val="19"/>
              </w:rPr>
              <w:t>• Retention: 90 days (prototype). Production: 7 years minimum per RBI record-keeping guidelines.</w:t>
            </w:r>
          </w:p>
        </w:tc>
      </w:tr>
      <w:tr w:rsidR="006F7785" w14:paraId="196AACB4"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102CDBB" w14:textId="77777777" w:rsidR="006F7785" w:rsidRDefault="00000000">
            <w:pPr>
              <w:spacing w:before="20" w:after="20"/>
            </w:pPr>
            <w:r>
              <w:rPr>
                <w:rFonts w:ascii="Arial" w:hAnsi="Arial"/>
                <w:b/>
                <w:color w:val="1F4E79"/>
                <w:sz w:val="18"/>
              </w:rPr>
              <w:t>Monitoring</w:t>
              <w:br/>
              <w:t>(Observability Tools — not manual spot-checks)</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739B5DF1" w14:textId="77777777" w:rsidR="006F7785" w:rsidRDefault="00000000">
            <w:pPr>
              <w:spacing w:before="20" w:after="20"/>
            </w:pPr>
            <w:r>
              <w:rPr>
                <w:rFonts w:ascii="Arial" w:hAnsi="Arial"/>
                <w:b/>
                <w:sz w:val="19"/>
              </w:rPr>
              <w:t>Langfuse (self-hosted) — primary observability platform — tracing + evaluation:</w:t>
            </w:r>
          </w:p>
          <w:p w14:paraId="2A6FCCAE" w14:textId="77777777" w:rsidR="006F7785" w:rsidRDefault="00000000">
            <w:pPr>
              <w:spacing w:after="20"/>
              <w:ind w:left="173"/>
            </w:pPr>
            <w:r>
              <w:rPr>
                <w:rFonts w:ascii="Arial" w:hAnsi="Arial"/>
                <w:sz w:val="19"/>
              </w:rPr>
              <w:t>• Traces every LangChain call: LLM input/output, tool invocations, retrieval chunks with similarity scores, latency, token count, and cost per run. Configured via CallbackHandler (~10 lines). Self-hosted — all trace data remains within deployment boundary, satisfying banking data residency requirements.</w:t>
            </w:r>
          </w:p>
          <w:p w14:paraId="1E0BF8DE" w14:textId="77777777" w:rsidR="006F7785" w:rsidRDefault="00000000">
            <w:pPr>
              <w:spacing w:after="20"/>
              <w:ind w:left="173"/>
            </w:pPr>
            <w:r>
              <w:rPr>
                <w:rFonts w:ascii="Arial" w:hAnsi="Arial"/>
                <w:sz w:val="19"/>
              </w:rPr>
              <w:t>• Dataset Evaluation: 20-question RAG test set + 30-scenario tool accuracy set + 5-prompt safety set. LLM-as-judge scoring runs automatically; results logged to Langfuse evaluation dashboard. Covers RAG precision previously attributed to Arize Phoenix.</w:t>
            </w:r>
          </w:p>
          <w:p w14:paraId="4C572554" w14:textId="77777777" w:rsidR="006F7785" w:rsidRDefault="00000000">
            <w:pPr>
              <w:spacing w:after="20"/>
              <w:ind w:left="173"/>
            </w:pPr>
            <w:r>
              <w:rPr>
                <w:rFonts w:ascii="Arial" w:hAnsi="Arial"/>
                <w:sz w:val="19"/>
              </w:rPr>
              <w:t>• Prompt comparison: Phase 3 prompt variants (V1/V2/V3) run against the same dataset; side-by-side comparison exported as the required comparison table.</w:t>
            </w:r>
          </w:p>
          <w:p w14:paraId="463FE8B3" w14:textId="77777777" w:rsidR="006F7785" w:rsidRDefault="00000000">
            <w:pPr>
              <w:spacing w:after="20"/>
              <w:ind w:left="173"/>
            </w:pPr>
            <w:r>
              <w:rPr>
                <w:rFonts w:ascii="Arial" w:hAnsi="Arial"/>
                <w:sz w:val="19"/>
              </w:rPr>
              <w:t>• Cost tracking: cost per session tracked automatically — feeds directly into ROI calculation.</w:t>
            </w:r>
          </w:p>
          <w:p w14:paraId="1CCEE50F" w14:textId="77777777" w:rsidR="006F7785" w:rsidRDefault="00000000">
            <w:pPr>
              <w:spacing w:after="20"/>
            </w:pPr>
            <w:r>
              <w:rPr>
                <w:rFonts w:ascii="Arial" w:hAnsi="Arial"/>
                <w:b/>
                <w:sz w:val="19"/>
              </w:rPr>
              <w:t>Langfuse — additional capabilities: session management + RM escalation tracking:</w:t>
            </w:r>
          </w:p>
          <w:p w14:paraId="4836359C" w14:textId="77777777" w:rsidR="006F7785" w:rsidRDefault="00000000">
            <w:pPr>
              <w:spacing w:after="20"/>
              <w:ind w:left="173"/>
            </w:pPr>
            <w:r>
              <w:rPr>
                <w:rFonts w:ascii="Arial" w:hAnsi="Arial"/>
                <w:sz w:val="19"/>
              </w:rPr>
              <w:t>• Session-level grouping: all turns of one conversation grouped under one session ID — shows full multi-turn flow in a single view.</w:t>
            </w:r>
          </w:p>
          <w:p w14:paraId="62B36E3F" w14:textId="77777777" w:rsidR="006F7785" w:rsidRDefault="00000000">
            <w:pPr>
              <w:spacing w:after="20"/>
              <w:ind w:left="173"/>
            </w:pPr>
            <w:r>
              <w:rPr>
                <w:rFonts w:ascii="Arial" w:hAnsi="Arial"/>
                <w:sz w:val="19"/>
              </w:rPr>
              <w:t>• Human annotation: RM escalation summaries scored 1–5 for completeness, accuracy, and actionability. Target: ≥ 4/5.</w:t>
            </w:r>
          </w:p>
          <w:p w14:paraId="18995928" w14:textId="77777777" w:rsidR="006F7785" w:rsidRDefault="00000000">
            <w:pPr>
              <w:spacing w:after="20"/>
              <w:ind w:left="173"/>
            </w:pPr>
            <w:r>
              <w:rPr>
                <w:rFonts w:ascii="Arial" w:hAnsi="Arial"/>
                <w:sz w:val="19"/>
              </w:rPr>
              <w:t>• Escalation rate dashboard: sessions per day, escalation rate %, trend chart. Alert if rate exits target band (15–35%).</w:t>
            </w:r>
          </w:p>
          <w:p w14:paraId="4DFE0715" w14:textId="77777777" w:rsidR="006F7785" w:rsidRDefault="00000000">
            <w:pPr>
              <w:spacing w:after="20"/>
              <w:ind w:left="173"/>
            </w:pPr>
            <w:r>
              <w:rPr>
                <w:rFonts w:ascii="Arial" w:hAnsi="Arial"/>
                <w:sz w:val="19"/>
              </w:rPr>
              <w:t>• LLM-as-judge scoring: auto-scores each response for factual grounding (score 0–1). Flags sessions where LLM response contains figures not in tool output or retrieved context.</w:t>
            </w:r>
          </w:p>
          <w:p w14:paraId="25628945" w14:textId="77777777" w:rsidR="006F7785" w:rsidRDefault="00000000">
            <w:pPr>
              <w:spacing w:after="20"/>
            </w:pPr>
            <w:r>
              <w:rPr>
                <w:rFonts w:ascii="Arial" w:hAnsi="Arial"/>
                <w:b/>
                <w:sz w:val="19"/>
              </w:rPr>
              <w:t>Observability Tool Selection Rationale:</w:t>
            </w:r>
          </w:p>
          <w:p w14:paraId="5038F156" w14:textId="77777777" w:rsidR="006F7785" w:rsidRDefault="00000000">
            <w:pPr>
              <w:spacing w:after="20"/>
              <w:ind w:left="173"/>
            </w:pPr>
            <w:r>
              <w:rPr>
                <w:rFonts w:ascii="Arial" w:hAnsi="Arial"/>
                <w:sz w:val="19"/>
              </w:rPr>
              <w:t>• Single-tool decision: Langfuse self-hosted covers all three observability layers — tracing, evaluation, and RAG quality scoring — previously split across LangSmith + Langfuse + Arize Phoenix. Consolidation reduces integration complexity and keeps all trace data on-premises.</w:t>
            </w:r>
          </w:p>
          <w:p w14:paraId="338F3ED8" w14:textId="77777777" w:rsidR="006F7785" w:rsidRDefault="00000000">
            <w:pPr>
              <w:spacing w:after="20"/>
              <w:ind w:left="173"/>
            </w:pPr>
            <w:r>
              <w:rPr>
                <w:rFonts w:ascii="Arial" w:hAnsi="Arial"/>
                <w:sz w:val="19"/>
              </w:rPr>
              <w:t>• LangSmith excluded: cloud-only hosting model creates data residency risk incompatible with banking PII handling. Arize Phoenix excluded: its RAG evaluation capability is replicated by Langfuse LLM-as-judge on the same 20-question policy test set, eliminating a separate tool dependency.</w:t>
            </w:r>
          </w:p>
        </w:tc>
      </w:tr>
      <w:tr w:rsidR="006F7785" w14:paraId="47886DF5"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702CC4" w14:textId="77777777" w:rsidR="006F7785" w:rsidRDefault="00000000">
            <w:pPr>
              <w:spacing w:before="20" w:after="20"/>
            </w:pPr>
            <w:r>
              <w:rPr>
                <w:rFonts w:ascii="Arial" w:hAnsi="Arial"/>
                <w:b/>
                <w:color w:val="1F4E79"/>
                <w:sz w:val="18"/>
              </w:rPr>
              <w:t>User Communication</w:t>
              <w:br/>
              <w:t>Principles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721798" w14:textId="77777777" w:rsidR="006F7785" w:rsidRDefault="00000000" w:rsidP="00381410">
            <w:pPr>
              <w:spacing w:before="20" w:after="20"/>
              <w:ind w:left="173"/>
            </w:pPr>
            <w:r>
              <w:rPr>
                <w:rFonts w:ascii="Arial" w:hAnsi="Arial"/>
                <w:sz w:val="19"/>
              </w:rPr>
              <w:t>• Every eligibility output explains the 2–3 specific factors driving the risk band — user is never told 'Medium risk' without knowing why.</w:t>
            </w:r>
          </w:p>
          <w:p w14:paraId="42000B7E" w14:textId="77777777" w:rsidR="006F7785" w:rsidRDefault="00000000">
            <w:pPr>
              <w:spacing w:after="20"/>
              <w:ind w:left="173"/>
            </w:pPr>
            <w:r>
              <w:rPr>
                <w:rFonts w:ascii="Arial" w:hAnsi="Arial"/>
                <w:sz w:val="19"/>
              </w:rPr>
              <w:t>• Every refusal explains what the agent cannot do AND what the user can do instead.</w:t>
            </w:r>
          </w:p>
          <w:p w14:paraId="16C5C27C" w14:textId="77777777" w:rsidR="006F7785" w:rsidRDefault="00000000">
            <w:pPr>
              <w:spacing w:after="20"/>
              <w:ind w:left="173"/>
            </w:pPr>
            <w:r>
              <w:rPr>
                <w:rFonts w:ascii="Arial" w:hAnsi="Arial"/>
                <w:sz w:val="19"/>
              </w:rPr>
              <w:t>• Every rate or policy answer cites the source document and its 'Last Updated' date.</w:t>
            </w:r>
          </w:p>
          <w:p w14:paraId="3BC2BD21" w14:textId="77777777" w:rsidR="006F7785" w:rsidRDefault="00000000">
            <w:pPr>
              <w:spacing w:after="20"/>
              <w:ind w:left="173"/>
            </w:pPr>
            <w:r>
              <w:rPr>
                <w:rFonts w:ascii="Arial" w:hAnsi="Arial"/>
                <w:sz w:val="19"/>
              </w:rPr>
              <w:t>• Every EMI output states the rate(s) used and includes mandatory disclaimer.</w:t>
            </w:r>
          </w:p>
          <w:p w14:paraId="38DE69AA" w14:textId="77777777" w:rsidR="006F7785" w:rsidRDefault="00000000">
            <w:pPr>
              <w:spacing w:after="20"/>
              <w:ind w:left="173"/>
            </w:pPr>
            <w:r>
              <w:rPr>
                <w:rFonts w:ascii="Arial" w:hAnsi="Arial"/>
                <w:sz w:val="19"/>
              </w:rPr>
              <w:t>• Every escalation explains: what triggered it, what to prepare for the RM call, and what the RM will have already reviewed.</w:t>
            </w:r>
          </w:p>
        </w:tc>
      </w:tr>
    </w:tbl>
    <w:p w14:paraId="57EF299E" w14:textId="77777777" w:rsidR="006F7785" w:rsidRDefault="006F7785">
      <w:pPr>
        <w:spacing w:before="160" w:after="0"/>
      </w:pPr>
    </w:p>
    <w:p w14:paraId="0D1C7588" w14:textId="77777777" w:rsidR="006F7785" w:rsidRDefault="00000000">
      <w:pPr>
        <w:pStyle w:val="Heading1"/>
        <w:spacing w:before="280" w:after="80"/>
      </w:pPr>
      <w:r>
        <w:rPr>
          <w:rFonts w:ascii="Arial" w:hAnsi="Arial"/>
          <w:color w:val="1F4E79"/>
        </w:rPr>
        <w:t>5. ROI and Success Measurement</w:t>
      </w:r>
    </w:p>
    <w:p w14:paraId="17D5A1CC" w14:textId="77777777" w:rsidR="006F7785" w:rsidRDefault="006F7785">
      <w:pPr>
        <w:spacing w:before="80" w:after="0"/>
      </w:pPr>
    </w:p>
    <w:tbl>
      <w:tblPr>
        <w:tblStyle w:val="TableGrid"/>
        <w:tblW w:w="0" w:type="auto"/>
        <w:tblLook w:val="04A0" w:firstRow="1" w:lastRow="0" w:firstColumn="1" w:lastColumn="0" w:noHBand="0" w:noVBand="1"/>
      </w:tblPr>
      <w:tblGrid>
        <w:gridCol w:w="2031"/>
        <w:gridCol w:w="8001"/>
      </w:tblGrid>
      <w:tr w:rsidR="006F7785" w14:paraId="45E1B179"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ACDC35" w14:textId="77777777" w:rsidR="006F7785" w:rsidRDefault="00000000">
            <w:pPr>
              <w:spacing w:before="20" w:after="20"/>
            </w:pPr>
            <w:r>
              <w:rPr>
                <w:rFonts w:ascii="Arial" w:hAnsi="Arial"/>
                <w:b/>
                <w:color w:val="1F4E79"/>
                <w:sz w:val="18"/>
              </w:rPr>
              <w:t>Baseline</w:t>
              <w:br/>
              <w:t>(Before the Agent)</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8D9EE" w14:textId="77777777" w:rsidR="006F7785" w:rsidRDefault="00000000" w:rsidP="00946E0D">
            <w:pPr>
              <w:spacing w:before="20" w:after="20"/>
              <w:ind w:left="173"/>
            </w:pPr>
            <w:r>
              <w:rPr>
                <w:rFonts w:ascii="Arial" w:hAnsi="Arial"/>
                <w:sz w:val="19"/>
              </w:rPr>
              <w:t>• Channel: Branch RM. Avg time per inquiry: 25 min (consultation) + 15 min RM preparation = 40 min total.</w:t>
            </w:r>
          </w:p>
          <w:p w14:paraId="581D8941" w14:textId="77777777" w:rsidR="006F7785" w:rsidRDefault="00000000">
            <w:pPr>
              <w:spacing w:after="20"/>
              <w:ind w:left="173"/>
            </w:pPr>
            <w:r>
              <w:rPr>
                <w:rFonts w:ascii="Arial" w:hAnsi="Arial"/>
                <w:sz w:val="19"/>
              </w:rPr>
              <w:t>• RM cost: CTC ₹10 lakh/year + 40% overhead (office, benefits, training) = ₹14 lakh/year = ₹1,16,667/month. Working hours: 22 days × 8 hrs = 176 hrs/month. Fully-loaded rate: ₹663/hr = ₹11.05/min.</w:t>
            </w:r>
          </w:p>
          <w:p w14:paraId="00275DF5" w14:textId="77777777" w:rsidR="006F7785" w:rsidRDefault="00000000">
            <w:pPr>
              <w:spacing w:after="20"/>
              <w:ind w:left="173"/>
            </w:pPr>
            <w:r>
              <w:rPr>
                <w:rFonts w:ascii="Arial" w:hAnsi="Arial"/>
                <w:sz w:val="19"/>
              </w:rPr>
              <w:t xml:space="preserve">• Volume: 3,000 total loan inquiries/month. Of these, 60% (1,800) are handled through branch RMs; 40% (1,200) already use digital/IVR channels. This agent targets the 1,800 RM-handled inquiries only.</w:t>
            </w:r>
          </w:p>
          <w:p w14:paraId="014C1D3B" w14:textId="77777777" w:rsidR="006F7785" w:rsidRDefault="00000000">
            <w:pPr>
              <w:spacing w:after="20"/>
              <w:ind w:left="173"/>
            </w:pPr>
            <w:r>
              <w:rPr>
                <w:rFonts w:ascii="Arial" w:hAnsi="Arial"/>
                <w:sz w:val="19"/>
              </w:rPr>
              <w:t>• Direct inquiry cost (RM channel only): 1,800 × 25 min × ₹11.05 = ₹4,97,250/month.</w:t>
            </w:r>
          </w:p>
          <w:p w14:paraId="600A0DC4" w14:textId="77777777" w:rsidR="006F7785" w:rsidRDefault="00000000">
            <w:pPr>
              <w:spacing w:after="20"/>
              <w:ind w:left="173"/>
            </w:pPr>
            <w:r>
              <w:rPr>
                <w:rFonts w:ascii="Arial" w:hAnsi="Arial"/>
                <w:sz w:val="19"/>
              </w:rPr>
              <w:t>• Re-work cost (25% of RM inquiries): ₹1,24,313/month.</w:t>
            </w:r>
          </w:p>
          <w:p w14:paraId="7CBEFC4B" w14:textId="77777777" w:rsidR="006F7785" w:rsidRDefault="00000000">
            <w:pPr>
              <w:spacing w:after="20"/>
              <w:ind w:left="173"/>
            </w:pPr>
            <w:r>
              <w:rPr>
                <w:rFonts w:ascii="Arial" w:hAnsi="Arial"/>
                <w:sz w:val="19"/>
              </w:rPr>
              <w:t>• Total baseline cost (RM channel): ₹6,21,563/month ≈ ₹6.2 lakh/month.</w:t>
            </w:r>
          </w:p>
        </w:tc>
      </w:tr>
    </w:tbl>
    <w:p w14:paraId="7E623BE8" w14:textId="77777777" w:rsidR="006F7785" w:rsidRDefault="006F7785">
      <w:pPr>
        <w:spacing w:before="160" w:after="0"/>
      </w:pPr>
    </w:p>
    <w:p w14:paraId="19A12207" w14:textId="77777777" w:rsidR="006F7785" w:rsidRDefault="006F7785">
      <w:pPr>
        <w:spacing w:before="80" w:after="0"/>
      </w:pPr>
    </w:p>
    <w:p w14:paraId="55A32C00" w14:textId="77777777" w:rsidR="006F7785" w:rsidRDefault="00000000">
      <w:pPr>
        <w:pStyle w:val="Heading2"/>
        <w:spacing w:after="60"/>
      </w:pPr>
      <w:r>
        <w:rPr>
          <w:rFonts w:ascii="Arial" w:hAnsi="Arial"/>
          <w:color w:val="2E74B5"/>
          <w:sz w:val="23"/>
        </w:rPr>
        <w:t>5.1 Prototype Build Cost (One-Time)</w:t>
      </w:r>
    </w:p>
    <w:tbl>
      <w:tblPr>
        <w:tblStyle w:val="TableGrid"/>
        <w:tblW w:w="0" w:type="auto"/>
        <w:tblLook w:val="04A0" w:firstRow="1" w:lastRow="0" w:firstColumn="1" w:lastColumn="0" w:noHBand="0" w:noVBand="1"/>
      </w:tblPr>
      <w:tblGrid>
        <w:gridCol w:w="2741"/>
        <w:gridCol w:w="5183"/>
        <w:gridCol w:w="2108"/>
      </w:tblGrid>
      <w:tr w:rsidR="006F7785" w14:paraId="1BE15836" w14:textId="77777777">
        <w:tc>
          <w:tcPr>
            <w:tcW w:w="3600"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6FDBE473" w14:textId="77777777" w:rsidR="006F7785" w:rsidRDefault="00000000">
            <w:pPr>
              <w:spacing w:before="20" w:after="20"/>
            </w:pPr>
            <w:r>
              <w:rPr>
                <w:rFonts w:ascii="Arial" w:hAnsi="Arial"/>
                <w:b/>
                <w:color w:val="FFFFFF"/>
                <w:sz w:val="18"/>
              </w:rPr>
              <w:t>Cost Component</w:t>
            </w:r>
          </w:p>
        </w:tc>
        <w:tc>
          <w:tcPr>
            <w:tcW w:w="7488"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61D7F18F" w14:textId="77777777" w:rsidR="006F7785" w:rsidRDefault="00000000">
            <w:pPr>
              <w:spacing w:before="20" w:after="20"/>
            </w:pPr>
            <w:r>
              <w:rPr>
                <w:rFonts w:ascii="Arial" w:hAnsi="Arial"/>
                <w:b/>
                <w:color w:val="FFFFFF"/>
                <w:sz w:val="18"/>
              </w:rPr>
              <w:t>Assumption / Calculation</w:t>
            </w:r>
          </w:p>
        </w:tc>
        <w:tc>
          <w:tcPr>
            <w:tcW w:w="2736"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345AD670" w14:textId="77777777" w:rsidR="006F7785" w:rsidRDefault="00000000">
            <w:pPr>
              <w:spacing w:before="20" w:after="20"/>
            </w:pPr>
            <w:r>
              <w:rPr>
                <w:rFonts w:ascii="Arial" w:hAnsi="Arial"/>
                <w:b/>
                <w:color w:val="FFFFFF"/>
                <w:sz w:val="18"/>
              </w:rPr>
              <w:t>Amount</w:t>
            </w:r>
          </w:p>
        </w:tc>
      </w:tr>
      <w:tr w:rsidR="006F7785" w14:paraId="2DCD0C08"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01DB12" w14:textId="77777777" w:rsidR="006F7785" w:rsidRDefault="00000000">
            <w:pPr>
              <w:spacing w:before="20" w:after="20"/>
            </w:pPr>
            <w:r>
              <w:rPr>
                <w:rFonts w:ascii="Arial" w:hAnsi="Arial"/>
                <w:sz w:val="18"/>
              </w:rPr>
              <w:t>Developer time</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3E1801" w14:textId="77777777" w:rsidR="006F7785" w:rsidRDefault="00000000">
            <w:pPr>
              <w:spacing w:before="20" w:after="20"/>
            </w:pPr>
            <w:r>
              <w:rPr>
                <w:rFonts w:ascii="Arial" w:hAnsi="Arial"/>
                <w:sz w:val="18"/>
              </w:rPr>
              <w:t>10 days × 8 hrs × ₹3,000/hr (senior developer, India market rate)</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BCFBA" w14:textId="77777777" w:rsidR="006F7785" w:rsidRDefault="00000000">
            <w:pPr>
              <w:spacing w:before="20" w:after="20"/>
            </w:pPr>
            <w:r>
              <w:rPr>
                <w:rFonts w:ascii="Arial" w:hAnsi="Arial"/>
                <w:sz w:val="18"/>
              </w:rPr>
              <w:t>₹2,40,000</w:t>
            </w:r>
          </w:p>
        </w:tc>
      </w:tr>
      <w:tr w:rsidR="006F7785" w14:paraId="7E829522"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E53533E" w14:textId="77777777" w:rsidR="006F7785" w:rsidRDefault="00000000">
            <w:pPr>
              <w:spacing w:before="20" w:after="20"/>
            </w:pPr>
            <w:r>
              <w:rPr>
                <w:rFonts w:ascii="Arial" w:hAnsi="Arial"/>
                <w:sz w:val="18"/>
              </w:rPr>
              <w:t>OpenAI API — GPT-4o-mini (dev + testing)</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4DAD3E2D" w14:textId="77777777" w:rsidR="006F7785" w:rsidRDefault="00000000">
            <w:pPr>
              <w:spacing w:before="60" w:after="60"/>
            </w:pPr>
            <w:r>
              <w:rPr>
                <w:rFonts w:ascii="Arial" w:hAnsi="Arial"/>
                <w:sz w:val="19"/>
              </w:rPr>
              <w:t>500 test calls. Per call: ~1,750 input tokens (system prompt 300 + conversation history 800 + user query 50 + RAG context 600) + ~600 output tokens.</w:t>
              <w:br/>
              <w:t>Input: (500 × 1,750 ÷ 1,000) × $0.00015 = $0.131</w:t>
              <w:br/>
              <w:t>Output: (500 × 600 ÷ 1,000) × $0.0006 = $0.180</w:t>
              <w:br/>
              <w:t>Base total: $0.311. Plus $0.20 buffer for retries and prompt variant runs.</w:t>
              <w:br/>
              <w:t>Grand total: $0.511 × ₹95.72/$ =</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0A371739" w14:textId="77777777" w:rsidR="006F7785" w:rsidRDefault="00000000">
            <w:pPr>
              <w:spacing w:before="60" w:after="60"/>
            </w:pPr>
            <w:r>
              <w:rPr>
                <w:rFonts w:ascii="Arial" w:hAnsi="Arial"/>
                <w:sz w:val="19"/>
              </w:rPr>
              <w:t>₹49</w:t>
            </w:r>
          </w:p>
        </w:tc>
      </w:tr>
      <w:tr w:rsidR="006F7785" w14:paraId="340AB904"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038BA" w14:textId="77777777" w:rsidR="006F7785" w:rsidRDefault="00000000">
            <w:pPr>
              <w:spacing w:before="20" w:after="20"/>
            </w:pPr>
            <w:r>
              <w:rPr>
                <w:rFonts w:ascii="Arial" w:hAnsi="Arial"/>
                <w:sz w:val="18"/>
              </w:rPr>
              <w:t>OpenAI Embeddings — text-embedding-3-small</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AD2FAF" w14:textId="77777777" w:rsidR="006F7785" w:rsidRDefault="00000000">
            <w:pPr>
              <w:spacing w:before="60" w:after="60"/>
            </w:pPr>
            <w:r>
              <w:rPr>
                <w:rFonts w:ascii="Arial" w:hAnsi="Arial"/>
                <w:sz w:val="19"/>
              </w:rPr>
              <w:t>5 docs × 500 chunks × 50 tokens = 125K tokens × $0.00002/1K × ₹95.72/$</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0B06A5" w14:textId="77777777" w:rsidR="006F7785" w:rsidRDefault="00000000">
            <w:pPr>
              <w:spacing w:before="60" w:after="60"/>
            </w:pPr>
            <w:r>
              <w:rPr>
                <w:rFonts w:ascii="Arial" w:hAnsi="Arial"/>
                <w:sz w:val="19"/>
              </w:rPr>
              <w:t>&lt; ₹1</w:t>
            </w:r>
          </w:p>
        </w:tc>
      </w:tr>
      <w:tr w:rsidR="006F7785" w14:paraId="46918CCE"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A689676" w14:textId="77777777" w:rsidR="006F7785" w:rsidRDefault="00000000">
            <w:pPr>
              <w:spacing w:before="20" w:after="20"/>
            </w:pPr>
            <w:r>
              <w:rPr>
                <w:rFonts w:ascii="Arial" w:hAnsi="Arial"/>
                <w:sz w:val="18"/>
              </w:rPr>
              <w:t>ChromaDB (local)</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3960F5B3" w14:textId="77777777" w:rsidR="006F7785" w:rsidRDefault="00000000">
            <w:pPr>
              <w:spacing w:before="20" w:after="20"/>
            </w:pPr>
            <w:r>
              <w:rPr>
                <w:rFonts w:ascii="Arial" w:hAnsi="Arial"/>
                <w:sz w:val="18"/>
              </w:rPr>
              <w:t>Local deployment — no licence or hosting cost</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57BE9CC8" w14:textId="77777777" w:rsidR="006F7785" w:rsidRDefault="00000000">
            <w:pPr>
              <w:spacing w:before="20" w:after="20"/>
            </w:pPr>
            <w:r>
              <w:rPr>
                <w:rFonts w:ascii="Arial" w:hAnsi="Arial"/>
                <w:sz w:val="18"/>
              </w:rPr>
              <w:t>₹0</w:t>
            </w:r>
          </w:p>
        </w:tc>
      </w:tr>
      <w:tr w:rsidR="006F7785" w14:paraId="30625CDC"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3A71B" w14:textId="77777777" w:rsidR="006F7785" w:rsidRDefault="00000000">
            <w:pPr>
              <w:spacing w:before="20" w:after="20"/>
            </w:pPr>
            <w:r>
              <w:rPr>
                <w:rFonts w:ascii="Arial" w:hAnsi="Arial"/>
                <w:sz w:val="18"/>
              </w:rPr>
              <w:t>LangSmith (not used)</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BEA2B4" w14:textId="77777777" w:rsidR="006F7785" w:rsidRDefault="00000000">
            <w:pPr>
              <w:spacing w:before="20" w:after="20"/>
            </w:pPr>
            <w:r>
              <w:rPr>
                <w:rFonts w:ascii="Arial" w:hAnsi="Arial"/>
                <w:sz w:val="18"/>
              </w:rPr>
              <w:t>Not used — replaced by Langfuse self-hosted. LangSmith cloud-only model incompatible with banking data residency requirement. See Section 4 observability rationale.</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4C2D0" w14:textId="77777777" w:rsidR="006F7785" w:rsidRDefault="00000000">
            <w:pPr>
              <w:spacing w:before="20" w:after="20"/>
            </w:pPr>
            <w:r>
              <w:rPr>
                <w:rFonts w:ascii="Arial" w:hAnsi="Arial"/>
                <w:sz w:val="18"/>
              </w:rPr>
              <w:t>₹0</w:t>
            </w:r>
          </w:p>
        </w:tc>
      </w:tr>
      <w:tr w:rsidR="006F7785" w14:paraId="1ABCEDAF"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48913FB5" w14:textId="77777777" w:rsidR="006F7785" w:rsidRDefault="00000000">
            <w:pPr>
              <w:spacing w:before="20" w:after="20"/>
            </w:pPr>
            <w:r>
              <w:rPr>
                <w:rFonts w:ascii="Arial" w:hAnsi="Arial"/>
                <w:sz w:val="18"/>
              </w:rPr>
              <w:t>Langfuse</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0745F027" w14:textId="77777777" w:rsidR="006F7785" w:rsidRDefault="00000000">
            <w:pPr>
              <w:spacing w:before="20" w:after="20"/>
            </w:pPr>
            <w:r>
              <w:rPr>
                <w:rFonts w:ascii="Arial" w:hAnsi="Arial"/>
                <w:sz w:val="18"/>
              </w:rPr>
              <w:t>Self-hosted on developer machine</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11AC324" w14:textId="77777777" w:rsidR="006F7785" w:rsidRDefault="00000000">
            <w:pPr>
              <w:spacing w:before="20" w:after="20"/>
            </w:pPr>
            <w:r>
              <w:rPr>
                <w:rFonts w:ascii="Arial" w:hAnsi="Arial"/>
                <w:sz w:val="18"/>
              </w:rPr>
              <w:t>₹0</w:t>
            </w:r>
          </w:p>
        </w:tc>
      </w:tr>
      <w:tr w:rsidR="006F7785" w14:paraId="058E458B" w14:textId="77777777">
        <w:tc>
          <w:tcPr>
            <w:tcW w:w="3600" w:type="dxa"/>
            <w:tcBorders>
              <w:top w:val="single" w:sz="4" w:space="0" w:color="BBBBBB"/>
              <w:left w:val="single" w:sz="4" w:space="0" w:color="BBBBBB"/>
              <w:bottom w:val="single" w:sz="4" w:space="0" w:color="BBBBBB"/>
              <w:right w:val="single" w:sz="4" w:space="0" w:color="BBBBBB"/>
            </w:tcBorders>
            <w:shd w:val="clear" w:color="auto" w:fill="F0F6FF"/>
            <w:tcMar>
              <w:top w:w="80" w:type="dxa"/>
              <w:left w:w="120" w:type="dxa"/>
              <w:bottom w:w="80" w:type="dxa"/>
              <w:right w:w="120" w:type="dxa"/>
            </w:tcMar>
          </w:tcPr>
          <w:p w14:paraId="7DD4ADD9" w14:textId="77777777" w:rsidR="006F7785" w:rsidRDefault="00000000">
            <w:pPr>
              <w:spacing w:before="60" w:after="60"/>
            </w:pPr>
            <w:r>
              <w:rPr>
                <w:rFonts w:ascii="Arial" w:hAnsi="Arial"/>
                <w:sz w:val="19"/>
              </w:rPr>
              <w:t>Arize Phoenix (not used)</w:t>
            </w:r>
          </w:p>
        </w:tc>
        <w:tc>
          <w:tcPr>
            <w:tcW w:w="7488" w:type="dxa"/>
            <w:tcBorders>
              <w:top w:val="single" w:sz="4" w:space="0" w:color="BBBBBB"/>
              <w:left w:val="single" w:sz="4" w:space="0" w:color="BBBBBB"/>
              <w:bottom w:val="single" w:sz="4" w:space="0" w:color="BBBBBB"/>
              <w:right w:val="single" w:sz="4" w:space="0" w:color="BBBBBB"/>
            </w:tcBorders>
            <w:shd w:val="clear" w:color="auto" w:fill="F0F6FF"/>
            <w:tcMar>
              <w:top w:w="80" w:type="dxa"/>
              <w:left w:w="120" w:type="dxa"/>
              <w:bottom w:w="80" w:type="dxa"/>
              <w:right w:w="120" w:type="dxa"/>
            </w:tcMar>
          </w:tcPr>
          <w:p w14:paraId="631E57F7" w14:textId="77777777" w:rsidR="006F7785" w:rsidRDefault="00000000">
            <w:pPr>
              <w:spacing w:before="60" w:after="60"/>
            </w:pPr>
            <w:r>
              <w:rPr>
                <w:rFonts w:ascii="Arial" w:hAnsi="Arial"/>
                <w:sz w:val="19"/>
              </w:rPr>
              <w:t>Not used — RAG evaluation covered by Langfuse LLM-as-judge. Eliminates a separate tool dependency at zero additional cost.</w:t>
            </w:r>
          </w:p>
        </w:tc>
        <w:tc>
          <w:tcPr>
            <w:tcW w:w="2736" w:type="dxa"/>
            <w:tcBorders>
              <w:top w:val="single" w:sz="4" w:space="0" w:color="BBBBBB"/>
              <w:left w:val="single" w:sz="4" w:space="0" w:color="BBBBBB"/>
              <w:bottom w:val="single" w:sz="4" w:space="0" w:color="BBBBBB"/>
              <w:right w:val="single" w:sz="4" w:space="0" w:color="BBBBBB"/>
            </w:tcBorders>
            <w:shd w:val="clear" w:color="auto" w:fill="F0F6FF"/>
            <w:tcMar>
              <w:top w:w="80" w:type="dxa"/>
              <w:left w:w="120" w:type="dxa"/>
              <w:bottom w:w="80" w:type="dxa"/>
              <w:right w:w="120" w:type="dxa"/>
            </w:tcMar>
          </w:tcPr>
          <w:p w14:paraId="1E217B92" w14:textId="77777777" w:rsidR="006F7785" w:rsidRDefault="00000000">
            <w:pPr>
              <w:spacing w:before="60" w:after="60"/>
            </w:pPr>
            <w:r>
              <w:rPr>
                <w:rFonts w:ascii="Arial" w:hAnsi="Arial"/>
                <w:sz w:val="19"/>
              </w:rPr>
              <w:t>₹0</w:t>
            </w:r>
          </w:p>
        </w:tc>
      </w:tr>
      <w:tr w:rsidR="006F7785" w14:paraId="2C1A406E"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0E8D22" w14:textId="77777777" w:rsidR="006F7785" w:rsidRDefault="00000000">
            <w:pPr>
              <w:spacing w:before="60" w:after="60"/>
            </w:pPr>
            <w:r>
              <w:rPr>
                <w:rFonts w:ascii="Arial" w:hAnsi="Arial"/>
                <w:sz w:val="19"/>
              </w:rPr>
              <w:t>Testing / QA — prototype</w:t>
            </w:r>
          </w:p>
        </w:tc>
        <w:tc>
          <w:tcPr>
            <w:tcW w:w="74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492E90" w14:textId="77777777" w:rsidR="006F7785" w:rsidRDefault="00000000">
            <w:pPr>
              <w:spacing w:before="60" w:after="60"/>
            </w:pPr>
            <w:r>
              <w:rPr>
                <w:rFonts w:ascii="Arial" w:hAnsi="Arial"/>
                <w:sz w:val="19"/>
              </w:rPr>
              <w:t>Developer self-tests on Day 10 (Phase 9). No separate tester required at prototype scale. Testing effort is 1 of the 10 developer days — already included in developer cost above.</w:t>
            </w:r>
          </w:p>
        </w:tc>
        <w:tc>
          <w:tcPr>
            <w:tcW w:w="27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8C22A7" w14:textId="77777777" w:rsidR="006F7785" w:rsidRDefault="00000000">
            <w:pPr>
              <w:spacing w:before="60" w:after="60"/>
            </w:pPr>
            <w:r>
              <w:rPr>
                <w:rFonts w:ascii="Arial" w:hAnsi="Arial"/>
                <w:sz w:val="19"/>
              </w:rPr>
              <w:t>₹0 additional</w:t>
            </w:r>
          </w:p>
        </w:tc>
      </w:tr>
      <w:tr w:rsidR="006F7785" w14:paraId="2C1A406E"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shd w:val="clear" w:color="auto" w:fill="F0F6FF"/>
            <w:tcBorders>
              <w:top w:val="single" w:sz="4" w:color="BBBBBB"/>
              <w:left w:val="single" w:sz="4" w:color="BBBBBB"/>
              <w:bottom w:val="single" w:sz="4" w:color="BBBBBB"/>
              <w:right w:val="single" w:sz="4" w:color="BBBBBB"/>
            </w:tcBorders>
          </w:tcPr>
          <w:p w14:paraId="3E0E8D22" w14:textId="77777777" w:rsidR="006F7785" w:rsidRDefault="00000000">
            <w:pPr>
              <w:spacing w:before="60" w:after="60"/>
            </w:pPr>
            <w:r>
              <w:rPr>
                <w:rFonts w:ascii="Arial" w:hAnsi="Arial"/>
                <w:sz w:val="19"/>
              </w:rPr>
            </w:r>
            <w:r>
              <w:rPr>
                <w:rFonts w:ascii="Arial" w:hAnsi="Arial"/>
                <w:b w:val="0"/>
                <w:sz w:val="19"/>
              </w:rPr>
              <w:t>Claude Code — Pro plan (development tool)</w:t>
            </w:r>
          </w:p>
        </w:tc>
        <w:tc>
          <w:tcPr>
            <w:tcW w:w="74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shd w:val="clear" w:color="auto" w:fill="F0F6FF"/>
            <w:tcBorders>
              <w:top w:val="single" w:sz="4" w:color="BBBBBB"/>
              <w:left w:val="single" w:sz="4" w:color="BBBBBB"/>
              <w:bottom w:val="single" w:sz="4" w:color="BBBBBB"/>
              <w:right w:val="single" w:sz="4" w:color="BBBBBB"/>
            </w:tcBorders>
          </w:tcPr>
          <w:p w14:paraId="4F492E90" w14:textId="77777777" w:rsidR="006F7785" w:rsidRDefault="00000000">
            <w:pPr>
              <w:spacing w:before="60" w:after="60"/>
            </w:pPr>
            <w:r>
              <w:rPr>
                <w:rFonts w:ascii="Arial" w:hAnsi="Arial"/>
                <w:sz w:val="19"/>
              </w:rPr>
            </w:r>
            <w:r>
              <w:rPr>
                <w:rFonts w:ascii="Arial" w:hAnsi="Arial"/>
                <w:b w:val="0"/>
                <w:sz w:val="19"/>
              </w:rPr>
              <w:t>Claude Pro subscription ($20/month) pro-rated for 10-day prototype build: $20 × (10 ÷ 30) = $6.67 × ₹95.72/$ = ₹638. Used for architecture design, code generation, document creation, and debugging.</w:t>
            </w:r>
          </w:p>
        </w:tc>
        <w:tc>
          <w:tcPr>
            <w:tcW w:w="27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shd w:val="clear" w:color="auto" w:fill="F0F6FF"/>
            <w:tcBorders>
              <w:top w:val="single" w:sz="4" w:color="BBBBBB"/>
              <w:left w:val="single" w:sz="4" w:color="BBBBBB"/>
              <w:bottom w:val="single" w:sz="4" w:color="BBBBBB"/>
              <w:right w:val="single" w:sz="4" w:color="BBBBBB"/>
            </w:tcBorders>
          </w:tcPr>
          <w:p w14:paraId="458C22A7" w14:textId="77777777" w:rsidR="006F7785" w:rsidRDefault="00000000">
            <w:pPr>
              <w:spacing w:before="60" w:after="60"/>
            </w:pPr>
            <w:r>
              <w:rPr>
                <w:rFonts w:ascii="Arial" w:hAnsi="Arial"/>
                <w:sz w:val="19"/>
              </w:rPr>
            </w:r>
            <w:r>
              <w:rPr>
                <w:rFonts w:ascii="Arial" w:hAnsi="Arial"/>
                <w:b w:val="0"/>
                <w:sz w:val="19"/>
              </w:rPr>
              <w:t>₹638</w:t>
            </w:r>
          </w:p>
        </w:tc>
      </w:tr>
      <w:tr w:rsidR="006F7785" w14:paraId="5C00FB67"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F70F7D" w14:textId="77777777" w:rsidR="006F7785" w:rsidRDefault="00000000">
            <w:pPr>
              <w:spacing w:before="20" w:after="20"/>
            </w:pPr>
            <w:r>
              <w:rPr>
                <w:rFonts w:ascii="Arial" w:hAnsi="Arial"/>
                <w:sz w:val="18"/>
              </w:rPr>
              <w:t>Infrastructure</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1A221A" w14:textId="77777777" w:rsidR="006F7785" w:rsidRDefault="00000000">
            <w:pPr>
              <w:spacing w:before="20" w:after="20"/>
            </w:pPr>
            <w:r>
              <w:rPr>
                <w:rFonts w:ascii="Arial" w:hAnsi="Arial"/>
                <w:sz w:val="18"/>
              </w:rPr>
              <w:t>Developer's local machine (MacBook) — no additional hardware</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9B044E" w14:textId="77777777" w:rsidR="006F7785" w:rsidRDefault="00000000">
            <w:pPr>
              <w:spacing w:before="20" w:after="20"/>
            </w:pPr>
            <w:r>
              <w:rPr>
                <w:rFonts w:ascii="Arial" w:hAnsi="Arial"/>
                <w:sz w:val="18"/>
              </w:rPr>
              <w:t>₹0</w:t>
            </w:r>
          </w:p>
        </w:tc>
      </w:tr>
      <w:tr w:rsidR="006F7785" w14:paraId="4248CBC9"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CB97ACE" w14:textId="77777777" w:rsidR="006F7785" w:rsidRDefault="00000000">
            <w:pPr>
              <w:spacing w:before="20" w:after="20"/>
            </w:pPr>
            <w:r>
              <w:rPr>
                <w:rFonts w:ascii="Arial" w:hAnsi="Arial"/>
                <w:b/>
                <w:sz w:val="18"/>
              </w:rPr>
              <w:t>TOTAL ONE-TIME BUILD COST</w:t>
            </w:r>
          </w:p>
        </w:tc>
        <w:tc>
          <w:tcPr>
            <w:tcW w:w="7488"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2A90940" w14:textId="77777777" w:rsidR="006F7785" w:rsidRDefault="006F7785">
            <w:pPr>
              <w:spacing w:before="20" w:after="20"/>
            </w:pPr>
          </w:p>
        </w:tc>
        <w:tc>
          <w:tcPr>
            <w:tcW w:w="273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9D4C2FB" w14:textId="77777777" w:rsidR="006F7785" w:rsidRDefault="00000000">
            <w:pPr>
              <w:spacing w:before="60" w:after="60"/>
            </w:pPr>
            <w:r>
              <w:rPr>
                <w:rFonts w:ascii="Arial" w:hAnsi="Arial"/>
                <w:b/>
                <w:sz w:val="19"/>
              </w:rPr>
              <w:t>₹240,687</w:t>
            </w:r>
          </w:p>
        </w:tc>
      </w:tr>
    </w:tbl>
    <w:p w14:paraId="7DBEA51F" w14:textId="77777777" w:rsidR="006F7785" w:rsidRDefault="00000000">
      <w:pPr>
        <w:spacing w:before="40" w:after="40"/>
      </w:pPr>
      <w:r>
        <w:rPr>
          <w:rFonts w:ascii="Arial" w:hAnsi="Arial"/>
          <w:i/>
          <w:color w:val="595959"/>
          <w:sz w:val="17"/>
        </w:rPr>
        <w:t>Note: Developer time dominates at 99.9% of build cost — consistent with all software AI projects. API costs at prototype scale are negligible.</w:t>
      </w:r>
    </w:p>
    <w:p w14:paraId="15D1A4EE" w14:textId="77777777" w:rsidR="006F7785" w:rsidRDefault="006F7785">
      <w:pPr>
        <w:spacing w:before="160" w:after="0"/>
      </w:pPr>
    </w:p>
    <w:p w14:paraId="26B0EBF2" w14:textId="77777777" w:rsidR="006F7785" w:rsidRDefault="00000000">
      <w:pPr>
        <w:pStyle w:val="Heading2"/>
        <w:spacing w:after="60"/>
      </w:pPr>
      <w:r>
        <w:rPr>
          <w:rFonts w:ascii="Arial" w:hAnsi="Arial"/>
          <w:color w:val="2E74B5"/>
          <w:sz w:val="23"/>
        </w:rPr>
        <w:t>5.2 Monthly Production Cost (at 3,000 sessions/month)</w:t>
      </w:r>
    </w:p>
    <w:tbl>
      <w:tblPr>
        <w:tblStyle w:val="TableGrid"/>
        <w:tblW w:w="0" w:type="auto"/>
        <w:tblLook w:val="04A0" w:firstRow="1" w:lastRow="0" w:firstColumn="1" w:lastColumn="0" w:noHBand="0" w:noVBand="1"/>
      </w:tblPr>
      <w:tblGrid>
        <w:gridCol w:w="2677"/>
        <w:gridCol w:w="5124"/>
        <w:gridCol w:w="2231"/>
      </w:tblGrid>
      <w:tr w:rsidR="006F7785" w14:paraId="0BE0F5FD" w14:textId="77777777">
        <w:tc>
          <w:tcPr>
            <w:tcW w:w="3600"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6C586034" w14:textId="77777777" w:rsidR="006F7785" w:rsidRDefault="00000000">
            <w:pPr>
              <w:spacing w:before="20" w:after="20"/>
            </w:pPr>
            <w:r>
              <w:rPr>
                <w:rFonts w:ascii="Arial" w:hAnsi="Arial"/>
                <w:b/>
                <w:color w:val="FFFFFF"/>
                <w:sz w:val="18"/>
              </w:rPr>
              <w:t>Cost Component</w:t>
            </w:r>
          </w:p>
        </w:tc>
        <w:tc>
          <w:tcPr>
            <w:tcW w:w="7488"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156F9B10" w14:textId="77777777" w:rsidR="006F7785" w:rsidRDefault="00000000">
            <w:pPr>
              <w:spacing w:before="20" w:after="20"/>
            </w:pPr>
            <w:r>
              <w:rPr>
                <w:rFonts w:ascii="Arial" w:hAnsi="Arial"/>
                <w:b/>
                <w:color w:val="FFFFFF"/>
                <w:sz w:val="18"/>
              </w:rPr>
              <w:t>Assumption / Calculation</w:t>
            </w:r>
          </w:p>
        </w:tc>
        <w:tc>
          <w:tcPr>
            <w:tcW w:w="2736"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759C6523" w14:textId="77777777" w:rsidR="006F7785" w:rsidRDefault="00000000">
            <w:pPr>
              <w:spacing w:before="20" w:after="20"/>
            </w:pPr>
            <w:r>
              <w:rPr>
                <w:rFonts w:ascii="Arial" w:hAnsi="Arial"/>
                <w:b/>
                <w:color w:val="FFFFFF"/>
                <w:sz w:val="18"/>
              </w:rPr>
              <w:t>Amount (INR)</w:t>
            </w:r>
          </w:p>
        </w:tc>
      </w:tr>
      <w:tr w:rsidR="006F7785" w14:paraId="6743DF71"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49B191" w14:textId="77777777" w:rsidR="006F7785" w:rsidRDefault="00000000">
            <w:pPr>
              <w:spacing w:before="20" w:after="20"/>
            </w:pPr>
            <w:r>
              <w:rPr>
                <w:rFonts w:ascii="Arial" w:hAnsi="Arial"/>
                <w:sz w:val="18"/>
              </w:rPr>
              <w:t>OpenAI API — LLM (GPT-4o-</w:t>
              <w:lastRenderedPageBreak/>
              <w:t>mini)</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2DEC88" w14:textId="77777777" w:rsidR="006F7785" w:rsidRDefault="00000000">
            <w:pPr>
              <w:spacing w:before="60" w:after="60"/>
            </w:pPr>
            <w:r>
              <w:rPr>
                <w:rFonts w:ascii="Arial" w:hAnsi="Arial"/>
                <w:sz w:val="19"/>
              </w:rPr>
              <w:lastRenderedPageBreak/>
              <w:t xml:space="preserve">3,000 sessions × 12 turns × (500 input + 300 output </w:t>
              <w:lastRenderedPageBreak/>
              <w:t>tokens).</w:t>
              <w:br/>
              <w:t>Input: 18M tokens × $0.00015/1K = $2.70. Output: 10.8M × $0.0006/1K = $6.48.</w:t>
              <w:br/>
              <w:t>Total: $9.18 × ₹95.72/$</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D7E39E" w14:textId="77777777" w:rsidR="006F7785" w:rsidRDefault="00000000">
            <w:pPr>
              <w:spacing w:before="60" w:after="60"/>
            </w:pPr>
            <w:r>
              <w:rPr>
                <w:rFonts w:ascii="Arial" w:hAnsi="Arial"/>
                <w:sz w:val="19"/>
              </w:rPr>
              <w:lastRenderedPageBreak/>
              <w:t>₹879/month</w:t>
            </w:r>
          </w:p>
        </w:tc>
      </w:tr>
      <w:tr w:rsidR="006F7785" w14:paraId="4407A4EB"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31DFD0FC" w14:textId="77777777" w:rsidR="006F7785" w:rsidRDefault="00000000">
            <w:pPr>
              <w:spacing w:before="20" w:after="20"/>
            </w:pPr>
            <w:r>
              <w:rPr>
                <w:rFonts w:ascii="Arial" w:hAnsi="Arial"/>
                <w:sz w:val="18"/>
              </w:rPr>
              <w:t>OpenAI Embeddings (monthly policy refresh)</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726132B4" w14:textId="77777777" w:rsidR="006F7785" w:rsidRDefault="00000000">
            <w:pPr>
              <w:spacing w:before="60" w:after="60"/>
            </w:pPr>
            <w:r>
              <w:rPr>
                <w:rFonts w:ascii="Arial" w:hAnsi="Arial"/>
                <w:sz w:val="19"/>
              </w:rPr>
              <w:t>Monthly policy refresh (once/month): 125K tokens × $0.00002/1K × ₹95.72/$</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5E31775" w14:textId="77777777" w:rsidR="006F7785" w:rsidRDefault="00000000">
            <w:pPr>
              <w:spacing w:before="60" w:after="60"/>
            </w:pPr>
            <w:r>
              <w:rPr>
                <w:rFonts w:ascii="Arial" w:hAnsi="Arial"/>
                <w:sz w:val="19"/>
              </w:rPr>
              <w:t>&lt; ₹1/month</w:t>
            </w:r>
          </w:p>
        </w:tc>
      </w:tr>
      <w:tr w:rsidR="006F7785" w14:paraId="6E04E91E"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E94CC" w14:textId="77777777" w:rsidR="006F7785" w:rsidRDefault="00000000">
            <w:pPr>
              <w:spacing w:before="20" w:after="20"/>
            </w:pPr>
            <w:r>
              <w:rPr>
                <w:rFonts w:ascii="Arial" w:hAnsi="Arial"/>
                <w:sz w:val="18"/>
              </w:rPr>
              <w:t>Cloud VM — AWS t3.small</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AF569E" w14:textId="77777777" w:rsidR="006F7785" w:rsidRDefault="00000000">
            <w:pPr>
              <w:spacing w:before="60" w:after="60"/>
            </w:pPr>
            <w:r>
              <w:rPr>
                <w:rFonts w:ascii="Arial" w:hAnsi="Arial"/>
                <w:sz w:val="19"/>
              </w:rPr>
              <w:t>AWS t3.small — 2 vCPU, 2 GB RAM. $0.023/hr × 730 hrs = $16.79 × ₹95.72/$. Hosts agent + ChromaDB + Langfuse (self-hosted).</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9A8C4B" w14:textId="77777777" w:rsidR="006F7785" w:rsidRDefault="00000000">
            <w:pPr>
              <w:spacing w:before="60" w:after="60"/>
            </w:pPr>
            <w:r>
              <w:rPr>
                <w:rFonts w:ascii="Arial" w:hAnsi="Arial"/>
                <w:sz w:val="19"/>
              </w:rPr>
              <w:t>₹1,607/month</w:t>
            </w:r>
          </w:p>
        </w:tc>
      </w:tr>
      <w:tr w:rsidR="006F7785" w14:paraId="6AA32379"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4D7015DD" w14:textId="77777777" w:rsidR="006F7785" w:rsidRDefault="00000000">
            <w:pPr>
              <w:spacing w:before="20" w:after="20"/>
            </w:pPr>
            <w:r>
              <w:rPr>
                <w:rFonts w:ascii="Arial" w:hAnsi="Arial"/>
                <w:sz w:val="18"/>
              </w:rPr>
              <w:t>ChromaDB storage on VM</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6003A3C3" w14:textId="77777777" w:rsidR="006F7785" w:rsidRDefault="00000000">
            <w:pPr>
              <w:spacing w:before="20" w:after="20"/>
            </w:pPr>
            <w:r>
              <w:rPr>
                <w:rFonts w:ascii="Arial" w:hAnsi="Arial"/>
                <w:sz w:val="18"/>
              </w:rPr>
              <w:t>&lt;1 GB vector store at 500-chunk scale — included in VM cost above</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06AE5FF0" w14:textId="77777777" w:rsidR="006F7785" w:rsidRDefault="00000000">
            <w:pPr>
              <w:spacing w:before="20" w:after="20"/>
            </w:pPr>
            <w:r>
              <w:rPr>
                <w:rFonts w:ascii="Arial" w:hAnsi="Arial"/>
                <w:sz w:val="18"/>
              </w:rPr>
              <w:t>₹0</w:t>
            </w:r>
          </w:p>
        </w:tc>
      </w:tr>
      <w:tr w:rsidR="006F7785" w14:paraId="4BB9924E"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4B605" w14:textId="77777777" w:rsidR="006F7785" w:rsidRDefault="00000000">
            <w:pPr>
              <w:spacing w:before="20" w:after="20"/>
            </w:pPr>
            <w:r>
              <w:rPr>
                <w:rFonts w:ascii="Arial" w:hAnsi="Arial"/>
                <w:sz w:val="18"/>
              </w:rPr>
              <w:t>Log storage — AWS S3</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17A838" w14:textId="77777777" w:rsidR="006F7785" w:rsidRDefault="00000000">
            <w:pPr>
              <w:spacing w:before="20" w:after="20"/>
            </w:pPr>
            <w:r>
              <w:rPr>
                <w:rFonts w:ascii="Arial" w:hAnsi="Arial"/>
                <w:sz w:val="18"/>
              </w:rPr>
              <w:t>~50 MB/month (session logs + escalations.json) at $0.023/GB</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9D5458" w14:textId="77777777" w:rsidR="006F7785" w:rsidRDefault="00000000">
            <w:pPr>
              <w:spacing w:before="20" w:after="20"/>
            </w:pPr>
            <w:r>
              <w:rPr>
                <w:rFonts w:ascii="Arial" w:hAnsi="Arial"/>
                <w:sz w:val="18"/>
              </w:rPr>
              <w:t>₹2/month</w:t>
            </w:r>
          </w:p>
        </w:tc>
      </w:tr>
      <w:tr w:rsidR="006F7785" w14:paraId="31F1D7D6"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92E881D" w14:textId="77777777" w:rsidR="006F7785" w:rsidRDefault="00000000">
            <w:pPr>
              <w:spacing w:before="20" w:after="20"/>
            </w:pPr>
            <w:r>
              <w:rPr>
                <w:rFonts w:ascii="Arial" w:hAnsi="Arial"/>
                <w:sz w:val="18"/>
              </w:rPr>
              <w:t>LangSmith — Developer plan (not used)</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792888D6" w14:textId="77777777" w:rsidR="006F7785" w:rsidRDefault="00000000">
            <w:pPr>
              <w:spacing w:before="60" w:after="60"/>
            </w:pPr>
            <w:r>
              <w:rPr>
                <w:rFonts w:ascii="Arial" w:hAnsi="Arial"/>
                <w:sz w:val="19"/>
              </w:rPr>
              <w:t>Not used. Cloud-only model is architecturally unsuitable for banking data residency. Replaced by Langfuse self-hosted (co-hosted on VM, zero additional cost).</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31684D0" w14:textId="77777777" w:rsidR="006F7785" w:rsidRDefault="00000000">
            <w:pPr>
              <w:spacing w:before="60" w:after="60"/>
            </w:pPr>
            <w:r>
              <w:rPr>
                <w:rFonts w:ascii="Arial" w:hAnsi="Arial"/>
                <w:sz w:val="19"/>
              </w:rPr>
              <w:t>₹0</w:t>
            </w:r>
          </w:p>
        </w:tc>
      </w:tr>
      <w:tr w:rsidR="006F7785" w14:paraId="3120777B"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F1F008" w14:textId="77777777" w:rsidR="006F7785" w:rsidRDefault="00000000">
            <w:pPr>
              <w:spacing w:before="20" w:after="20"/>
            </w:pPr>
            <w:r>
              <w:rPr>
                <w:rFonts w:ascii="Arial" w:hAnsi="Arial"/>
                <w:sz w:val="18"/>
              </w:rPr>
              <w:t>Langfuse — self-hosted</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921ABA" w14:textId="77777777" w:rsidR="006F7785" w:rsidRDefault="00000000">
            <w:pPr>
              <w:spacing w:before="20" w:after="20"/>
            </w:pPr>
            <w:r>
              <w:rPr>
                <w:rFonts w:ascii="Arial" w:hAnsi="Arial"/>
                <w:sz w:val="18"/>
              </w:rPr>
              <w:t>Co-hosted on same t3.small VM — no additional cost</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837C5" w14:textId="77777777" w:rsidR="006F7785" w:rsidRDefault="00000000">
            <w:pPr>
              <w:spacing w:before="20" w:after="20"/>
            </w:pPr>
            <w:r>
              <w:rPr>
                <w:rFonts w:ascii="Arial" w:hAnsi="Arial"/>
                <w:sz w:val="18"/>
              </w:rPr>
              <w:t>₹0</w:t>
            </w:r>
          </w:p>
        </w:tc>
      </w:tr>
      <w:tr w:rsidR="006F7785" w14:paraId="1030B0FB"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45946759" w14:textId="77777777" w:rsidR="006F7785" w:rsidRDefault="00000000">
            <w:pPr>
              <w:spacing w:before="20" w:after="20"/>
            </w:pPr>
            <w:r>
              <w:rPr>
                <w:rFonts w:ascii="Arial" w:hAnsi="Arial"/>
                <w:sz w:val="18"/>
              </w:rPr>
              <w:t>Arize Phoenix (not used)</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694DADFA" w14:textId="77777777" w:rsidR="006F7785" w:rsidRDefault="00000000">
            <w:pPr>
              <w:spacing w:before="20" w:after="20"/>
            </w:pPr>
            <w:r>
              <w:rPr>
                <w:rFonts w:ascii="Arial" w:hAnsi="Arial"/>
                <w:sz w:val="18"/>
              </w:rPr>
              <w:t>Not used — Langfuse LLM-as-judge covers RAG evaluation. No additional tool or VM resource required.</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64183832" w14:textId="77777777" w:rsidR="006F7785" w:rsidRDefault="00000000">
            <w:pPr>
              <w:spacing w:before="20" w:after="20"/>
            </w:pPr>
            <w:r>
              <w:rPr>
                <w:rFonts w:ascii="Arial" w:hAnsi="Arial"/>
                <w:sz w:val="18"/>
              </w:rPr>
              <w:t>₹0</w:t>
            </w:r>
          </w:p>
        </w:tc>
      </w:tr>
      <w:tr w:rsidR="006F7785" w14:paraId="5DAF5662"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2465B" w14:textId="77777777" w:rsidR="006F7785" w:rsidRDefault="00000000">
            <w:pPr>
              <w:spacing w:before="20" w:after="20"/>
            </w:pPr>
            <w:r>
              <w:rPr>
                <w:rFonts w:ascii="Arial" w:hAnsi="Arial"/>
                <w:sz w:val="18"/>
              </w:rPr>
              <w:t>Maintenance developer time</w:t>
            </w:r>
          </w:p>
        </w:tc>
        <w:tc>
          <w:tcPr>
            <w:tcW w:w="74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1DB3C" w14:textId="77777777" w:rsidR="006F7785" w:rsidRDefault="00000000">
            <w:pPr>
              <w:spacing w:before="20" w:after="20"/>
            </w:pPr>
            <w:r>
              <w:rPr>
                <w:rFonts w:ascii="Arial" w:hAnsi="Arial"/>
                <w:sz w:val="18"/>
              </w:rPr>
              <w:t>4 hrs/month: policy document updates, monitoring review, bug fixes. 4 × ₹3,000</w:t>
            </w:r>
          </w:p>
        </w:tc>
        <w:tc>
          <w:tcPr>
            <w:tcW w:w="27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48641" w14:textId="77777777" w:rsidR="006F7785" w:rsidRDefault="00000000">
            <w:pPr>
              <w:spacing w:before="20" w:after="20"/>
            </w:pPr>
            <w:r>
              <w:rPr>
                <w:rFonts w:ascii="Arial" w:hAnsi="Arial"/>
                <w:sz w:val="18"/>
              </w:rPr>
              <w:t>₹12,000/month</w:t>
            </w:r>
          </w:p>
        </w:tc>
      </w:tr>
      <w:tr w:rsidR="006F7785" w14:paraId="7C2AD6FA" w14:textId="77777777">
        <w:tc>
          <w:tcPr>
            <w:tcW w:w="3600" w:type="dxa"/>
            <w:tcBorders>
              <w:top w:val="single" w:sz="4" w:space="0" w:color="BBBBBB"/>
              <w:left w:val="single" w:sz="4" w:space="0" w:color="BBBBBB"/>
              <w:bottom w:val="single" w:sz="4" w:space="0" w:color="BBBBBB"/>
              <w:right w:val="single" w:sz="4" w:space="0" w:color="BBBBBB"/>
            </w:tcBorders>
            <w:shd w:val="clear" w:color="auto" w:fill="F0F6FF"/>
            <w:tcMar>
              <w:top w:w="80" w:type="dxa"/>
              <w:left w:w="120" w:type="dxa"/>
              <w:bottom w:w="80" w:type="dxa"/>
              <w:right w:w="120" w:type="dxa"/>
            </w:tcMar>
          </w:tcPr>
          <w:p w14:paraId="062674AF" w14:textId="77777777" w:rsidR="006F7785" w:rsidRDefault="00000000">
            <w:pPr>
              <w:spacing w:before="60" w:after="60"/>
            </w:pPr>
            <w:r>
              <w:rPr>
                <w:rFonts w:ascii="Arial" w:hAnsi="Arial"/>
                <w:sz w:val="19"/>
              </w:rPr>
              <w:t>QA tester</w:t>
            </w:r>
          </w:p>
        </w:tc>
        <w:tc>
          <w:tcPr>
            <w:tcW w:w="7488" w:type="dxa"/>
            <w:tcBorders>
              <w:top w:val="single" w:sz="4" w:space="0" w:color="BBBBBB"/>
              <w:left w:val="single" w:sz="4" w:space="0" w:color="BBBBBB"/>
              <w:bottom w:val="single" w:sz="4" w:space="0" w:color="BBBBBB"/>
              <w:right w:val="single" w:sz="4" w:space="0" w:color="BBBBBB"/>
            </w:tcBorders>
            <w:shd w:val="clear" w:color="auto" w:fill="F0F6FF"/>
            <w:tcMar>
              <w:top w:w="80" w:type="dxa"/>
              <w:left w:w="120" w:type="dxa"/>
              <w:bottom w:w="80" w:type="dxa"/>
              <w:right w:w="120" w:type="dxa"/>
            </w:tcMar>
          </w:tcPr>
          <w:p w14:paraId="0C57244F" w14:textId="77777777" w:rsidR="006F7785" w:rsidRDefault="00000000">
            <w:pPr>
              <w:spacing w:before="60" w:after="60"/>
            </w:pPr>
            <w:r>
              <w:rPr>
                <w:rFonts w:ascii="Arial" w:hAnsi="Arial"/>
                <w:sz w:val="19"/>
              </w:rPr>
              <w:t>4 hrs/month: runs Langfuse evaluation datasets (RAG + tool + safety sets), reviews LLM-as-judge RAG scores in Langfuse dashboard, validates escalation summaries, signs off on evaluation report each sprint. 4 hrs × ₹1,500/hr (mid-level QA engineer, India market rate).</w:t>
            </w:r>
          </w:p>
        </w:tc>
        <w:tc>
          <w:tcPr>
            <w:tcW w:w="2736" w:type="dxa"/>
            <w:tcBorders>
              <w:top w:val="single" w:sz="4" w:space="0" w:color="BBBBBB"/>
              <w:left w:val="single" w:sz="4" w:space="0" w:color="BBBBBB"/>
              <w:bottom w:val="single" w:sz="4" w:space="0" w:color="BBBBBB"/>
              <w:right w:val="single" w:sz="4" w:space="0" w:color="BBBBBB"/>
            </w:tcBorders>
            <w:shd w:val="clear" w:color="auto" w:fill="F0F6FF"/>
            <w:tcMar>
              <w:top w:w="80" w:type="dxa"/>
              <w:left w:w="120" w:type="dxa"/>
              <w:bottom w:w="80" w:type="dxa"/>
              <w:right w:w="120" w:type="dxa"/>
            </w:tcMar>
          </w:tcPr>
          <w:p w14:paraId="0618B029" w14:textId="77777777" w:rsidR="006F7785" w:rsidRDefault="00000000">
            <w:pPr>
              <w:spacing w:before="60" w:after="60"/>
            </w:pPr>
            <w:r>
              <w:rPr>
                <w:rFonts w:ascii="Arial" w:hAnsi="Arial"/>
                <w:sz w:val="19"/>
              </w:rPr>
              <w:t>₹6,000/month</w:t>
            </w:r>
          </w:p>
        </w:tc>
      </w:tr>
      <w:tr w:rsidR="006F7785" w14:paraId="540A941A"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863CF8" w14:textId="77777777" w:rsidR="006F7785" w:rsidRDefault="00000000">
            <w:pPr>
              <w:spacing w:before="60" w:after="60"/>
            </w:pPr>
            <w:r>
              <w:rPr>
                <w:rFonts w:ascii="Arial" w:hAnsi="Arial"/>
                <w:sz w:val="19"/>
              </w:rPr>
              <w:t>Support engineer</w:t>
            </w:r>
          </w:p>
        </w:tc>
        <w:tc>
          <w:tcPr>
            <w:tcW w:w="74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DDAB38" w14:textId="77777777" w:rsidR="006F7785" w:rsidRDefault="00000000">
            <w:pPr>
              <w:spacing w:before="60" w:after="60"/>
            </w:pPr>
            <w:r>
              <w:rPr>
                <w:rFonts w:ascii="Arial" w:hAnsi="Arial"/>
                <w:sz w:val="19"/>
              </w:rPr>
              <w:t>6–8 hrs/month: monitors Langfuse dashboard (traces, escalation rate, cost per session), responds to incidents, ensures uptime, escalates infra issues, reviews PII masking logs. Separate from maintenance dev (no code changes). 8 hrs × ₹1,000/hr (L1/L2 support, allocated from ops team).</w:t>
            </w:r>
          </w:p>
        </w:tc>
        <w:tc>
          <w:tcPr>
            <w:tcW w:w="27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FE54DE" w14:textId="77777777" w:rsidR="006F7785" w:rsidRDefault="00000000">
            <w:pPr>
              <w:spacing w:before="60" w:after="60"/>
            </w:pPr>
            <w:r>
              <w:rPr>
                <w:rFonts w:ascii="Arial" w:hAnsi="Arial"/>
                <w:sz w:val="19"/>
              </w:rPr>
              <w:t>₹8,000/month</w:t>
            </w:r>
          </w:p>
        </w:tc>
      </w:tr>
      <w:tr w:rsidR="006F7785" w14:paraId="540A941A"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shd w:val="clear" w:color="auto" w:fill="F0F6FF"/>
            <w:tcBorders>
              <w:top w:val="single" w:sz="4" w:color="BBBBBB"/>
              <w:left w:val="single" w:sz="4" w:color="BBBBBB"/>
              <w:bottom w:val="single" w:sz="4" w:color="BBBBBB"/>
              <w:right w:val="single" w:sz="4" w:color="BBBBBB"/>
            </w:tcBorders>
          </w:tcPr>
          <w:p w14:paraId="12863CF8" w14:textId="77777777" w:rsidR="006F7785" w:rsidRDefault="00000000">
            <w:pPr>
              <w:spacing w:before="60" w:after="60"/>
            </w:pPr>
            <w:r>
              <w:rPr>
                <w:rFonts w:ascii="Arial" w:hAnsi="Arial"/>
                <w:sz w:val="19"/>
              </w:rPr>
            </w:r>
            <w:r>
              <w:rPr>
                <w:rFonts w:ascii="Arial" w:hAnsi="Arial"/>
                <w:b w:val="0"/>
                <w:sz w:val="19"/>
              </w:rPr>
              <w:t>Claude Code — Max 5x plan (maintenance + support tooling)</w:t>
            </w:r>
          </w:p>
        </w:tc>
        <w:tc>
          <w:tcPr>
            <w:tcW w:w="74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shd w:val="clear" w:color="auto" w:fill="F0F6FF"/>
            <w:tcBorders>
              <w:top w:val="single" w:sz="4" w:color="BBBBBB"/>
              <w:left w:val="single" w:sz="4" w:color="BBBBBB"/>
              <w:bottom w:val="single" w:sz="4" w:color="BBBBBB"/>
              <w:right w:val="single" w:sz="4" w:color="BBBBBB"/>
            </w:tcBorders>
          </w:tcPr>
          <w:p w14:paraId="42DDAB38" w14:textId="77777777" w:rsidR="006F7785" w:rsidRDefault="00000000">
            <w:pPr>
              <w:spacing w:before="60" w:after="60"/>
            </w:pPr>
            <w:r>
              <w:rPr>
                <w:rFonts w:ascii="Arial" w:hAnsi="Arial"/>
                <w:sz w:val="19"/>
              </w:rPr>
            </w:r>
            <w:r>
              <w:rPr>
                <w:rFonts w:ascii="Arial" w:hAnsi="Arial"/>
                <w:b w:val="0"/>
                <w:sz w:val="19"/>
              </w:rPr>
              <w:t>Claude Max 5x subscription ($100/month) used by maintenance developer and support engineer for ongoing code changes, debugging, policy document updates, and incident resolution. $100 × ₹95.72/$ =</w:t>
            </w:r>
          </w:p>
        </w:tc>
        <w:tc>
          <w:tcPr>
            <w:tcW w:w="273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shd w:val="clear" w:color="auto" w:fill="F0F6FF"/>
            <w:tcBorders>
              <w:top w:val="single" w:sz="4" w:color="BBBBBB"/>
              <w:left w:val="single" w:sz="4" w:color="BBBBBB"/>
              <w:bottom w:val="single" w:sz="4" w:color="BBBBBB"/>
              <w:right w:val="single" w:sz="4" w:color="BBBBBB"/>
            </w:tcBorders>
          </w:tcPr>
          <w:p w14:paraId="4CFE54DE" w14:textId="77777777" w:rsidR="006F7785" w:rsidRDefault="00000000">
            <w:pPr>
              <w:spacing w:before="60" w:after="60"/>
            </w:pPr>
            <w:r>
              <w:rPr>
                <w:rFonts w:ascii="Arial" w:hAnsi="Arial"/>
                <w:sz w:val="19"/>
              </w:rPr>
            </w:r>
            <w:r>
              <w:rPr>
                <w:rFonts w:ascii="Arial" w:hAnsi="Arial"/>
                <w:b w:val="0"/>
                <w:sz w:val="19"/>
              </w:rPr>
              <w:t>₹9,572/month</w:t>
            </w:r>
          </w:p>
        </w:tc>
      </w:tr>
      <w:tr w:rsidR="006F7785" w14:paraId="47281FFF" w14:textId="77777777">
        <w:tc>
          <w:tcPr>
            <w:tcW w:w="36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2A91E7A9" w14:textId="77777777" w:rsidR="006F7785" w:rsidRDefault="00000000">
            <w:pPr>
              <w:spacing w:before="20" w:after="20"/>
            </w:pPr>
            <w:r>
              <w:rPr>
                <w:rFonts w:ascii="Arial" w:hAnsi="Arial"/>
                <w:sz w:val="18"/>
              </w:rPr>
              <w:t>Contingency (15%)</w:t>
            </w:r>
          </w:p>
        </w:tc>
        <w:tc>
          <w:tcPr>
            <w:tcW w:w="7488"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3A71141D" w14:textId="77777777" w:rsidR="006F7785" w:rsidRDefault="00000000">
            <w:pPr>
              <w:spacing w:before="60" w:after="60"/>
            </w:pPr>
            <w:r>
              <w:rPr>
                <w:rFonts w:ascii="Arial" w:hAnsi="Arial"/>
                <w:sz w:val="19"/>
              </w:rPr>
            </w:r>
            <w:r>
              <w:rPr>
                <w:rFonts w:ascii="Arial" w:hAnsi="Arial"/>
                <w:b w:val="0"/>
                <w:sz w:val="19"/>
              </w:rPr>
              <w:t>15% buffer on all variable costs. ₹38,061 × 15% (reflects removal of ₹3,733 LangSmith subscription)</w:t>
            </w:r>
          </w:p>
        </w:tc>
        <w:tc>
          <w:tcPr>
            <w:tcW w:w="2736"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F1D6E95" w14:textId="77777777" w:rsidR="006F7785" w:rsidRDefault="00000000">
            <w:pPr>
              <w:spacing w:before="60" w:after="60"/>
            </w:pPr>
            <w:r>
              <w:rPr>
                <w:rFonts w:ascii="Arial" w:hAnsi="Arial"/>
                <w:sz w:val="19"/>
              </w:rPr>
            </w:r>
            <w:r>
              <w:rPr>
                <w:rFonts w:ascii="Arial" w:hAnsi="Arial"/>
                <w:b w:val="0"/>
                <w:sz w:val="19"/>
              </w:rPr>
              <w:t>₹5,709/month</w:t>
            </w:r>
          </w:p>
        </w:tc>
      </w:tr>
      <w:tr w:rsidR="006F7785" w14:paraId="3A45DD9C"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960599E" w14:textId="77777777" w:rsidR="006F7785" w:rsidRDefault="00000000">
            <w:pPr>
              <w:spacing w:before="20" w:after="20"/>
            </w:pPr>
            <w:r>
              <w:rPr>
                <w:rFonts w:ascii="Arial" w:hAnsi="Arial"/>
                <w:b/>
                <w:sz w:val="18"/>
              </w:rPr>
              <w:t>TOTAL MONTHLY PRODUCTION COST</w:t>
            </w:r>
          </w:p>
        </w:tc>
        <w:tc>
          <w:tcPr>
            <w:tcW w:w="7488"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05AF664" w14:textId="77777777" w:rsidR="006F7785" w:rsidRDefault="006F7785">
            <w:pPr>
              <w:spacing w:before="20" w:after="20"/>
            </w:pPr>
          </w:p>
        </w:tc>
        <w:tc>
          <w:tcPr>
            <w:tcW w:w="2736"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CAB14B3" w14:textId="77777777" w:rsidR="006F7785" w:rsidRDefault="00000000">
            <w:pPr>
              <w:spacing w:before="60" w:after="60"/>
            </w:pPr>
            <w:r>
              <w:rPr>
                <w:rFonts w:ascii="Arial" w:hAnsi="Arial"/>
                <w:b/>
                <w:sz w:val="19"/>
              </w:rPr>
              <w:t>₹43,770/month</w:t>
            </w:r>
          </w:p>
        </w:tc>
      </w:tr>
    </w:tbl>
    <w:p w14:paraId="2553878F" w14:textId="77777777" w:rsidR="006F7785" w:rsidRDefault="00000000">
      <w:pPr>
        <w:spacing w:before="40" w:after="40"/>
      </w:pPr>
      <w:r>
        <w:rPr>
          <w:rFonts w:ascii="Arial" w:hAnsi="Arial"/>
          <w:i/>
          <w:color w:val="595959"/>
          <w:sz w:val="17"/>
        </w:rPr>
        <w:t>Note: Maintenance developer time (₹12,000) is the largest recurring cost (27% of monthly total). Removal of LangSmith cloud subscription (₹3,733/month) saves ₹44,796/year and moves all observability on-premises. LLM API cost at this scale is under ₹900/month. Maintenance cost decreases as the system matures and fewer policy updates are needed.</w:t>
      </w:r>
    </w:p>
    <w:p w14:paraId="10844348" w14:textId="77777777" w:rsidR="006F7785" w:rsidRDefault="006F7785">
      <w:pPr>
        <w:spacing w:before="160" w:after="0"/>
      </w:pPr>
    </w:p>
    <w:p w14:paraId="3D15DBD3" w14:textId="77777777" w:rsidR="006F7785" w:rsidRDefault="00000000">
      <w:pPr>
        <w:pStyle w:val="Heading2"/>
        <w:spacing w:after="60"/>
      </w:pPr>
      <w:r>
        <w:rPr>
          <w:rFonts w:ascii="Arial" w:hAnsi="Arial"/>
          <w:color w:val="2E74B5"/>
          <w:sz w:val="23"/>
        </w:rPr>
        <w:t>5.3 ROI Calculation (12-Month Projection)</w:t>
      </w:r>
    </w:p>
    <w:tbl>
      <w:tblPr>
        <w:tblStyle w:val="TableGrid"/>
        <w:tblW w:w="0" w:type="auto"/>
        <w:tblLook w:val="04A0" w:firstRow="1" w:lastRow="0" w:firstColumn="1" w:lastColumn="0" w:noHBand="0" w:noVBand="1"/>
      </w:tblPr>
      <w:tblGrid>
        <w:gridCol w:w="2957"/>
        <w:gridCol w:w="4994"/>
        <w:gridCol w:w="2081"/>
      </w:tblGrid>
      <w:tr w:rsidR="006F7785" w14:paraId="5944D861" w14:textId="77777777">
        <w:tc>
          <w:tcPr>
            <w:tcW w:w="4032"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0A9F101D" w14:textId="77777777" w:rsidR="006F7785" w:rsidRDefault="00000000">
            <w:pPr>
              <w:spacing w:before="20" w:after="20"/>
            </w:pPr>
            <w:r>
              <w:rPr>
                <w:rFonts w:ascii="Arial" w:hAnsi="Arial"/>
                <w:b/>
                <w:color w:val="FFFFFF"/>
                <w:sz w:val="18"/>
              </w:rPr>
              <w:t>Metric</w:t>
            </w:r>
          </w:p>
        </w:tc>
        <w:tc>
          <w:tcPr>
            <w:tcW w:w="7200"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1339CF93" w14:textId="77777777" w:rsidR="006F7785" w:rsidRDefault="00000000">
            <w:pPr>
              <w:spacing w:before="20" w:after="20"/>
            </w:pPr>
            <w:r>
              <w:rPr>
                <w:rFonts w:ascii="Arial" w:hAnsi="Arial"/>
                <w:b/>
                <w:color w:val="FFFFFF"/>
                <w:sz w:val="18"/>
              </w:rPr>
              <w:t>Calculation</w:t>
            </w:r>
          </w:p>
        </w:tc>
        <w:tc>
          <w:tcPr>
            <w:tcW w:w="2592" w:type="dxa"/>
            <w:tcBorders>
              <w:top w:val="single" w:sz="4" w:space="0" w:color="FFFFFF"/>
              <w:left w:val="single" w:sz="4" w:space="0" w:color="FFFFFF"/>
              <w:bottom w:val="single" w:sz="4" w:space="0" w:color="FFFFFF"/>
              <w:right w:val="single" w:sz="4" w:space="0" w:color="FFFFFF"/>
            </w:tcBorders>
            <w:shd w:val="clear" w:color="auto" w:fill="2E74B5"/>
            <w:tcMar>
              <w:top w:w="80" w:type="dxa"/>
              <w:left w:w="120" w:type="dxa"/>
              <w:bottom w:w="80" w:type="dxa"/>
              <w:right w:w="120" w:type="dxa"/>
            </w:tcMar>
          </w:tcPr>
          <w:p w14:paraId="2BDD063B" w14:textId="77777777" w:rsidR="006F7785" w:rsidRDefault="00000000">
            <w:pPr>
              <w:spacing w:before="20" w:after="20"/>
            </w:pPr>
            <w:r>
              <w:rPr>
                <w:rFonts w:ascii="Arial" w:hAnsi="Arial"/>
                <w:b/>
                <w:color w:val="FFFFFF"/>
                <w:sz w:val="18"/>
              </w:rPr>
              <w:t>Value</w:t>
            </w:r>
          </w:p>
        </w:tc>
      </w:tr>
      <w:tr w:rsidR="006F7785" w14:paraId="71565AE5" w14:textId="77777777">
        <w:tc>
          <w:tcPr>
            <w:tcW w:w="40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2DDE00" w14:textId="77777777" w:rsidR="006F7785" w:rsidRDefault="00000000">
            <w:pPr>
              <w:spacing w:before="20" w:after="20"/>
            </w:pPr>
            <w:r>
              <w:rPr>
                <w:rFonts w:ascii="Arial" w:hAnsi="Arial"/>
                <w:sz w:val="18"/>
              </w:rPr>
              <w:t>Baseline monthly cost (without AI)</w:t>
            </w:r>
          </w:p>
        </w:tc>
        <w:tc>
          <w:tcPr>
            <w:tcW w:w="7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AA7AE6" w14:textId="77777777" w:rsidR="006F7785" w:rsidRDefault="00000000">
            <w:pPr>
              <w:spacing w:before="20" w:after="20"/>
            </w:pPr>
            <w:r>
              <w:rPr>
                <w:rFonts w:ascii="Arial" w:hAnsi="Arial"/>
                <w:sz w:val="18"/>
              </w:rPr>
              <w:t>1,800 RM-channel inquiries (60% of 3,000 total) × ₹11.05/min × 25 min + 25% re-work</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397551" w14:textId="77777777" w:rsidR="006F7785" w:rsidRDefault="00000000">
            <w:pPr>
              <w:spacing w:before="20" w:after="20"/>
            </w:pPr>
            <w:r>
              <w:rPr>
                <w:rFonts w:ascii="Arial" w:hAnsi="Arial"/>
                <w:sz w:val="18"/>
              </w:rPr>
              <w:t>₹6,21,563</w:t>
            </w:r>
          </w:p>
        </w:tc>
      </w:tr>
      <w:tr w:rsidR="006F7785" w14:paraId="3369105F" w14:textId="77777777">
        <w:tc>
          <w:tcPr>
            <w:tcW w:w="40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8EA056C" w14:textId="77777777" w:rsidR="006F7785" w:rsidRDefault="00000000">
            <w:pPr>
              <w:spacing w:before="20" w:after="20"/>
            </w:pPr>
            <w:r>
              <w:rPr>
                <w:rFonts w:ascii="Arial" w:hAnsi="Arial"/>
                <w:sz w:val="18"/>
              </w:rPr>
              <w:t>Monthly cost WITH AI</w:t>
            </w:r>
          </w:p>
        </w:tc>
        <w:tc>
          <w:tcPr>
            <w:tcW w:w="72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64DEBEF3" w14:textId="77777777" w:rsidR="006F7785" w:rsidRDefault="00000000">
            <w:pPr>
              <w:spacing w:before="60" w:after="60"/>
            </w:pPr>
            <w:r>
              <w:rPr>
                <w:rFonts w:ascii="Arial" w:hAnsi="Arial"/>
                <w:sz w:val="19"/>
              </w:rPr>
            </w:r>
            <w:r>
              <w:rPr>
                <w:rFonts w:ascii="Arial" w:hAnsi="Arial"/>
                <w:b w:val="0"/>
                <w:sz w:val="19"/>
              </w:rPr>
              <w:t>AI system: ₹43,770 (LLM ₹879 + VM ₹1,607 + Langfuse ₹0 + Dev ₹12,000 + QA ₹6,000 + Support ₹8,000 + Claude Max ₹9,572 + Contingency ₹5,709) + RM 900 escalated × 10 min × ₹11.05</w:t>
            </w:r>
          </w:p>
        </w:tc>
        <w:tc>
          <w:tcPr>
            <w:tcW w:w="259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50504B64" w14:textId="77777777" w:rsidR="006F7785" w:rsidRDefault="00000000">
            <w:pPr>
              <w:spacing w:before="60" w:after="60"/>
            </w:pPr>
            <w:r>
              <w:rPr>
                <w:rFonts w:ascii="Arial" w:hAnsi="Arial"/>
                <w:sz w:val="19"/>
              </w:rPr>
            </w:r>
            <w:r>
              <w:rPr>
                <w:rFonts w:ascii="Arial" w:hAnsi="Arial"/>
                <w:b w:val="0"/>
                <w:sz w:val="19"/>
              </w:rPr>
              <w:t>₹1,43,220</w:t>
            </w:r>
          </w:p>
        </w:tc>
      </w:tr>
      <w:tr w:rsidR="006F7785" w14:paraId="7B4D0C2F" w14:textId="77777777">
        <w:tc>
          <w:tcPr>
            <w:tcW w:w="40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A5EC91" w14:textId="77777777" w:rsidR="006F7785" w:rsidRDefault="00000000">
            <w:pPr>
              <w:spacing w:before="20" w:after="20"/>
            </w:pPr>
            <w:r>
              <w:rPr>
                <w:rFonts w:ascii="Arial" w:hAnsi="Arial"/>
                <w:sz w:val="18"/>
              </w:rPr>
              <w:lastRenderedPageBreak/>
              <w:t>Net monthly saving</w:t>
            </w:r>
          </w:p>
        </w:tc>
        <w:tc>
          <w:tcPr>
            <w:tcW w:w="7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7171A2" w14:textId="77777777" w:rsidR="006F7785" w:rsidRDefault="00000000">
            <w:pPr>
              <w:spacing w:before="60" w:after="60"/>
            </w:pPr>
            <w:r>
              <w:rPr>
                <w:rFonts w:ascii="Arial" w:hAnsi="Arial"/>
                <w:sz w:val="19"/>
              </w:rPr>
            </w:r>
            <w:r>
              <w:rPr>
                <w:rFonts w:ascii="Arial" w:hAnsi="Arial"/>
                <w:b w:val="0"/>
                <w:sz w:val="19"/>
              </w:rPr>
              <w:t>₹6,21,563 − ₹1,43,220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13077" w14:textId="77777777" w:rsidR="006F7785" w:rsidRDefault="00000000">
            <w:pPr>
              <w:spacing w:before="60" w:after="60"/>
            </w:pPr>
            <w:r>
              <w:rPr>
                <w:rFonts w:ascii="Arial" w:hAnsi="Arial"/>
                <w:sz w:val="19"/>
              </w:rPr>
            </w:r>
            <w:r>
              <w:rPr>
                <w:rFonts w:ascii="Arial" w:hAnsi="Arial"/>
                <w:b w:val="0"/>
                <w:sz w:val="19"/>
              </w:rPr>
              <w:t>₹4,78,343</w:t>
            </w:r>
          </w:p>
        </w:tc>
      </w:tr>
      <w:tr w:rsidR="006F7785" w14:paraId="4343BD30" w14:textId="77777777">
        <w:tc>
          <w:tcPr>
            <w:tcW w:w="40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55D967CD" w14:textId="77777777" w:rsidR="006F7785" w:rsidRDefault="00000000">
            <w:pPr>
              <w:spacing w:before="20" w:after="20"/>
            </w:pPr>
            <w:r>
              <w:rPr>
                <w:rFonts w:ascii="Arial" w:hAnsi="Arial"/>
                <w:sz w:val="18"/>
              </w:rPr>
              <w:t>One-time build investment</w:t>
            </w:r>
          </w:p>
        </w:tc>
        <w:tc>
          <w:tcPr>
            <w:tcW w:w="72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06FFFB6" w14:textId="77777777" w:rsidR="006F7785" w:rsidRDefault="00000000">
            <w:pPr>
              <w:spacing w:before="60" w:after="60"/>
            </w:pPr>
            <w:r>
              <w:rPr>
                <w:rFonts w:ascii="Arial" w:hAnsi="Arial"/>
                <w:sz w:val="19"/>
              </w:rPr>
              <w:t>Developer + API costs (see Section 5.1)</w:t>
            </w:r>
          </w:p>
        </w:tc>
        <w:tc>
          <w:tcPr>
            <w:tcW w:w="259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33B1B399" w14:textId="77777777" w:rsidR="006F7785" w:rsidRDefault="00000000">
            <w:pPr>
              <w:spacing w:before="60" w:after="60"/>
            </w:pPr>
            <w:r>
              <w:rPr>
                <w:rFonts w:ascii="Arial" w:hAnsi="Arial"/>
                <w:sz w:val="19"/>
              </w:rPr>
            </w:r>
            <w:r>
              <w:rPr>
                <w:rFonts w:ascii="Arial" w:hAnsi="Arial"/>
                <w:b w:val="0"/>
                <w:sz w:val="19"/>
              </w:rPr>
              <w:t>₹240,687</w:t>
            </w:r>
          </w:p>
        </w:tc>
      </w:tr>
      <w:tr w:rsidR="006F7785" w14:paraId="01BBCA01" w14:textId="77777777">
        <w:tc>
          <w:tcPr>
            <w:tcW w:w="40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DB4A7" w14:textId="77777777" w:rsidR="006F7785" w:rsidRDefault="00000000">
            <w:pPr>
              <w:spacing w:before="20" w:after="20"/>
            </w:pPr>
            <w:r>
              <w:rPr>
                <w:rFonts w:ascii="Arial" w:hAnsi="Arial"/>
                <w:sz w:val="18"/>
              </w:rPr>
              <w:t>PAYBACK PERIOD</w:t>
            </w:r>
          </w:p>
        </w:tc>
        <w:tc>
          <w:tcPr>
            <w:tcW w:w="7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838D2" w14:textId="77777777" w:rsidR="006F7785" w:rsidRDefault="00000000">
            <w:pPr>
              <w:spacing w:before="60" w:after="60"/>
            </w:pPr>
            <w:r>
              <w:rPr>
                <w:rFonts w:ascii="Arial" w:hAnsi="Arial"/>
                <w:sz w:val="19"/>
              </w:rPr>
            </w:r>
            <w:r>
              <w:rPr>
                <w:rFonts w:ascii="Arial" w:hAnsi="Arial"/>
                <w:b w:val="0"/>
                <w:sz w:val="19"/>
              </w:rPr>
              <w:t>₹2,40,687 ÷ ₹4,38,563/month (month-1 rate at 30% resolution)</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389512" w14:textId="77777777" w:rsidR="006F7785" w:rsidRDefault="00000000">
            <w:pPr>
              <w:spacing w:before="60" w:after="60"/>
            </w:pPr>
            <w:r>
              <w:rPr>
                <w:rFonts w:ascii="Arial" w:hAnsi="Arial"/>
                <w:b/>
                <w:sz w:val="19"/>
              </w:rPr>
              <w:t>~17 days</w:t>
            </w:r>
          </w:p>
        </w:tc>
      </w:tr>
      <w:tr w:rsidR="006F7785" w14:paraId="6962B924" w14:textId="77777777">
        <w:tc>
          <w:tcPr>
            <w:tcW w:w="40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C414283" w14:textId="77777777" w:rsidR="006F7785" w:rsidRDefault="00000000">
            <w:pPr>
              <w:spacing w:before="20" w:after="20"/>
            </w:pPr>
            <w:r>
              <w:rPr>
                <w:rFonts w:ascii="Arial" w:hAnsi="Arial"/>
                <w:sz w:val="18"/>
              </w:rPr>
              <w:t>Year 1 net saving (conservative — 30% AI resolution months 1–3, 50% months 4–12)</w:t>
            </w:r>
          </w:p>
        </w:tc>
        <w:tc>
          <w:tcPr>
            <w:tcW w:w="7200"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0EA14D46" w14:textId="77777777" w:rsidR="006F7785" w:rsidRDefault="00000000">
            <w:pPr>
              <w:spacing w:before="60" w:after="60"/>
            </w:pPr>
            <w:r>
              <w:rPr>
                <w:rFonts w:ascii="Arial" w:hAnsi="Arial"/>
                <w:sz w:val="19"/>
              </w:rPr>
            </w:r>
            <w:r>
              <w:rPr>
                <w:rFonts w:ascii="Arial" w:hAnsi="Arial"/>
                <w:b w:val="0"/>
                <w:sz w:val="19"/>
              </w:rPr>
              <w:t>Months 1–3 (30% AI resolution): 3 × ₹4,38,563</w:t>
              <w:br/>
              <w:t>Months 4–12 (50% AI resolution): 9 × ₹4,78,343</w:t>
            </w:r>
          </w:p>
        </w:tc>
        <w:tc>
          <w:tcPr>
            <w:tcW w:w="259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5D1E2AF4" w14:textId="77777777" w:rsidR="006F7785" w:rsidRDefault="00000000">
            <w:pPr>
              <w:spacing w:before="60" w:after="60"/>
            </w:pPr>
            <w:r>
              <w:rPr>
                <w:rFonts w:ascii="Arial" w:hAnsi="Arial"/>
                <w:sz w:val="19"/>
              </w:rPr>
            </w:r>
            <w:r>
              <w:rPr>
                <w:rFonts w:ascii="Arial" w:hAnsi="Arial"/>
                <w:b w:val="0"/>
                <w:sz w:val="19"/>
              </w:rPr>
              <w:t>₹56,20,776</w:t>
            </w:r>
          </w:p>
        </w:tc>
      </w:tr>
      <w:tr w:rsidR="006F7785" w14:paraId="1256C97B" w14:textId="77777777">
        <w:tc>
          <w:tcPr>
            <w:tcW w:w="40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58681" w14:textId="77777777" w:rsidR="006F7785" w:rsidRDefault="00000000">
            <w:pPr>
              <w:spacing w:before="20" w:after="20"/>
            </w:pPr>
            <w:r>
              <w:rPr>
                <w:rFonts w:ascii="Arial" w:hAnsi="Arial"/>
                <w:sz w:val="18"/>
              </w:rPr>
              <w:t>12-Month ROI</w:t>
            </w:r>
          </w:p>
        </w:tc>
        <w:tc>
          <w:tcPr>
            <w:tcW w:w="7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E5AFF8" w14:textId="77777777" w:rsidR="006F7785" w:rsidRDefault="00000000">
            <w:pPr>
              <w:spacing w:before="60" w:after="60"/>
            </w:pPr>
            <w:r>
              <w:rPr>
                <w:rFonts w:ascii="Arial" w:hAnsi="Arial"/>
                <w:sz w:val="19"/>
              </w:rPr>
            </w:r>
            <w:r>
              <w:rPr>
                <w:rFonts w:ascii="Arial" w:hAnsi="Arial"/>
                <w:b w:val="0"/>
                <w:sz w:val="19"/>
              </w:rPr>
              <w:t>(₹56,20,776 − ₹2,40,687) ÷ ₹2,40,687 × 100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9CA446" w14:textId="77777777" w:rsidR="006F7785" w:rsidRDefault="00000000">
            <w:pPr>
              <w:spacing w:before="60" w:after="60"/>
            </w:pPr>
            <w:r>
              <w:rPr>
                <w:rFonts w:ascii="Arial" w:hAnsi="Arial"/>
                <w:b/>
                <w:sz w:val="19"/>
              </w:rPr>
              <w:t>2,235%</w:t>
            </w:r>
          </w:p>
        </w:tc>
      </w:tr>
    </w:tbl>
    <w:p w14:paraId="267C2211" w14:textId="77777777" w:rsidR="006F7785" w:rsidRDefault="00000000">
      <w:pPr>
        <w:spacing w:before="40" w:after="40"/>
      </w:pPr>
      <w:r>
        <w:rPr>
          <w:rFonts w:ascii="Arial" w:hAnsi="Arial"/>
          <w:i/>
          <w:color w:val="595959"/>
          <w:sz w:val="17"/>
        </w:rPr>
        <w:t>Note: Three deliberate conservative assumptions drive this calculation. (1) Channel scope: only 60% of inquiries (1,800 of 3,000) go through RMs — the remaining 40% already use digital/IVR channels; using 100% inflates the baseline. (2) AI resolution rate: 50% at steady state — industry benchmarks for financial advisory bots are 40–55%; 70% would require sustained RM training and knowledge base maturation to achieve. (3) Ramp-up: 30% resolution in months 1–3 (onboarding phase), reaching 50% from month 4. Even under these conservative assumptions, payback is ~17 days and 12-month ROI is 2,235% — a compelling business case without overstating it.</w:t>
      </w:r>
    </w:p>
    <w:p w14:paraId="0333AA5D" w14:textId="77777777" w:rsidR="006F7785" w:rsidRDefault="006F7785">
      <w:pPr>
        <w:spacing w:before="160" w:after="0"/>
      </w:pPr>
    </w:p>
    <w:p w14:paraId="701B707F" w14:textId="77777777" w:rsidR="006F7785" w:rsidRDefault="00000000">
      <w:pPr>
        <w:pStyle w:val="Heading2"/>
        <w:spacing w:after="60"/>
      </w:pPr>
      <w:r>
        <w:rPr>
          <w:rFonts w:ascii="Arial" w:hAnsi="Arial"/>
          <w:color w:val="2E74B5"/>
          <w:sz w:val="23"/>
        </w:rPr>
        <w:t>5.4 How to Measure — Linked to Observability Dashboard</w:t>
      </w:r>
    </w:p>
    <w:p w14:paraId="67B7B99D" w14:textId="77777777" w:rsidR="006F7785" w:rsidRDefault="006F7785">
      <w:pPr>
        <w:spacing w:before="80" w:after="0"/>
      </w:pPr>
    </w:p>
    <w:tbl>
      <w:tblPr>
        <w:tblStyle w:val="TableGrid"/>
        <w:tblW w:w="0" w:type="auto"/>
        <w:tblLook w:val="04A0" w:firstRow="1" w:lastRow="0" w:firstColumn="1" w:lastColumn="0" w:noHBand="0" w:noVBand="1"/>
      </w:tblPr>
      <w:tblGrid>
        <w:gridCol w:w="2129"/>
        <w:gridCol w:w="7903"/>
      </w:tblGrid>
      <w:tr w:rsidR="006F7785" w14:paraId="2CDC7769"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E58A829" w14:textId="77777777" w:rsidR="006F7785" w:rsidRDefault="00000000">
            <w:pPr>
              <w:spacing w:before="20" w:after="20"/>
            </w:pPr>
            <w:r>
              <w:rPr>
                <w:rFonts w:ascii="Arial" w:hAnsi="Arial"/>
                <w:b/>
                <w:color w:val="1F4E79"/>
                <w:sz w:val="18"/>
              </w:rPr>
              <w:t>Metric → Dashboard Source</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37E47D" w14:textId="77777777" w:rsidR="006F7785" w:rsidRDefault="00000000" w:rsidP="00AB5B2F">
            <w:pPr>
              <w:spacing w:before="20" w:after="20"/>
              <w:ind w:left="173"/>
            </w:pPr>
            <w:r>
              <w:rPr>
                <w:rFonts w:ascii="Arial" w:hAnsi="Arial"/>
                <w:sz w:val="19"/>
              </w:rPr>
              <w:t>• Response latency P95 &lt; 5 sec/turn → Langfuse trace timeline. Automatically recorded for every run. No manual timing.</w:t>
            </w:r>
          </w:p>
          <w:p w14:paraId="4D458712" w14:textId="77777777" w:rsidR="006F7785" w:rsidRDefault="00000000">
            <w:pPr>
              <w:spacing w:after="20"/>
              <w:ind w:left="173"/>
            </w:pPr>
            <w:r>
              <w:rPr>
                <w:rFonts w:ascii="Arial" w:hAnsi="Arial"/>
                <w:sz w:val="19"/>
              </w:rPr>
              <w:t>• Tool invocation accuracy ≥ 95% → Langfuse Dataset Evaluation on 30-scenario test set. Runs automatically on each code push.</w:t>
            </w:r>
          </w:p>
          <w:p w14:paraId="7F5B9A86" w14:textId="77777777" w:rsidR="006F7785" w:rsidRDefault="00000000">
            <w:pPr>
              <w:spacing w:after="20"/>
              <w:ind w:left="173"/>
            </w:pPr>
            <w:r>
              <w:rPr>
                <w:rFonts w:ascii="Arial" w:hAnsi="Arial"/>
                <w:sz w:val="19"/>
              </w:rPr>
              <w:t>• RAG precision ≥ 80% → Langfuse LLM-as-judge automated relevance scoring on 20-question policy dataset. Replaces manual rating.</w:t>
            </w:r>
          </w:p>
          <w:p w14:paraId="7843F07A" w14:textId="77777777" w:rsidR="006F7785" w:rsidRDefault="00000000">
            <w:pPr>
              <w:spacing w:after="20"/>
              <w:ind w:left="173"/>
            </w:pPr>
            <w:r>
              <w:rPr>
                <w:rFonts w:ascii="Arial" w:hAnsi="Arial"/>
                <w:sz w:val="19"/>
              </w:rPr>
              <w:t>• Safety refusal rate 100% → Langfuse evaluation dataset: 5 out-of-scope prompts. Pass/fail scored. Regression blocks deployment.</w:t>
            </w:r>
          </w:p>
          <w:p w14:paraId="616D6471" w14:textId="77777777" w:rsidR="006F7785" w:rsidRDefault="00000000">
            <w:pPr>
              <w:spacing w:after="20"/>
              <w:ind w:left="173"/>
            </w:pPr>
            <w:r>
              <w:rPr>
                <w:rFonts w:ascii="Arial" w:hAnsi="Arial"/>
                <w:sz w:val="19"/>
              </w:rPr>
              <w:t>• Escalation rate 15–35% → Langfuse session dashboard. Daily trend chart. Alert email if rate exits band.</w:t>
            </w:r>
          </w:p>
          <w:p w14:paraId="3CB32116" w14:textId="77777777" w:rsidR="006F7785" w:rsidRDefault="00000000">
            <w:pPr>
              <w:spacing w:after="20"/>
              <w:ind w:left="173"/>
            </w:pPr>
            <w:r>
              <w:rPr>
                <w:rFonts w:ascii="Arial" w:hAnsi="Arial"/>
                <w:sz w:val="19"/>
              </w:rPr>
              <w:t>• Cost per session &lt; ₹7 → Langfuse cost tracking. Automatic per-trace cost computation. Aggregated to cost/session in dashboard.</w:t>
            </w:r>
          </w:p>
          <w:p w14:paraId="3F092142" w14:textId="77777777" w:rsidR="006F7785" w:rsidRDefault="00000000">
            <w:pPr>
              <w:spacing w:after="20"/>
              <w:ind w:left="173"/>
            </w:pPr>
            <w:r>
              <w:rPr>
                <w:rFonts w:ascii="Arial" w:hAnsi="Arial"/>
                <w:sz w:val="19"/>
              </w:rPr>
              <w:t>• RM summary quality ≥ 4/5 → Langfuse human annotation on sampled escalations. RM rates summary completeness and accuracy.</w:t>
            </w:r>
          </w:p>
          <w:p w14:paraId="5C4DB9C4" w14:textId="77777777" w:rsidR="006F7785" w:rsidRDefault="00000000">
            <w:pPr>
              <w:spacing w:after="20"/>
              <w:ind w:left="173"/>
            </w:pPr>
            <w:r>
              <w:rPr>
                <w:rFonts w:ascii="Arial" w:hAnsi="Arial"/>
                <w:sz w:val="19"/>
              </w:rPr>
              <w:t>• Hallucination rate → Langfuse LLM-as-judge. Auto-flags any response with ungrounded numeric figures.</w:t>
            </w:r>
          </w:p>
        </w:tc>
      </w:tr>
      <w:tr w:rsidR="006F7785" w14:paraId="1DE1F485"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0DDBD81" w14:textId="77777777" w:rsidR="006F7785" w:rsidRDefault="00000000">
            <w:pPr>
              <w:spacing w:before="20" w:after="20"/>
            </w:pPr>
            <w:r>
              <w:rPr>
                <w:rFonts w:ascii="Arial" w:hAnsi="Arial"/>
                <w:b/>
                <w:color w:val="1F4E79"/>
                <w:sz w:val="18"/>
              </w:rPr>
              <w:t>Adoption Plan</w:t>
              <w:br/>
              <w:t>(Production Context)</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75BBC6D7" w14:textId="77777777" w:rsidR="006F7785" w:rsidRDefault="00000000">
            <w:pPr>
              <w:spacing w:before="20" w:after="20"/>
            </w:pPr>
            <w:r>
              <w:rPr>
                <w:rFonts w:ascii="Arial" w:hAnsi="Arial"/>
                <w:sz w:val="19"/>
              </w:rPr>
              <w:t>• Phase A — Internal RM pilot (weeks 1–2): 5–10 RMs use copilot as lookup tool. Collect feedback on response quality, missing knowledge, and escalation summary usefulness.</w:t>
            </w:r>
          </w:p>
          <w:p w14:paraId="3FC82329" w14:textId="77777777" w:rsidR="006F7785" w:rsidRDefault="00000000">
            <w:pPr>
              <w:spacing w:after="20"/>
              <w:ind w:left="173"/>
            </w:pPr>
            <w:r>
              <w:rPr>
                <w:rFonts w:ascii="Arial" w:hAnsi="Arial"/>
                <w:sz w:val="19"/>
              </w:rPr>
              <w:t>• Phase B — Limited customer rollout (month 2): Personal Loan advisory on bank website chat. Monitor escalation rate and CSAT.</w:t>
            </w:r>
          </w:p>
          <w:p w14:paraId="7BF9BBE0" w14:textId="77777777" w:rsidR="006F7785" w:rsidRDefault="00000000">
            <w:pPr>
              <w:spacing w:after="20"/>
              <w:ind w:left="173"/>
            </w:pPr>
            <w:r>
              <w:rPr>
                <w:rFonts w:ascii="Arial" w:hAnsi="Arial"/>
                <w:sz w:val="19"/>
              </w:rPr>
              <w:t>• Phase C — Full product rollout (month 3–4): All 4 products. Langfuse feedback drives fortnightly prompt refinements.</w:t>
            </w:r>
          </w:p>
          <w:p w14:paraId="36A9745D" w14:textId="77777777" w:rsidR="006F7785" w:rsidRDefault="00000000">
            <w:pPr>
              <w:spacing w:after="20"/>
              <w:ind w:left="173"/>
            </w:pPr>
            <w:r>
              <w:rPr>
                <w:rFonts w:ascii="Arial" w:hAnsi="Arial"/>
                <w:sz w:val="19"/>
              </w:rPr>
              <w:t>• Phase D — CRM integration (month 5–6): Session context (profile, risk band, escalation reason) transferred to CRM when RM takes over.</w:t>
            </w:r>
          </w:p>
        </w:tc>
      </w:tr>
    </w:tbl>
    <w:p w14:paraId="006E58E7" w14:textId="77777777" w:rsidR="006F7785" w:rsidRDefault="006F7785">
      <w:pPr>
        <w:spacing w:before="160" w:after="0"/>
      </w:pPr>
    </w:p>
    <w:p w14:paraId="24554D71" w14:textId="77777777" w:rsidR="006F7785" w:rsidRDefault="00000000">
      <w:pPr>
        <w:pStyle w:val="Heading1"/>
        <w:spacing w:before="280" w:after="80"/>
      </w:pPr>
      <w:r>
        <w:rPr>
          <w:rFonts w:ascii="Arial" w:hAnsi="Arial"/>
          <w:color w:val="1F4E79"/>
        </w:rPr>
        <w:t>6. Risks and Mitigations</w:t>
      </w:r>
    </w:p>
    <w:p w14:paraId="7788B261" w14:textId="77777777" w:rsidR="006F7785" w:rsidRDefault="006F7785">
      <w:pPr>
        <w:spacing w:before="80" w:after="0"/>
      </w:pPr>
    </w:p>
    <w:tbl>
      <w:tblPr>
        <w:tblStyle w:val="TableGrid"/>
        <w:tblW w:w="0" w:type="auto"/>
        <w:tblLook w:val="04A0" w:firstRow="1" w:lastRow="0" w:firstColumn="1" w:lastColumn="0" w:noHBand="0" w:noVBand="1"/>
      </w:tblPr>
      <w:tblGrid>
        <w:gridCol w:w="2288"/>
        <w:gridCol w:w="2851"/>
        <w:gridCol w:w="4893"/>
      </w:tblGrid>
      <w:tr w:rsidR="006F7785" w14:paraId="4F1AE66B" w14:textId="77777777">
        <w:tc>
          <w:tcPr>
            <w:tcW w:w="288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2301FC5" w14:textId="77777777" w:rsidR="006F7785" w:rsidRDefault="00000000">
            <w:pPr>
              <w:spacing w:before="20" w:after="20"/>
            </w:pPr>
            <w:r>
              <w:rPr>
                <w:rFonts w:ascii="Arial" w:hAnsi="Arial"/>
                <w:b/>
                <w:color w:val="FFFFFF"/>
                <w:sz w:val="19"/>
              </w:rPr>
              <w:t>Risk</w:t>
            </w:r>
          </w:p>
        </w:tc>
        <w:tc>
          <w:tcPr>
            <w:tcW w:w="3744"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B3FB9C9" w14:textId="77777777" w:rsidR="006F7785" w:rsidRDefault="00000000">
            <w:pPr>
              <w:spacing w:before="20" w:after="20"/>
            </w:pPr>
            <w:r>
              <w:rPr>
                <w:rFonts w:ascii="Arial" w:hAnsi="Arial"/>
                <w:b/>
                <w:color w:val="FFFFFF"/>
                <w:sz w:val="19"/>
              </w:rPr>
              <w:t>Why It Matters</w:t>
            </w:r>
          </w:p>
        </w:tc>
        <w:tc>
          <w:tcPr>
            <w:tcW w:w="72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6C7191A" w14:textId="77777777" w:rsidR="006F7785" w:rsidRDefault="00000000">
            <w:pPr>
              <w:spacing w:before="20" w:after="20"/>
            </w:pPr>
            <w:r>
              <w:rPr>
                <w:rFonts w:ascii="Arial" w:hAnsi="Arial"/>
                <w:b/>
                <w:color w:val="FFFFFF"/>
                <w:sz w:val="19"/>
              </w:rPr>
              <w:t>Mitigation / Safeguard</w:t>
            </w:r>
          </w:p>
        </w:tc>
      </w:tr>
      <w:tr w:rsidR="006F7785" w14:paraId="4D9CE4CB"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560666F8" w14:textId="77777777" w:rsidR="006F7785" w:rsidRDefault="00000000">
            <w:pPr>
              <w:spacing w:before="20" w:after="20"/>
            </w:pPr>
            <w:r>
              <w:rPr>
                <w:rFonts w:ascii="Arial" w:hAnsi="Arial"/>
                <w:b/>
                <w:sz w:val="19"/>
              </w:rPr>
              <w:t xml:space="preserve">Knowledge Base </w:t>
              <w:lastRenderedPageBreak/>
              <w:t>Staleness</w:t>
            </w:r>
          </w:p>
        </w:tc>
        <w:tc>
          <w:tcPr>
            <w:tcW w:w="3744"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4EA9189A" w14:textId="77777777" w:rsidR="006F7785" w:rsidRDefault="00000000">
            <w:pPr>
              <w:spacing w:before="20" w:after="20"/>
            </w:pPr>
            <w:r>
              <w:rPr>
                <w:rFonts w:ascii="Arial" w:hAnsi="Arial"/>
                <w:sz w:val="19"/>
              </w:rPr>
              <w:lastRenderedPageBreak/>
              <w:t xml:space="preserve">RBI changes repo rate or a </w:t>
              <w:lastRenderedPageBreak/>
              <w:t>bank revises eligibility criteria. Agent confidently quotes outdated information for weeks. Creates regulatory risk and customer harm — especially serious in a rate-rising environment.</w:t>
            </w:r>
          </w:p>
        </w:tc>
        <w:tc>
          <w:tcPr>
            <w:tcW w:w="72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4821A3FC" w14:textId="77777777" w:rsidR="006F7785" w:rsidRDefault="00000000">
            <w:pPr>
              <w:spacing w:before="20" w:after="20"/>
            </w:pPr>
            <w:r>
              <w:rPr>
                <w:rFonts w:ascii="Arial" w:hAnsi="Arial"/>
                <w:sz w:val="19"/>
              </w:rPr>
              <w:lastRenderedPageBreak/>
              <w:t xml:space="preserve">Every policy doc has 'Last Updated' date in line 1. </w:t>
              <w:lastRenderedPageBreak/>
              <w:t>System prompt cites document date in all rate answers. Langfuse alert when chunk date &gt; 90 days old for rate queries. Production: automated re-embedding pipeline on any policy document change.</w:t>
            </w:r>
          </w:p>
        </w:tc>
      </w:tr>
      <w:tr w:rsidR="006F7785" w14:paraId="4849C655"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17022F51" w14:textId="77777777" w:rsidR="006F7785" w:rsidRDefault="00000000">
            <w:pPr>
              <w:spacing w:before="20" w:after="20"/>
            </w:pPr>
            <w:r>
              <w:rPr>
                <w:rFonts w:ascii="Arial" w:hAnsi="Arial"/>
                <w:b/>
                <w:sz w:val="19"/>
              </w:rPr>
              <w:lastRenderedPageBreak/>
              <w:t>User Over-Reliance / Drop-off Balance</w:t>
            </w:r>
          </w:p>
        </w:tc>
        <w:tc>
          <w:tcPr>
            <w:tcW w:w="3744"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49DDFBA9" w14:textId="77777777" w:rsidR="006F7785" w:rsidRDefault="00000000">
            <w:pPr>
              <w:spacing w:before="20" w:after="20"/>
            </w:pPr>
            <w:r>
              <w:rPr>
                <w:rFonts w:ascii="Arial" w:hAnsi="Arial"/>
                <w:sz w:val="19"/>
              </w:rPr>
              <w:t>Too conservative (escalation rate &gt;40%): users abandon, tool has no value. Too liberal (escalation rate &lt;10%): replaces RM judgment, increases financial risk. Both are failure modes.</w:t>
            </w:r>
          </w:p>
        </w:tc>
        <w:tc>
          <w:tcPr>
            <w:tcW w:w="7200"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640C55F0" w14:textId="77777777" w:rsidR="006F7785" w:rsidRDefault="00000000">
            <w:pPr>
              <w:spacing w:before="20" w:after="20"/>
            </w:pPr>
            <w:r>
              <w:rPr>
                <w:rFonts w:ascii="Arial" w:hAnsi="Arial"/>
                <w:sz w:val="19"/>
              </w:rPr>
              <w:t>Escalation rate monitored in Langfuse dashboard. Target: 15–35%. Below 15% → review safety guardrails. Above 35% → review knowledge base completeness. Prompt variant testing (Phase 3) specifically calibrates this threshold.</w:t>
            </w:r>
          </w:p>
        </w:tc>
      </w:tr>
      <w:tr w:rsidR="006F7785" w14:paraId="3BC37469"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514A852B" w14:textId="77777777" w:rsidR="006F7785" w:rsidRDefault="00000000">
            <w:pPr>
              <w:spacing w:before="20" w:after="20"/>
            </w:pPr>
            <w:r>
              <w:rPr>
                <w:rFonts w:ascii="Arial" w:hAnsi="Arial"/>
                <w:b/>
                <w:sz w:val="19"/>
              </w:rPr>
              <w:t>LLM Hallucination of Policy Details</w:t>
            </w:r>
          </w:p>
        </w:tc>
        <w:tc>
          <w:tcPr>
            <w:tcW w:w="3744"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32E397BE" w14:textId="77777777" w:rsidR="006F7785" w:rsidRDefault="00000000">
            <w:pPr>
              <w:spacing w:before="20" w:after="20"/>
            </w:pPr>
            <w:r>
              <w:rPr>
                <w:rFonts w:ascii="Arial" w:hAnsi="Arial"/>
                <w:sz w:val="19"/>
              </w:rPr>
              <w:t>Agent generates a plausible but incorrect rate or eligibility rule not in the retrieved context, and presents it confidently. Customer makes a financial decision based on wrong information.</w:t>
            </w:r>
          </w:p>
        </w:tc>
        <w:tc>
          <w:tcPr>
            <w:tcW w:w="72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604114AF" w14:textId="77777777" w:rsidR="006F7785" w:rsidRDefault="00000000">
            <w:pPr>
              <w:spacing w:before="20" w:after="20"/>
            </w:pPr>
            <w:r>
              <w:rPr>
                <w:rFonts w:ascii="Arial" w:hAnsi="Arial"/>
                <w:sz w:val="19"/>
              </w:rPr>
              <w:t>All numeric outputs (EMI, eligibility, rates) come exclusively from deterministic tools — LLM cannot generate financial figures. Langfuse LLM-as-judge auto-flags ungrounded numbers. RAG fallback: if no relevant chunk, agent states uncertainty explicitly.</w:t>
            </w:r>
          </w:p>
        </w:tc>
      </w:tr>
      <w:tr w:rsidR="006F7785" w14:paraId="1A5FE61E"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5455BD21" w14:textId="77777777" w:rsidR="006F7785" w:rsidRDefault="00000000">
            <w:pPr>
              <w:spacing w:before="20" w:after="20"/>
            </w:pPr>
            <w:r>
              <w:rPr>
                <w:rFonts w:ascii="Arial" w:hAnsi="Arial"/>
                <w:b/>
                <w:sz w:val="19"/>
              </w:rPr>
              <w:t>Over-Confident Eligibility Output</w:t>
            </w:r>
          </w:p>
        </w:tc>
        <w:tc>
          <w:tcPr>
            <w:tcW w:w="3744"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784584C9" w14:textId="77777777" w:rsidR="006F7785" w:rsidRDefault="00000000">
            <w:pPr>
              <w:spacing w:before="20" w:after="20"/>
            </w:pPr>
            <w:r>
              <w:rPr>
                <w:rFonts w:ascii="Arial" w:hAnsi="Arial"/>
                <w:sz w:val="19"/>
              </w:rPr>
              <w:t>Agent presents 'Low risk band' in language implying near-certain approval. Applicant makes financial commitments (deposits, seller agreements) based on this, then is rejected at formal appraisal.</w:t>
            </w:r>
          </w:p>
        </w:tc>
        <w:tc>
          <w:tcPr>
            <w:tcW w:w="7200"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1E03FF25" w14:textId="77777777" w:rsidR="006F7785" w:rsidRDefault="00000000">
            <w:pPr>
              <w:spacing w:before="20" w:after="20"/>
            </w:pPr>
            <w:r>
              <w:rPr>
                <w:rFonts w:ascii="Arial" w:hAnsi="Arial"/>
                <w:sz w:val="19"/>
              </w:rPr>
              <w:t>check_eligibility tool appends mandatory disclaimer (enforced in tool code, not LLM). System prompt Variant 3 (CoT + Safety-First) prohibits approval-implying language. Langfuse safety evaluation dataset tests this specifically on Q3.</w:t>
            </w:r>
          </w:p>
        </w:tc>
      </w:tr>
      <w:tr w:rsidR="006F7785" w14:paraId="6A934916"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6C0BBECC" w14:textId="77777777" w:rsidR="006F7785" w:rsidRDefault="00000000">
            <w:pPr>
              <w:spacing w:before="20" w:after="20"/>
            </w:pPr>
            <w:r>
              <w:rPr>
                <w:rFonts w:ascii="Arial" w:hAnsi="Arial"/>
                <w:b/>
                <w:sz w:val="19"/>
              </w:rPr>
              <w:t>PII Leakage in Logs</w:t>
            </w:r>
          </w:p>
        </w:tc>
        <w:tc>
          <w:tcPr>
            <w:tcW w:w="3744"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19A39744" w14:textId="77777777" w:rsidR="006F7785" w:rsidRDefault="00000000">
            <w:pPr>
              <w:spacing w:before="20" w:after="20"/>
            </w:pPr>
            <w:r>
              <w:rPr>
                <w:rFonts w:ascii="Arial" w:hAnsi="Arial"/>
                <w:sz w:val="19"/>
              </w:rPr>
              <w:t>User shares Aadhaar, PAN, or income details. If logged as plain text, violates PMLA and RBI data protection guidelines. Production breach could trigger regulatory enforcement.</w:t>
            </w:r>
          </w:p>
        </w:tc>
        <w:tc>
          <w:tcPr>
            <w:tcW w:w="72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14:paraId="33EEC89F" w14:textId="77777777" w:rsidR="006F7785" w:rsidRDefault="00000000">
            <w:pPr>
              <w:spacing w:before="20" w:after="20"/>
            </w:pPr>
            <w:r>
              <w:rPr>
                <w:rFonts w:ascii="Arial" w:hAnsi="Arial"/>
                <w:sz w:val="19"/>
              </w:rPr>
              <w:t>Regex PII masker applied before every log write. Masks: Aadhaar, PAN, mobile, email, account numbers. Tested on synthetic PII inputs. Evaluation report demonstrates raw input vs masked log entry.</w:t>
            </w:r>
          </w:p>
        </w:tc>
      </w:tr>
      <w:tr w:rsidR="006F7785" w14:paraId="0761A8CE"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2F67BC37" w14:textId="77777777" w:rsidR="006F7785" w:rsidRDefault="00000000">
            <w:pPr>
              <w:spacing w:before="20" w:after="20"/>
            </w:pPr>
            <w:r>
              <w:rPr>
                <w:rFonts w:ascii="Arial" w:hAnsi="Arial"/>
                <w:b/>
                <w:sz w:val="19"/>
              </w:rPr>
              <w:t>Incorrect Tool Selection</w:t>
            </w:r>
          </w:p>
        </w:tc>
        <w:tc>
          <w:tcPr>
            <w:tcW w:w="3744"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39AC610C" w14:textId="77777777" w:rsidR="006F7785" w:rsidRDefault="00000000">
            <w:pPr>
              <w:spacing w:before="20" w:after="20"/>
            </w:pPr>
            <w:r>
              <w:rPr>
                <w:rFonts w:ascii="Arial" w:hAnsi="Arial"/>
                <w:sz w:val="19"/>
              </w:rPr>
              <w:t>Agent calls the wrong tool for the user's intent — e.g., check_eligibility for a status query — producing nonsensical output presented with confidence. Erodes trust.</w:t>
            </w:r>
          </w:p>
        </w:tc>
        <w:tc>
          <w:tcPr>
            <w:tcW w:w="7200" w:type="dxa"/>
            <w:tcBorders>
              <w:top w:val="single" w:sz="4" w:space="0" w:color="AAAAAA"/>
              <w:left w:val="single" w:sz="4" w:space="0" w:color="AAAAAA"/>
              <w:bottom w:val="single" w:sz="4" w:space="0" w:color="AAAAAA"/>
              <w:right w:val="single" w:sz="4" w:space="0" w:color="AAAAAA"/>
            </w:tcBorders>
            <w:shd w:val="clear" w:color="auto" w:fill="FFF8F8"/>
            <w:tcMar>
              <w:top w:w="80" w:type="dxa"/>
              <w:left w:w="120" w:type="dxa"/>
              <w:bottom w:w="80" w:type="dxa"/>
              <w:right w:w="120" w:type="dxa"/>
            </w:tcMar>
          </w:tcPr>
          <w:p w14:paraId="2513E5BF" w14:textId="77777777" w:rsidR="006F7785" w:rsidRDefault="00000000">
            <w:pPr>
              <w:spacing w:before="20" w:after="20"/>
            </w:pPr>
            <w:r>
              <w:rPr>
                <w:rFonts w:ascii="Arial" w:hAnsi="Arial"/>
                <w:sz w:val="19"/>
              </w:rPr>
              <w:t>Precise tool descriptions in LangChain distinguish each tool clearly. ReAct pattern requires LLM to state reasoning before each tool call. Langfuse 30-scenario test suite validates tool selection automatically before every deployment.</w:t>
            </w:r>
          </w:p>
        </w:tc>
      </w:tr>
    </w:tbl>
    <w:p w14:paraId="4895A733" w14:textId="77777777" w:rsidR="006F7785" w:rsidRDefault="006F7785">
      <w:pPr>
        <w:spacing w:before="160" w:after="0"/>
      </w:pPr>
    </w:p>
    <w:p w14:paraId="303C2A7E" w14:textId="77777777" w:rsidR="006F7785" w:rsidRDefault="00000000">
      <w:pPr>
        <w:pStyle w:val="Heading1"/>
        <w:spacing w:before="280" w:after="80"/>
      </w:pPr>
      <w:r>
        <w:rPr>
          <w:rFonts w:ascii="Arial" w:hAnsi="Arial"/>
          <w:color w:val="1F4E79"/>
        </w:rPr>
        <w:t>7. Pilot Plan and Next Steps</w:t>
      </w:r>
    </w:p>
    <w:p w14:paraId="0F36EAE2" w14:textId="77777777" w:rsidR="006F7785" w:rsidRDefault="006F7785">
      <w:pPr>
        <w:spacing w:before="80" w:after="0"/>
      </w:pPr>
    </w:p>
    <w:tbl>
      <w:tblPr>
        <w:tblStyle w:val="TableGrid"/>
        <w:tblW w:w="0" w:type="auto"/>
        <w:tblLook w:val="04A0" w:firstRow="1" w:lastRow="0" w:firstColumn="1" w:lastColumn="0" w:noHBand="0" w:noVBand="1"/>
      </w:tblPr>
      <w:tblGrid>
        <w:gridCol w:w="2209"/>
        <w:gridCol w:w="7823"/>
      </w:tblGrid>
      <w:tr w:rsidR="006F7785" w14:paraId="444384FA"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8DDA20A" w14:textId="77777777" w:rsidR="006F7785" w:rsidRDefault="00000000">
            <w:pPr>
              <w:spacing w:before="20" w:after="20"/>
            </w:pPr>
            <w:r>
              <w:rPr>
                <w:rFonts w:ascii="Arial" w:hAnsi="Arial"/>
                <w:b/>
                <w:color w:val="1F4E79"/>
                <w:sz w:val="18"/>
              </w:rPr>
              <w:t>Pilot Scope</w:t>
              <w:br/>
              <w:t>(Capstone)</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9E2D79" w14:textId="77777777" w:rsidR="006F7785" w:rsidRDefault="00000000">
            <w:pPr>
              <w:spacing w:before="20" w:after="20"/>
            </w:pPr>
            <w:r>
              <w:rPr>
                <w:rFonts w:ascii="Arial" w:hAnsi="Arial"/>
                <w:sz w:val="19"/>
              </w:rPr>
              <w:t>All 4 loan products in a local prototype environment. Evaluated on Day 10 using: Langfuse dataset evaluation (20-question RAG set + 30-scenario tool set + 5-prompt safety set), Langfuse session scoring on escalation summaries, 5 full demo journey scripts, and P95 latency measurement across 10 consecutive turns.</w:t>
            </w:r>
          </w:p>
        </w:tc>
      </w:tr>
      <w:tr w:rsidR="006F7785" w14:paraId="46AE3841"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D5134C6" w14:textId="77777777" w:rsidR="006F7785" w:rsidRDefault="00000000">
            <w:pPr>
              <w:spacing w:before="20" w:after="20"/>
            </w:pPr>
            <w:r>
              <w:rPr>
                <w:rFonts w:ascii="Arial" w:hAnsi="Arial"/>
                <w:b/>
                <w:color w:val="1F4E79"/>
                <w:sz w:val="18"/>
              </w:rPr>
              <w:t>Evaluation Plan</w:t>
              <w:br/>
              <w:t>(Linked to Observability)</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5F62747B" w14:textId="77777777" w:rsidR="006F7785" w:rsidRDefault="00000000" w:rsidP="001C7516">
            <w:pPr>
              <w:spacing w:before="20" w:after="20"/>
              <w:ind w:left="173"/>
            </w:pPr>
            <w:r>
              <w:rPr>
                <w:rFonts w:ascii="Arial" w:hAnsi="Arial"/>
                <w:sz w:val="19"/>
              </w:rPr>
              <w:t>• RAG Precision ≥ 80% → Langfuse LLM-as-judge score on 20-question policy dataset.</w:t>
            </w:r>
          </w:p>
          <w:p w14:paraId="5F1B89E5" w14:textId="77777777" w:rsidR="006F7785" w:rsidRDefault="00000000">
            <w:pPr>
              <w:spacing w:after="20"/>
              <w:ind w:left="173"/>
            </w:pPr>
            <w:r>
              <w:rPr>
                <w:rFonts w:ascii="Arial" w:hAnsi="Arial"/>
                <w:sz w:val="19"/>
              </w:rPr>
              <w:t>• Tool Accuracy ≥ 95% → Langfuse Dataset Evaluation on 30 test scenarios.</w:t>
            </w:r>
          </w:p>
          <w:p w14:paraId="3E85EFA8" w14:textId="77777777" w:rsidR="006F7785" w:rsidRDefault="00000000">
            <w:pPr>
              <w:spacing w:after="20"/>
              <w:ind w:left="173"/>
            </w:pPr>
            <w:r>
              <w:rPr>
                <w:rFonts w:ascii="Arial" w:hAnsi="Arial"/>
                <w:sz w:val="19"/>
              </w:rPr>
              <w:t xml:space="preserve">• Safety Refusal Rate 100% → Langfuse safety evaluation dataset, 5 out-of-scope </w:t>
              <w:lastRenderedPageBreak/>
              <w:t>prompts.</w:t>
            </w:r>
          </w:p>
          <w:p w14:paraId="3347D53A" w14:textId="77777777" w:rsidR="006F7785" w:rsidRDefault="00000000">
            <w:pPr>
              <w:spacing w:after="20"/>
              <w:ind w:left="173"/>
            </w:pPr>
            <w:r>
              <w:rPr>
                <w:rFonts w:ascii="Arial" w:hAnsi="Arial"/>
                <w:sz w:val="19"/>
              </w:rPr>
              <w:t>• Conversation Completion ≥ 80% → 5 demo journeys reaching 'next action' stage.</w:t>
            </w:r>
          </w:p>
          <w:p w14:paraId="65CBD9B3" w14:textId="77777777" w:rsidR="006F7785" w:rsidRDefault="00000000">
            <w:pPr>
              <w:spacing w:after="20"/>
              <w:ind w:left="173"/>
            </w:pPr>
            <w:r>
              <w:rPr>
                <w:rFonts w:ascii="Arial" w:hAnsi="Arial"/>
                <w:sz w:val="19"/>
              </w:rPr>
              <w:t>• P95 Latency &lt; 5 sec → Langfuse trace timeline, 10 turns.</w:t>
            </w:r>
          </w:p>
          <w:p w14:paraId="586B9ABE" w14:textId="77777777" w:rsidR="006F7785" w:rsidRDefault="00000000">
            <w:pPr>
              <w:spacing w:after="20"/>
              <w:ind w:left="173"/>
            </w:pPr>
            <w:r>
              <w:rPr>
                <w:rFonts w:ascii="Arial" w:hAnsi="Arial"/>
                <w:sz w:val="19"/>
              </w:rPr>
              <w:t>• RM Summary Quality ≥ 4/5 → Langfuse human annotation on 3 generated escalation summaries.</w:t>
            </w:r>
          </w:p>
          <w:p w14:paraId="331C4863" w14:textId="77777777" w:rsidR="006F7785" w:rsidRDefault="00000000">
            <w:pPr>
              <w:spacing w:after="20"/>
              <w:ind w:left="173"/>
            </w:pPr>
            <w:r>
              <w:rPr>
                <w:rFonts w:ascii="Arial" w:hAnsi="Arial"/>
                <w:sz w:val="19"/>
              </w:rPr>
              <w:t>• 1 failure case fully debugged: root cause, fix applied, before/after proof in Langfuse trace comparison.</w:t>
            </w:r>
          </w:p>
          <w:p w14:paraId="5F11BDE1" w14:textId="77777777" w:rsidR="006F7785" w:rsidRDefault="00000000">
            <w:pPr>
              <w:spacing w:after="20"/>
              <w:ind w:left="173"/>
            </w:pPr>
            <w:r>
              <w:rPr>
                <w:rFonts w:ascii="Arial" w:hAnsi="Arial"/>
                <w:sz w:val="19"/>
              </w:rPr>
              <w:t>• Prompt comparison table (V1/V2/V3 × 5 questions) exported from Langfuse dataset evaluation.</w:t>
            </w:r>
          </w:p>
        </w:tc>
      </w:tr>
      <w:tr w:rsidR="006F7785" w14:paraId="1D299917"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4B0F573" w14:textId="77777777" w:rsidR="006F7785" w:rsidRDefault="00000000">
            <w:pPr>
              <w:spacing w:before="20" w:after="20"/>
            </w:pPr>
            <w:r>
              <w:rPr>
                <w:rFonts w:ascii="Arial" w:hAnsi="Arial"/>
                <w:b/>
                <w:color w:val="1F4E79"/>
                <w:sz w:val="18"/>
              </w:rPr>
              <w:lastRenderedPageBreak/>
              <w:t>Owner(s)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4FC78" w14:textId="23D1D236" w:rsidR="006F7785" w:rsidRDefault="00000000" w:rsidP="001C7516">
            <w:pPr>
              <w:spacing w:before="20" w:after="20"/>
              <w:ind w:left="173"/>
            </w:pPr>
            <w:r>
              <w:rPr>
                <w:rFonts w:ascii="Arial" w:hAnsi="Arial"/>
                <w:sz w:val="19"/>
              </w:rPr>
              <w:t>• Primary: Manoj Bansal, Ritesh Pandey &amp; Umashankaran — all 9 phases, test harness, evaluation report, submission packaging.</w:t>
            </w:r>
          </w:p>
          <w:p w14:paraId="27164A35" w14:textId="77777777" w:rsidR="006F7785" w:rsidRDefault="00000000">
            <w:pPr>
              <w:spacing w:after="20"/>
              <w:ind w:left="173"/>
            </w:pPr>
            <w:r>
              <w:rPr>
                <w:rFonts w:ascii="Arial" w:hAnsi="Arial"/>
                <w:sz w:val="19"/>
              </w:rPr>
              <w:t>• Reference stakeholders (context framing): Bank Product Manager (scope), AI Engineering Lead (architecture), Risk &amp; Compliance (safety requirements).</w:t>
            </w:r>
          </w:p>
        </w:tc>
      </w:tr>
      <w:tr w:rsidR="006F7785" w14:paraId="1BC13480"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FE2C5EB" w14:textId="77777777" w:rsidR="006F7785" w:rsidRDefault="00000000">
            <w:pPr>
              <w:spacing w:before="20" w:after="20"/>
            </w:pPr>
            <w:r>
              <w:rPr>
                <w:rFonts w:ascii="Arial" w:hAnsi="Arial"/>
                <w:b/>
                <w:color w:val="1F4E79"/>
                <w:sz w:val="18"/>
              </w:rPr>
              <w:t>Future Enhancements</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9CFBBEA" w14:textId="77777777" w:rsidR="006F7785" w:rsidRDefault="00000000" w:rsidP="00DA6F59">
            <w:pPr>
              <w:spacing w:before="20" w:after="20"/>
              <w:ind w:left="173"/>
            </w:pPr>
            <w:r>
              <w:rPr>
                <w:rFonts w:ascii="Arial" w:hAnsi="Arial"/>
                <w:sz w:val="19"/>
              </w:rPr>
              <w:t>• CRM integration: Transfer full session context to CRM on RM handoff — eliminates re-collection.</w:t>
            </w:r>
          </w:p>
          <w:p w14:paraId="5168B6EE" w14:textId="77777777" w:rsidR="006F7785" w:rsidRDefault="00000000">
            <w:pPr>
              <w:spacing w:after="20"/>
              <w:ind w:left="173"/>
            </w:pPr>
            <w:r>
              <w:rPr>
                <w:rFonts w:ascii="Arial" w:hAnsi="Arial"/>
                <w:sz w:val="19"/>
              </w:rPr>
              <w:t>• Live CIBIL API: Replace 4-bucket CIBIL band input with actual bureau score for higher eligibility accuracy.</w:t>
            </w:r>
          </w:p>
          <w:p w14:paraId="393EA7C5" w14:textId="77777777" w:rsidR="006F7785" w:rsidRDefault="00000000">
            <w:pPr>
              <w:spacing w:after="20"/>
              <w:ind w:left="173"/>
            </w:pPr>
            <w:r>
              <w:rPr>
                <w:rFonts w:ascii="Arial" w:hAnsi="Arial"/>
                <w:sz w:val="19"/>
              </w:rPr>
              <w:t>• Multi-language support: Hindi and Tamil policy documents for regional reach.</w:t>
            </w:r>
          </w:p>
          <w:p w14:paraId="33B70C34" w14:textId="77777777" w:rsidR="006F7785" w:rsidRDefault="00000000">
            <w:pPr>
              <w:spacing w:after="20"/>
              <w:ind w:left="173"/>
            </w:pPr>
            <w:r>
              <w:rPr>
                <w:rFonts w:ascii="Arial" w:hAnsi="Arial"/>
                <w:sz w:val="19"/>
              </w:rPr>
              <w:t>• A/B prompt testing in production: Run two variants on real traffic via Langfuse, promote the better performer automatically.</w:t>
            </w:r>
          </w:p>
          <w:p w14:paraId="105C065A" w14:textId="77777777" w:rsidR="006F7785" w:rsidRDefault="00000000">
            <w:pPr>
              <w:spacing w:after="20"/>
              <w:ind w:left="173"/>
            </w:pPr>
            <w:r>
              <w:rPr>
                <w:rFonts w:ascii="Arial" w:hAnsi="Arial"/>
                <w:sz w:val="19"/>
              </w:rPr>
              <w:t>• Voice / WhatsApp channel: Significant reach expansion in Tier 2/3 markets.</w:t>
            </w:r>
          </w:p>
          <w:p w14:paraId="356C6DE8" w14:textId="77777777" w:rsidR="006F7785" w:rsidRDefault="00000000">
            <w:pPr>
              <w:spacing w:after="20"/>
              <w:ind w:left="173"/>
            </w:pPr>
            <w:r>
              <w:rPr>
                <w:rFonts w:ascii="Arial" w:hAnsi="Arial"/>
                <w:sz w:val="19"/>
              </w:rPr>
              <w:t>• Adaptive prompt engineering: Langfuse aggregate negative feedback patterns to auto-identify knowledge base gaps and patch system prompt context.</w:t>
            </w:r>
          </w:p>
        </w:tc>
      </w:tr>
    </w:tbl>
    <w:p w14:paraId="5E07D675" w14:textId="77777777" w:rsidR="006F7785" w:rsidRDefault="006F7785">
      <w:pPr>
        <w:spacing w:before="160" w:after="0"/>
      </w:pPr>
    </w:p>
    <w:p w14:paraId="6DBB3D0A" w14:textId="77777777" w:rsidR="006F7785" w:rsidRDefault="00000000">
      <w:pPr>
        <w:pStyle w:val="Heading1"/>
        <w:spacing w:before="280" w:after="80"/>
      </w:pPr>
      <w:r>
        <w:rPr>
          <w:rFonts w:ascii="Arial" w:hAnsi="Arial"/>
          <w:color w:val="1F4E79"/>
        </w:rPr>
        <w:t>Assumptions and References</w:t>
      </w:r>
    </w:p>
    <w:p w14:paraId="4321901C" w14:textId="77777777" w:rsidR="006F7785" w:rsidRDefault="006F7785">
      <w:pPr>
        <w:spacing w:before="80" w:after="0"/>
      </w:pPr>
    </w:p>
    <w:tbl>
      <w:tblPr>
        <w:tblStyle w:val="TableGrid"/>
        <w:tblW w:w="0" w:type="auto"/>
        <w:tblLook w:val="04A0" w:firstRow="1" w:lastRow="0" w:firstColumn="1" w:lastColumn="0" w:noHBand="0" w:noVBand="1"/>
      </w:tblPr>
      <w:tblGrid>
        <w:gridCol w:w="2081"/>
        <w:gridCol w:w="7951"/>
      </w:tblGrid>
      <w:tr w:rsidR="006F7785" w14:paraId="0C5FF6BA"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A2562A" w14:textId="77777777" w:rsidR="006F7785" w:rsidRDefault="00000000">
            <w:pPr>
              <w:spacing w:before="20" w:after="20"/>
            </w:pPr>
            <w:r>
              <w:rPr>
                <w:rFonts w:ascii="Arial" w:hAnsi="Arial"/>
                <w:b/>
                <w:color w:val="1F4E79"/>
                <w:sz w:val="18"/>
              </w:rPr>
              <w:t>Key Assumptions</w:t>
            </w:r>
          </w:p>
        </w:tc>
        <w:tc>
          <w:tcPr>
            <w:tcW w:w="112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D07AD9" w14:textId="77777777" w:rsidR="006F7785" w:rsidRDefault="00000000">
            <w:pPr>
              <w:spacing w:before="20" w:after="20"/>
            </w:pPr>
            <w:r>
              <w:rPr>
                <w:rFonts w:ascii="Arial" w:hAnsi="Arial"/>
                <w:sz w:val="19"/>
              </w:rPr>
              <w:t>• Synthetic policy documents, grounded in SBI/HDFC/RBI published guidelines, are representative enough for RAG quality demonstration at prototype scale.</w:t>
            </w:r>
          </w:p>
          <w:p w14:paraId="5005BEC2" w14:textId="77777777" w:rsidR="006F7785" w:rsidRDefault="00000000">
            <w:pPr>
              <w:spacing w:after="20"/>
              <w:ind w:left="173"/>
            </w:pPr>
            <w:r>
              <w:rPr>
                <w:rFonts w:ascii="Arial" w:hAnsi="Arial"/>
                <w:sz w:val="19"/>
              </w:rPr>
              <w:t>• GPT-4o-mini provides adequate instruction-following and safety compliance for this advisory use case.</w:t>
            </w:r>
          </w:p>
          <w:p w14:paraId="0773EFD9" w14:textId="77777777" w:rsidR="006F7785" w:rsidRDefault="00000000">
            <w:pPr>
              <w:spacing w:after="20"/>
              <w:ind w:left="173"/>
            </w:pPr>
            <w:r>
              <w:rPr>
                <w:rFonts w:ascii="Arial" w:hAnsi="Arial"/>
                <w:sz w:val="19"/>
              </w:rPr>
              <w:t>• CIBIL band (4 buckets) is a sufficient proxy for rate narrowing in indicative guidance — exact score not required. Note: the 4-bucket approach introduces ±20–30 bps rate uncertainty relative to exact CIBIL scoring. Acceptable for indicative guidance; not acceptable for final credit decisions.</w:t>
            </w:r>
          </w:p>
          <w:p w14:paraId="05C5035F" w14:textId="77777777" w:rsidR="006F7785" w:rsidRDefault="00000000">
            <w:pPr>
              <w:spacing w:after="20"/>
              <w:ind w:left="173"/>
            </w:pPr>
            <w:r>
              <w:rPr>
                <w:rFonts w:ascii="Arial" w:hAnsi="Arial"/>
                <w:sz w:val="19"/>
              </w:rPr>
              <w:t>• Applicant-provided inputs are taken at face value — the formal credit appraisal verifies claims.</w:t>
            </w:r>
          </w:p>
          <w:p w14:paraId="721EF514" w14:textId="77777777" w:rsidR="006F7785" w:rsidRDefault="00000000">
            <w:pPr>
              <w:spacing w:after="20"/>
              <w:ind w:left="173"/>
            </w:pPr>
            <w:r>
              <w:rPr>
                <w:rFonts w:ascii="Arial" w:hAnsi="Arial"/>
                <w:sz w:val="19"/>
              </w:rPr>
              <w:t>• ChromaDB local mode provides ≥80% retrieval precision for a 5-document, ~900-line knowledge base.</w:t>
            </w:r>
          </w:p>
          <w:p w14:paraId="28ACE87E" w14:textId="77777777" w:rsidR="006F7785" w:rsidRDefault="00000000">
            <w:pPr>
              <w:spacing w:after="20"/>
              <w:ind w:left="173"/>
            </w:pPr>
            <w:r>
              <w:rPr>
                <w:rFonts w:ascii="Arial" w:hAnsi="Arial"/>
                <w:sz w:val="19"/>
              </w:rPr>
              <w:t>• 10-day timeline is achievable if each phase is tightly scoped. Phases 7 (adaptive) and Streamlit UI are lowest priority if timeline slips.</w:t>
            </w:r>
          </w:p>
        </w:tc>
      </w:tr>
      <w:tr w:rsidR="006F7785" w14:paraId="70CC73E2" w14:textId="77777777">
        <w:tc>
          <w:tcPr>
            <w:tcW w:w="259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88905F3" w14:textId="77777777" w:rsidR="006F7785" w:rsidRDefault="00000000">
            <w:pPr>
              <w:spacing w:before="20" w:after="20"/>
            </w:pPr>
            <w:r>
              <w:rPr>
                <w:rFonts w:ascii="Arial" w:hAnsi="Arial"/>
                <w:b/>
                <w:color w:val="1F4E79"/>
                <w:sz w:val="18"/>
              </w:rPr>
              <w:t>References / Sources</w:t>
            </w:r>
          </w:p>
        </w:tc>
        <w:tc>
          <w:tcPr>
            <w:tcW w:w="11232" w:type="dxa"/>
            <w:tcBorders>
              <w:top w:val="single" w:sz="4" w:space="0" w:color="AAAAAA"/>
              <w:left w:val="single" w:sz="4" w:space="0" w:color="AAAAAA"/>
              <w:bottom w:val="single" w:sz="4" w:space="0" w:color="AAAAAA"/>
              <w:right w:val="single" w:sz="4" w:space="0" w:color="AAAAAA"/>
            </w:tcBorders>
            <w:shd w:val="clear" w:color="auto" w:fill="F0F6FF"/>
            <w:tcMar>
              <w:top w:w="80" w:type="dxa"/>
              <w:left w:w="120" w:type="dxa"/>
              <w:bottom w:w="80" w:type="dxa"/>
              <w:right w:w="120" w:type="dxa"/>
            </w:tcMar>
          </w:tcPr>
          <w:p w14:paraId="1BB626F4" w14:textId="77777777" w:rsidR="006F7785" w:rsidRDefault="00000000">
            <w:pPr>
              <w:spacing w:before="20" w:after="20"/>
            </w:pPr>
            <w:r>
              <w:rPr>
                <w:rFonts w:ascii="Arial" w:hAnsi="Arial"/>
                <w:sz w:val="19"/>
              </w:rPr>
              <w:t>• RBI EBLR Directive (October 2019) and Home Loan LTV Ratio Guidelines.</w:t>
            </w:r>
          </w:p>
          <w:p w14:paraId="360112CB" w14:textId="77777777" w:rsidR="006F7785" w:rsidRDefault="00000000">
            <w:pPr>
              <w:spacing w:after="20"/>
              <w:ind w:left="173"/>
            </w:pPr>
            <w:r>
              <w:rPr>
                <w:rFonts w:ascii="Arial" w:hAnsi="Arial"/>
                <w:sz w:val="19"/>
              </w:rPr>
              <w:t>• MSME Development Act 2006 (amended July 2020) — enterprise classification.</w:t>
            </w:r>
          </w:p>
          <w:p w14:paraId="623AB968" w14:textId="77777777" w:rsidR="006F7785" w:rsidRDefault="00000000">
            <w:pPr>
              <w:spacing w:after="20"/>
              <w:ind w:left="173"/>
            </w:pPr>
            <w:r>
              <w:rPr>
                <w:rFonts w:ascii="Arial" w:hAnsi="Arial"/>
                <w:sz w:val="19"/>
              </w:rPr>
              <w:t>• CGTMSE Scheme Guidelines — Ministry of MSME.</w:t>
            </w:r>
          </w:p>
          <w:p w14:paraId="01E7A573" w14:textId="77777777" w:rsidR="006F7785" w:rsidRDefault="00000000">
            <w:pPr>
              <w:spacing w:after="20"/>
              <w:ind w:left="173"/>
            </w:pPr>
            <w:r>
              <w:rPr>
                <w:rFonts w:ascii="Arial" w:hAnsi="Arial"/>
                <w:sz w:val="19"/>
              </w:rPr>
              <w:t>• SBI, HDFC Bank published product pages — home, personal, car, and MSME loans (June 2026).</w:t>
            </w:r>
          </w:p>
          <w:p w14:paraId="2EC2D803" w14:textId="77777777" w:rsidR="006F7785" w:rsidRDefault="00000000">
            <w:pPr>
              <w:spacing w:after="20"/>
              <w:ind w:left="173"/>
            </w:pPr>
            <w:r>
              <w:rPr>
                <w:rFonts w:ascii="Arial" w:hAnsi="Arial"/>
                <w:sz w:val="19"/>
              </w:rPr>
              <w:t>• BankBazaar.com rate aggregation pages — cross-reference for market rates.</w:t>
            </w:r>
          </w:p>
          <w:p w14:paraId="03E5BD84" w14:textId="77777777" w:rsidR="006F7785" w:rsidRDefault="00000000">
            <w:pPr>
              <w:spacing w:after="20"/>
              <w:ind w:left="173"/>
            </w:pPr>
            <w:r>
              <w:rPr>
                <w:rFonts w:ascii="Arial" w:hAnsi="Arial"/>
                <w:sz w:val="19"/>
              </w:rPr>
              <w:t>• LangChain documentation — AgentExecutor, ReAct, ConversationBufferWindowMemory.</w:t>
            </w:r>
          </w:p>
          <w:p w14:paraId="1FA433F1" w14:textId="77777777" w:rsidR="006F7785" w:rsidRDefault="00000000">
            <w:pPr>
              <w:spacing w:after="20"/>
              <w:ind w:left="173"/>
            </w:pPr>
            <w:r>
              <w:rPr>
                <w:rFonts w:ascii="Arial" w:hAnsi="Arial"/>
                <w:sz w:val="19"/>
              </w:rPr>
              <w:t>• Langfuse documentation — tracing, dataset evaluation, LLM-as-judge, session management, cost tracking. https://langfuse.com/docs</w:t>
            </w:r>
          </w:p>
          <w:p w14:paraId="796966DC" w14:textId="77777777" w:rsidR="006F7785" w:rsidRDefault="00000000">
            <w:pPr>
              <w:spacing w:after="20"/>
              <w:ind w:left="173"/>
            </w:pPr>
            <w:r>
              <w:rPr>
                <w:rFonts w:ascii="Arial" w:hAnsi="Arial"/>
                <w:sz w:val="19"/>
              </w:rPr>
              <w:t>• Langfuse documentation — session grouping, human annotation, LLM-as-judge.</w:t>
            </w:r>
          </w:p>
          <w:p w14:paraId="5B9BFC9B" w14:textId="77777777" w:rsidR="006F7785" w:rsidRDefault="00000000">
            <w:pPr>
              <w:spacing w:after="20"/>
              <w:ind w:left="173"/>
            </w:pPr>
            <w:r>
              <w:rPr>
                <w:rFonts w:ascii="Arial" w:hAnsi="Arial"/>
                <w:sz w:val="19"/>
              </w:rPr>
              <w:t>• Langfuse self-hosted deployment guide — Docker Compose setup for on-premises observability.</w:t>
            </w:r>
          </w:p>
          <w:p w14:paraId="0A36BBBA" w14:textId="77777777" w:rsidR="006F7785" w:rsidRDefault="00000000">
            <w:pPr>
              <w:spacing w:after="20"/>
              <w:ind w:left="173"/>
            </w:pPr>
            <w:r>
              <w:rPr>
                <w:rFonts w:ascii="Arial" w:hAnsi="Arial"/>
                <w:sz w:val="19"/>
              </w:rPr>
              <w:t>• IIT Madras / Pravartak Capstone Guidelines, Week 21 — grading rubric.</w:t>
            </w:r>
          </w:p>
        </w:tc>
      </w:tr>
    </w:tbl>
    <w:p w14:paraId="6E869079" w14:textId="77777777" w:rsidR="006F7785" w:rsidRDefault="006F7785">
      <w:pPr>
        <w:spacing w:before="160" w:after="0"/>
      </w:pPr>
    </w:p>
    <w:p w14:paraId="3B615709" w14:textId="77777777" w:rsidR="006F7785" w:rsidRDefault="006F7785">
      <w:pPr>
        <w:spacing w:before="320" w:after="0"/>
      </w:pPr>
    </w:p>
    <w:p w14:paraId="2054CF76" w14:textId="77777777" w:rsidR="006F7785" w:rsidRDefault="00000000">
      <w:pPr>
        <w:jc w:val="center"/>
      </w:pPr>
      <w:r>
        <w:rPr>
          <w:rFonts w:ascii="Arial" w:hAnsi="Arial"/>
          <w:i/>
          <w:color w:val="595959"/>
          <w:sz w:val="18"/>
        </w:rPr>
        <w:t>— End of Agent Concept Document —</w:t>
      </w:r>
    </w:p>
    <w:p w14:paraId="70A79783" w14:textId="77777777" w:rsidR="006F7785" w:rsidRDefault="00000000">
      <w:pPr>
        <w:jc w:val="center"/>
      </w:pPr>
      <w:r>
        <w:rPr>
          <w:rFonts w:ascii="Arial" w:hAnsi="Arial"/>
          <w:color w:val="595959"/>
          <w:sz w:val="18"/>
        </w:rPr>
        <w:t>AI-Powered Loan Origination Copilot  |  IIT Madras Capstone  |  June 2026</w:t>
      </w:r>
    </w:p>
    <w:sectPr w:rsidR="006F77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734068">
    <w:abstractNumId w:val="8"/>
  </w:num>
  <w:num w:numId="2" w16cid:durableId="1744259067">
    <w:abstractNumId w:val="6"/>
  </w:num>
  <w:num w:numId="3" w16cid:durableId="252713474">
    <w:abstractNumId w:val="5"/>
  </w:num>
  <w:num w:numId="4" w16cid:durableId="1854999159">
    <w:abstractNumId w:val="4"/>
  </w:num>
  <w:num w:numId="5" w16cid:durableId="1979338198">
    <w:abstractNumId w:val="7"/>
  </w:num>
  <w:num w:numId="6" w16cid:durableId="1503466635">
    <w:abstractNumId w:val="3"/>
  </w:num>
  <w:num w:numId="7" w16cid:durableId="2050032214">
    <w:abstractNumId w:val="2"/>
  </w:num>
  <w:num w:numId="8" w16cid:durableId="560098828">
    <w:abstractNumId w:val="1"/>
  </w:num>
  <w:num w:numId="9" w16cid:durableId="172406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516"/>
    <w:rsid w:val="0029639D"/>
    <w:rsid w:val="00326F90"/>
    <w:rsid w:val="00362172"/>
    <w:rsid w:val="0036590F"/>
    <w:rsid w:val="00381410"/>
    <w:rsid w:val="003D19A0"/>
    <w:rsid w:val="005433E5"/>
    <w:rsid w:val="006066AD"/>
    <w:rsid w:val="006F7785"/>
    <w:rsid w:val="00946E0D"/>
    <w:rsid w:val="009B328C"/>
    <w:rsid w:val="00A10D21"/>
    <w:rsid w:val="00AA1D8D"/>
    <w:rsid w:val="00AB5B2F"/>
    <w:rsid w:val="00AC65F1"/>
    <w:rsid w:val="00AD2239"/>
    <w:rsid w:val="00B47730"/>
    <w:rsid w:val="00BE6555"/>
    <w:rsid w:val="00CB0664"/>
    <w:rsid w:val="00CD0888"/>
    <w:rsid w:val="00DA6F59"/>
    <w:rsid w:val="00E42892"/>
    <w:rsid w:val="00E64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A7322"/>
  <w14:defaultImageDpi w14:val="300"/>
  <w15:docId w15:val="{4ADA1309-5ABD-BC47-A4B8-355CA42F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5574</Words>
  <Characters>31775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Bansal</cp:lastModifiedBy>
  <cp:revision>24</cp:revision>
  <dcterms:created xsi:type="dcterms:W3CDTF">2013-12-23T23:15:00Z</dcterms:created>
  <dcterms:modified xsi:type="dcterms:W3CDTF">2026-06-09T16:03:00Z</dcterms:modified>
  <cp:category/>
</cp:coreProperties>
</file>