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22443" w14:textId="77777777" w:rsidR="00AA5EED" w:rsidRDefault="00AA5EED">
      <w:pPr>
        <w:spacing w:before="400" w:after="0"/>
      </w:pPr>
    </w:p>
    <w:p w14:paraId="4315DF74" w14:textId="77777777" w:rsidR="00AA5EED" w:rsidRDefault="00000000">
      <w:pPr>
        <w:jc w:val="center"/>
      </w:pPr>
      <w:r>
        <w:rPr>
          <w:rFonts w:ascii="Arial" w:hAnsi="Arial"/>
          <w:b/>
          <w:color w:val="1F4E79"/>
          <w:sz w:val="48"/>
        </w:rPr>
        <w:t>AI-Powered Loan Origination Copilot</w:t>
      </w:r>
    </w:p>
    <w:p w14:paraId="392A3910" w14:textId="77777777" w:rsidR="00AA5EED" w:rsidRDefault="00000000">
      <w:pPr>
        <w:jc w:val="center"/>
      </w:pPr>
      <w:r>
        <w:rPr>
          <w:rFonts w:ascii="Arial" w:hAnsi="Arial"/>
          <w:i/>
          <w:color w:val="2E74B5"/>
          <w:sz w:val="30"/>
        </w:rPr>
        <w:t>Product and Engineering Specification</w:t>
      </w:r>
    </w:p>
    <w:p w14:paraId="23DBDF13" w14:textId="77777777" w:rsidR="00AA5EED" w:rsidRDefault="00AA5EED">
      <w:pPr>
        <w:spacing w:before="120" w:after="0"/>
      </w:pPr>
    </w:p>
    <w:p w14:paraId="4509A196" w14:textId="77777777" w:rsidR="00AA5EED" w:rsidRDefault="00000000">
      <w:pPr>
        <w:jc w:val="center"/>
      </w:pPr>
      <w:r>
        <w:rPr>
          <w:rFonts w:ascii="Arial" w:hAnsi="Arial"/>
          <w:color w:val="595959"/>
          <w:sz w:val="20"/>
        </w:rPr>
        <w:t>IIT Madras Capstone Project  ·  Scenario 2: Banking  ·  Track A: LangChain  ·  June 2026</w:t>
      </w:r>
    </w:p>
    <w:p w14:paraId="1D88CE7D" w14:textId="77777777" w:rsidR="00AA5EED" w:rsidRDefault="00AA5EED">
      <w:pPr>
        <w:spacing w:before="160"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7279"/>
      </w:tblGrid>
      <w:tr w:rsidR="00AA5EED" w14:paraId="551ED28E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40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3F1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</w:t>
            </w:r>
          </w:p>
        </w:tc>
      </w:tr>
      <w:tr w:rsidR="00AA5EED" w14:paraId="73CB7BF9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70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Framework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55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  ·  OpenAI GPT-4o-mini  ·  ChromaDB</w:t>
            </w:r>
          </w:p>
        </w:tc>
      </w:tr>
      <w:tr w:rsidR="00AA5EED" w14:paraId="61E2CF44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E5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Observability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34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(tracing + evaluation + session scoring + RAG eval)</w:t>
            </w:r>
          </w:p>
        </w:tc>
      </w:tr>
      <w:tr w:rsidR="00AA5EED" w14:paraId="70442A33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45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Delivery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A41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 ·  9 Capstone Phases  ·  June 2026</w:t>
            </w:r>
          </w:p>
        </w:tc>
      </w:tr>
    </w:tbl>
    <w:p w14:paraId="0213DD38" w14:textId="77777777" w:rsidR="00AA5EED" w:rsidRDefault="00000000">
      <w:r>
        <w:br w:type="page"/>
      </w:r>
    </w:p>
    <w:p w14:paraId="4F1A5607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1. Problem Context</w:t>
      </w:r>
    </w:p>
    <w:p w14:paraId="40633C96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Retail banks and Non-Banking Financial Companies (NBFCs) run loan origination through fragmented, manual processes. Branch RMs spend 25–40 minutes per inquiry on repetitive tasks — policy lookup, FOIR calculation, eligibility assessment, and document guidance — producing inconsistent results across branches. An estimated 30–40% of customers who inquire about a loan never submit a formal application, often because they could not get a clear, timely answer on eligibility, cost, or required documents.</w:t>
      </w:r>
    </w:p>
    <w:p w14:paraId="3A182281" w14:textId="77777777" w:rsidR="00AA5EED" w:rsidRDefault="00AA5EED">
      <w:pPr>
        <w:spacing w:before="80" w:after="0"/>
      </w:pPr>
    </w:p>
    <w:p w14:paraId="4AF08ACD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An AI-Powered Loan Origination Copilot addresses this by acting as an advisory layer across the early origination journey: collecting applicant context conversationally, retrieving policy-grounded answers, running deterministic eligibility and EMI calculations, and handing off complex cases to Relationship Managers with a pre-built applicant brief — reducing RM preparation time from 25 minutes to under 5.</w:t>
      </w:r>
    </w:p>
    <w:p w14:paraId="0909AF72" w14:textId="77777777" w:rsidR="00AA5EED" w:rsidRDefault="00AA5EED">
      <w:pPr>
        <w:spacing w:before="80" w:after="0"/>
      </w:pPr>
    </w:p>
    <w:p w14:paraId="539C5B24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This capstone prototype simulates the early origination journey with synthetic but credible data. The evaluation focus is system design quality, prompt/tool behaviour, and explainability — not production-scale MLOps.</w:t>
      </w:r>
    </w:p>
    <w:p w14:paraId="30614CCB" w14:textId="77777777" w:rsidR="00AA5EED" w:rsidRDefault="00AA5EED">
      <w:pPr>
        <w:spacing w:before="120" w:after="0"/>
      </w:pPr>
    </w:p>
    <w:p w14:paraId="1FCBE3FC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2. Objective</w:t>
      </w:r>
    </w:p>
    <w:p w14:paraId="6BF6050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344"/>
      </w:tblGrid>
      <w:tr w:rsidR="00AA5EED" w14:paraId="7F689FD5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6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Attribute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DA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Decision and Rationale</w:t>
            </w:r>
          </w:p>
        </w:tc>
      </w:tr>
      <w:tr w:rsidR="00AA5EED" w14:paraId="19E04D91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BB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Capstone Scenario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45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(Non-Transactional). All four Scenario 2 safety requirements are implemented explicitly: refusals, no hallucinated data, escalation, PII-safe logging.</w:t>
            </w:r>
          </w:p>
        </w:tc>
      </w:tr>
      <w:tr w:rsidR="00AA5EED" w14:paraId="54DC280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79F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(Python). Chosen for native RAG, tool-calling, and conversation memory; all 9 capstone phases are demonstrable incrementally without framework friction.</w:t>
            </w:r>
          </w:p>
        </w:tc>
      </w:tr>
      <w:tr w:rsidR="00AA5EED" w14:paraId="4D5DB1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5A4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60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Cost-effective; strong instruction-following; available via Vocareum API key. Estimated API cost for the entire prototype: under ₹200.</w:t>
            </w:r>
          </w:p>
        </w:tc>
      </w:tr>
      <w:tr w:rsidR="00AA5EED" w14:paraId="5284DB35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31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Vector Store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8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(local persistent). No external cloud dependency; native LangChain integration; adequate precision for a 5-document, ~900-line knowledge base.</w:t>
            </w:r>
          </w:p>
        </w:tc>
      </w:tr>
      <w:tr w:rsidR="00AA5EED" w14:paraId="17D6AB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56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Observability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E3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(primary observability — tracing, dataset evaluation, session scoring, RM escalation tracking, and LLM-as-judge RAG evaluation) from Phase 3 onwards. Single-tool consolidation; all trace data remains on-premises for banking data residency compliance.</w:t>
            </w:r>
          </w:p>
        </w:tc>
      </w:tr>
      <w:tr w:rsidR="00AA5EED" w14:paraId="5968E0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31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UI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16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CLI for Phases 2–7. Streamlit web app with two tabs — Customer Chat and RM Dashboard — packaged in Phase 8.</w:t>
            </w:r>
          </w:p>
        </w:tc>
      </w:tr>
      <w:tr w:rsidR="00AA5EED" w14:paraId="3721347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CC4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Delivery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F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mapped to all 9 capstone phases. Phases 7 (adaptive behaviour) and Streamlit UI are lowest priority if timeline slips.</w:t>
            </w:r>
          </w:p>
        </w:tc>
      </w:tr>
    </w:tbl>
    <w:p w14:paraId="0FE570BA" w14:textId="77777777" w:rsidR="00AA5EED" w:rsidRDefault="00AA5EED">
      <w:pPr>
        <w:spacing w:before="200" w:after="0"/>
      </w:pPr>
    </w:p>
    <w:p w14:paraId="7022405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 xml:space="preserve">The agent will guide users through a structured multi-turn loan advisory conversation; provide preliminary eligibility insight and affordability explanation with EMI ranges; ground all policy and process answers through RAG; combine LLM flexibility with deterministic business-rule tools; maintain session context across </w:t>
        <w:lastRenderedPageBreak/>
        <w:t>the full conversation; generate structured RM escalation summaries when cases exceed product ceilings or risk thresholds; and demonstrate explainability, guardrails, and human handoff throughout.</w:t>
      </w:r>
    </w:p>
    <w:p w14:paraId="6D0B79AF" w14:textId="77777777" w:rsidR="00AA5EED" w:rsidRDefault="00AA5EED">
      <w:pPr>
        <w:spacing w:before="120" w:after="0"/>
      </w:pPr>
    </w:p>
    <w:p w14:paraId="6C48296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3. Scope and Boundaries</w:t>
      </w:r>
    </w:p>
    <w:p w14:paraId="276863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3.1 What the Agent Will Do</w:t>
      </w:r>
    </w:p>
    <w:p w14:paraId="6AB849EF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agent supports four loan products with explicit advisory ceilings. Cases above the ceiling are escalated to an RM with a structured summary — they are not refused outright.</w:t>
      </w:r>
    </w:p>
    <w:p w14:paraId="3AF958A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1764"/>
        <w:gridCol w:w="6290"/>
      </w:tblGrid>
      <w:tr w:rsidR="00AA5EED" w14:paraId="6BDDCD53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B7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BD8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Advisory Ceiling</w:t>
            </w:r>
          </w:p>
        </w:tc>
        <w:tc>
          <w:tcPr>
            <w:tcW w:w="907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58D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Rationale for Ceiling</w:t>
            </w:r>
          </w:p>
        </w:tc>
      </w:tr>
      <w:tr w:rsidR="00AA5EED" w14:paraId="70713C0B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E3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2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₹1.5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4BCF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the large majority of salaried first-home buyers in all Indian metros including Mumbai. Above ₹1.5Cr: HNI territory requiring RM-led appraisal and property legal verification.</w:t>
            </w:r>
          </w:p>
        </w:tc>
      </w:tr>
      <w:tr w:rsidR="00AA5EED" w14:paraId="73D71D2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71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C1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₹40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— standard maximum for unsecured personal loans across major banks.</w:t>
            </w:r>
          </w:p>
        </w:tc>
      </w:tr>
      <w:tr w:rsidR="00AA5EED" w14:paraId="5DE94838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B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D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A7E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micro and small enterprise range. Medium enterprise loans above ₹2Cr require field investigation and credit committee approval.</w:t>
            </w:r>
          </w:p>
        </w:tc>
      </w:tr>
      <w:tr w:rsidR="00AA5EED" w14:paraId="7756B1C7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7D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C2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88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for standard retail passenger car segment.</w:t>
            </w:r>
          </w:p>
        </w:tc>
      </w:tr>
    </w:tbl>
    <w:p w14:paraId="53EF1F32" w14:textId="77777777" w:rsidR="00AA5EED" w:rsidRDefault="00AA5EED">
      <w:pPr>
        <w:spacing w:before="200" w:after="0"/>
      </w:pPr>
    </w:p>
    <w:p w14:paraId="178C9D67" w14:textId="77777777" w:rsidR="00AA5EED" w:rsidRDefault="00AA5EED">
      <w:pPr>
        <w:spacing w:before="80" w:after="0"/>
      </w:pPr>
    </w:p>
    <w:p w14:paraId="087F42E7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Beyond the ceiling check, the agent will:</w:t>
      </w:r>
    </w:p>
    <w:p w14:paraId="15363A2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Capture structured inputs: loan purpose, monthly income, employment type, requested amount, tenure, CIBIL band (4 buckets), existing EMIs.</w:t>
      </w:r>
    </w:p>
    <w:p w14:paraId="5C62111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Estimate indicative eligibility using transparent deterministic rules: FOIR cap, loan-to-income ratio, employment-type haircuts, product-specific amount caps.</w:t>
      </w:r>
    </w:p>
    <w:p w14:paraId="39372D5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Calculate EMI range: called twice — at the lower and upper bound of the applicable rate band — so the applicant always sees a range, never a false single number.</w:t>
      </w:r>
    </w:p>
    <w:p w14:paraId="14D28DF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Retrieve policy answers, documentation requirements, and FAQs from five curated policy documents via ChromaDB semantic search.</w:t>
      </w:r>
    </w:p>
    <w:p w14:paraId="6C9C004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Classify risk band: Low / Medium / High with 2–3 plain-language reasons stated explicitly.</w:t>
      </w:r>
    </w:p>
    <w:p w14:paraId="37C3D1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Track journey stage across the conversation: New → In Progress → Documents Pending → Under Review → Escalated.</w:t>
      </w:r>
    </w:p>
    <w:p w14:paraId="6E36D19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Generate a structured RM Escalation Summary when escalation triggers, and write it to the RM Dashboard.</w:t>
      </w:r>
    </w:p>
    <w:p w14:paraId="48132B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Recommend next best actions: upload documents, adjust requested amount, speak with RM, continue to formal application.</w:t>
      </w:r>
    </w:p>
    <w:p w14:paraId="2273F198" w14:textId="77777777" w:rsidR="00AA5EED" w:rsidRDefault="00AA5EED">
      <w:pPr>
        <w:spacing w:before="120" w:after="0"/>
      </w:pPr>
    </w:p>
    <w:p w14:paraId="5508276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3.2 What the Agent Will Not Do</w:t>
      </w:r>
    </w:p>
    <w:p w14:paraId="34DBF2A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Make final loan approval or rejection decisions.</w:t>
      </w:r>
    </w:p>
    <w:p w14:paraId="74F7F9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Execute disbursals, sanction letters, or live account updates.</w:t>
      </w:r>
    </w:p>
    <w:p w14:paraId="6826F7D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lastRenderedPageBreak/>
        <w:t>Connect to live credit bureaus (CIBIL), core banking systems, eKYC providers, or underwriting engines.</w:t>
      </w:r>
    </w:p>
    <w:p w14:paraId="39FF122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Store raw PII in plain-text logs — Aadhaar, PAN, mobile numbers, and email addresses are masked before every log write.</w:t>
      </w:r>
    </w:p>
    <w:p w14:paraId="09693A1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Present indicative estimates as guaranteed approvals or binding rate quotes.</w:t>
      </w:r>
    </w:p>
    <w:p w14:paraId="24E653DB" w14:textId="77777777" w:rsidR="00AA5EED" w:rsidRDefault="00AA5EED">
      <w:pPr>
        <w:spacing w:before="120" w:after="0"/>
      </w:pPr>
    </w:p>
    <w:p w14:paraId="332BC7A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3.3 Learning Assumptions</w:t>
      </w:r>
    </w:p>
    <w:p w14:paraId="319857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Synthetic policy documents grounded in real SBI, HDFC, and RBI published guidelines (June 2026) are acceptable for demonstrating RAG grounding.</w:t>
      </w:r>
    </w:p>
    <w:p w14:paraId="3C56E6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Applicant-provided inputs are taken at face value — the formal credit appraisal verifies claims.</w:t>
      </w:r>
    </w:p>
    <w:p w14:paraId="6CD93A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CIBIL band (4 buckets) is a sufficient proxy for rate narrowing in indicative guidance.</w:t>
      </w:r>
    </w:p>
    <w:p w14:paraId="64A9D03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Local deployment on developer machine is acceptable for Phases 2–8; free-tier cloud optional for Phase 8 demo.</w:t>
      </w:r>
    </w:p>
    <w:p w14:paraId="61A545D0" w14:textId="77777777" w:rsidR="00AA5EED" w:rsidRDefault="00AA5EED">
      <w:pPr>
        <w:spacing w:before="120" w:after="0"/>
      </w:pPr>
    </w:p>
    <w:p w14:paraId="1C741E1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3.4 New Car Loan — Hard Scope Boundaries</w:t>
      </w:r>
    </w:p>
    <w:p w14:paraId="2DB451C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New Car Loan is included as the 4th product because its eligibility logic and tooling are identical to Home Loan with different parameter caps. The boundaries below are non-negotiable.</w:t>
      </w:r>
    </w:p>
    <w:p w14:paraId="79B1C97B" w14:textId="77777777" w:rsidR="00AA5EED" w:rsidRDefault="00AA5EED">
      <w:pPr>
        <w:spacing w:before="80" w:after="0"/>
      </w:pPr>
    </w:p>
    <w:p w14:paraId="348B687F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In Scope</w:t>
      </w:r>
    </w:p>
    <w:p w14:paraId="6334B0D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Brand-new passenger cars (hatchback, sedan, SUV, MUV) purchased from manufacturer-authorised dealerships only.</w:t>
      </w:r>
    </w:p>
    <w:p w14:paraId="7772219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Loan amount ₹3 lakh to ₹20 lakh. Tenure 12 to 84 months.</w:t>
      </w:r>
    </w:p>
    <w:p w14:paraId="707FA2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LTV up to 85% of on-road price. Vehicle serves as collateral via hypothecation — no property documents required.</w:t>
      </w:r>
    </w:p>
    <w:p w14:paraId="6B7AB036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Employment types: salaried and self-employed (same FOIR rules as other products).</w:t>
      </w:r>
    </w:p>
    <w:p w14:paraId="5CC6EFB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Guidance on EMI range (3 tenure options shown), document checklist, and indicative eligibility.</w:t>
      </w:r>
    </w:p>
    <w:p w14:paraId="56E63EA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Hard Out-of-Scope — Agent Must Refuse and Redirect</w:t>
      </w:r>
    </w:p>
    <w:p w14:paraId="59FF69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Used, second-hand, or pre-owned vehicles of any age.</w:t>
      </w:r>
    </w:p>
    <w:p w14:paraId="368BFB4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Two-wheelers: motorcycles, scooters, e-bikes.</w:t>
      </w:r>
    </w:p>
    <w:p w14:paraId="33349A8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Three-wheelers, auto-rickshaws, e-rickshaws.</w:t>
      </w:r>
    </w:p>
    <w:p w14:paraId="041919E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Commercial vehicles: taxis, trucks, school buses, goods carriers.</w:t>
      </w:r>
    </w:p>
    <w:p w14:paraId="5203FC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Refinancing or top-up on an existing car loan.</w:t>
      </w:r>
    </w:p>
    <w:p w14:paraId="7E0ADE8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Dealer-linked subvented zero-interest schemes, insurance bundling, or accessories financing.</w:t>
      </w:r>
    </w:p>
    <w:p w14:paraId="02088185" w14:textId="77777777" w:rsidR="00AA5EED" w:rsidRDefault="00AA5EED">
      <w:pPr>
        <w:spacing w:before="120" w:after="0"/>
      </w:pPr>
    </w:p>
    <w:p w14:paraId="1B5D8B15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4. User Personas</w:t>
      </w:r>
    </w:p>
    <w:p w14:paraId="6EAD6E35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8"/>
        <w:gridCol w:w="1880"/>
        <w:gridCol w:w="2878"/>
        <w:gridCol w:w="3202"/>
      </w:tblGrid>
      <w:tr w:rsidR="00AA5EED" w14:paraId="3E9DB9AF" w14:textId="77777777"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E6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Persona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627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7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Primary Need</w:t>
            </w:r>
          </w:p>
        </w:tc>
        <w:tc>
          <w:tcPr>
            <w:tcW w:w="44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Interaction Mode</w:t>
            </w:r>
          </w:p>
        </w:tc>
      </w:tr>
      <w:tr w:rsidR="00AA5EED" w14:paraId="1627D5AD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C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Retail Customer</w:t>
              <w:br/>
              <w:t>(Primary)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70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 applicant — first-time or repeat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23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Plain-language guidance on product suitability, EMI affordability, eligibility, and </w:t>
              <w:lastRenderedPageBreak/>
              <w:t>documents. Needs confidence to move forward without a branch visit.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96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All 5 demo interactions. Full advisory workflow including escalation path.</w:t>
            </w:r>
          </w:p>
        </w:tc>
      </w:tr>
      <w:tr w:rsidR="00AA5EED" w14:paraId="06230646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11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Relationship Manager</w:t>
              <w:br/>
              <w:t>(Secondary)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2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Bank branch staff or advisor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7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Receives a structured escalation summary (applicant profile, risk band, gap analysis, recommended action) so the RM starts every escalated call fully informed — not re-asking questions the bot already collected.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B6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Dashboard tab in Streamlit. Reviews escalations.json. Annotates summary quality in Langfuse.</w:t>
            </w:r>
          </w:p>
        </w:tc>
      </w:tr>
    </w:tbl>
    <w:p w14:paraId="08B45F5C" w14:textId="77777777" w:rsidR="00AA5EED" w:rsidRDefault="00AA5EED">
      <w:pPr>
        <w:spacing w:before="200" w:after="0"/>
      </w:pPr>
    </w:p>
    <w:p w14:paraId="0ABAFB2E" w14:textId="77777777" w:rsidR="00AA5EED" w:rsidRDefault="00AA5EED">
      <w:pPr>
        <w:spacing w:before="120" w:after="0"/>
      </w:pPr>
    </w:p>
    <w:p w14:paraId="4242D46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5. Key Capabilities</w:t>
      </w:r>
    </w:p>
    <w:p w14:paraId="18DA37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5.1 Conversational Intelligence</w:t>
      </w:r>
    </w:p>
    <w:p w14:paraId="068A2E5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Understands multi-turn intent and asks follow-up questions for missing fields without repeating already-collected information.</w:t>
      </w:r>
    </w:p>
    <w:p w14:paraId="7E1FC3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Keeps interactions natural while moving the user through a structured intake journey.</w:t>
      </w:r>
    </w:p>
    <w:p w14:paraId="23914D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Separates advisory guidance from formal approval language — never uses phrasing that implies a loan outcome.</w:t>
      </w:r>
    </w:p>
    <w:p w14:paraId="18639C0E" w14:textId="77777777" w:rsidR="00AA5EED" w:rsidRDefault="00AA5EED">
      <w:pPr>
        <w:spacing w:before="80" w:after="0"/>
      </w:pPr>
    </w:p>
    <w:p w14:paraId="406676F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5.2 Knowledge Retrieval (RAG)</w:t>
      </w:r>
    </w:p>
    <w:p w14:paraId="35EFA0B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Five synthetic policy documents are embedded into ChromaDB using OpenAI text-embedding-3-small. Chunk size: 500 tokens with 100-token overlap. Retrieval: top-3 chunks per query by cosine similarity.</w:t>
      </w:r>
    </w:p>
    <w:p w14:paraId="44F4D63C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5"/>
        <w:gridCol w:w="7063"/>
      </w:tblGrid>
      <w:tr w:rsidR="00AA5EED" w14:paraId="4E3FD56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82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Document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01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 Summary</w:t>
            </w:r>
          </w:p>
        </w:tc>
      </w:tr>
      <w:tr w:rsidR="00AA5EED" w14:paraId="453FDDA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A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25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Eligibility (income, age, CIBIL, FOIR), LTV slabs (90/80/75% by property value), rate bands by profile, tenure rules, documentation checklist, processing fees, EMI reference table.</w:t>
            </w:r>
          </w:p>
        </w:tc>
      </w:tr>
      <w:tr w:rsidR="00AA5EED" w14:paraId="4C41813E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B2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1E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Rate range by employer/CIBIL profile (9.99–24%), loan caps (₹40L), FOIR rules, tenure (1–5 years), prepayment charges, documentation, rejection reasons.</w:t>
            </w:r>
          </w:p>
        </w:tc>
      </w:tr>
      <w:tr w:rsidR="00AA5EED" w14:paraId="21509BA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09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0F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Udyam Registration requirement, MUDRA/CGTMSE schemes, GST compliance, business vintage rules, DSCR for working capital, documentation, 10-day to 30-day turnaround.</w:t>
            </w:r>
          </w:p>
        </w:tc>
      </w:tr>
      <w:tr w:rsidR="00AA5EED" w14:paraId="64B8C99F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01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car_loan_policy.txt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0FF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 scope boundaries (Section 3.4), LTV (85%), rate bands (8.75–10.50%), income caps, hypothecation process, proforma invoice requirement, post-disbursement RC/insurance submission.</w:t>
            </w:r>
          </w:p>
        </w:tc>
      </w:tr>
      <w:tr w:rsidR="00AA5EED" w14:paraId="2133A1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B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general_faq.txt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A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20 Q&amp;As: CIBIL/NTC explained, FOIR calculation, fixed vs floating rates, EBLR, NACH mandates, missed EMI consequences, product comparisons, escalation guidance, customer rights.</w:t>
            </w:r>
          </w:p>
        </w:tc>
      </w:tr>
    </w:tbl>
    <w:p w14:paraId="54BEAC55" w14:textId="77777777" w:rsidR="00AA5EED" w:rsidRDefault="00AA5EED">
      <w:pPr>
        <w:spacing w:before="200" w:after="0"/>
      </w:pPr>
    </w:p>
    <w:p w14:paraId="31E611AC" w14:textId="77777777" w:rsidR="00AA5EED" w:rsidRDefault="00AA5EED">
      <w:pPr>
        <w:spacing w:before="80" w:after="0"/>
      </w:pPr>
    </w:p>
    <w:p w14:paraId="6240B05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Fallback policy: if retrieval similarity is below threshold, the agent states it does not have sufficient information and recommends RM consultation — it does not fall back to LLM general knowledge for financial queries.</w:t>
      </w:r>
    </w:p>
    <w:p w14:paraId="66B94CDF" w14:textId="77777777" w:rsidR="00AA5EED" w:rsidRDefault="00AA5EED">
      <w:pPr>
        <w:spacing w:before="80" w:after="0"/>
      </w:pPr>
    </w:p>
    <w:p w14:paraId="6DC6F6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5.3 Deterministic Tools</w:t>
      </w:r>
    </w:p>
    <w:p w14:paraId="04E5D7C1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numeric outputs — EMI, eligibility, risk band, documents, application status — come from deterministic tools, not LLM generation. The LLM only synthesises the explanatory language around tool outputs. See Section 6 for full tool definitions.</w:t>
      </w:r>
    </w:p>
    <w:p w14:paraId="0092C0BD" w14:textId="77777777" w:rsidR="00AA5EED" w:rsidRDefault="00AA5EED">
      <w:pPr>
        <w:spacing w:before="80" w:after="0"/>
      </w:pPr>
    </w:p>
    <w:p w14:paraId="18F8B9E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5.4 Workflow Awareness</w:t>
      </w:r>
    </w:p>
    <w:p w14:paraId="1901737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Session state dict tracks: loan_type, income, employment_type, requested_amount, tenure, cibil_band, existing_emi, journey_stage, risk_band, collected_fields, escalation_flag.</w:t>
      </w:r>
    </w:p>
    <w:p w14:paraId="67B794A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checks session state before asking any question — no repeat collection of already-provided information.</w:t>
      </w:r>
    </w:p>
    <w:p w14:paraId="08CF9D6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Journey stage advances as fields are collected and tools are invoked.</w:t>
      </w:r>
    </w:p>
    <w:p w14:paraId="1FD58362" w14:textId="77777777" w:rsidR="00AA5EED" w:rsidRDefault="00AA5EED">
      <w:pPr>
        <w:spacing w:before="80" w:after="0"/>
      </w:pPr>
    </w:p>
    <w:p w14:paraId="5D1E04B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5.5 Memory Architecture</w:t>
      </w:r>
    </w:p>
    <w:p w14:paraId="63A7D09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3439"/>
        <w:gridCol w:w="2551"/>
        <w:gridCol w:w="2103"/>
      </w:tblGrid>
      <w:tr w:rsidR="00AA5EED" w14:paraId="40DA2A01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67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Memory Type</w:t>
            </w:r>
          </w:p>
        </w:tc>
        <w:tc>
          <w:tcPr>
            <w:tcW w:w="374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3A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FB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It Stores</w:t>
            </w:r>
          </w:p>
        </w:tc>
        <w:tc>
          <w:tcPr>
            <w:tcW w:w="345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464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Retention / Reset</w:t>
            </w:r>
          </w:p>
        </w:tc>
      </w:tr>
      <w:tr w:rsidR="00AA5EED" w14:paraId="26A18F7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3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Short-term</w:t>
              <w:br/>
              <w:t>(conversation)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ConversationBufferWindowMemory — last 10 turns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3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dialogue turns: user messages and agent responses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7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session end or when user types 'start over'</w:t>
            </w:r>
          </w:p>
        </w:tc>
      </w:tr>
      <w:tr w:rsidR="00AA5EED" w14:paraId="36B70161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FB5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state</w:t>
              <w:br/>
              <w:t>(structured)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9D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dict persisted in memory during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C0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Collected profile fields, journey stage, risk band, escalation flag, tools invoked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62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new session start</w:t>
            </w:r>
          </w:p>
        </w:tc>
      </w:tr>
      <w:tr w:rsidR="00AA5EED" w14:paraId="6AF6F9A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B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store</w:t>
              <w:br/>
              <w:t>(long-term)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64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session_feedback.json — one record per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14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session_id, timestamp, question_hash, rating, comment, loan_type, stage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9D9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read at session start for Phase 7 adaptation</w:t>
            </w:r>
          </w:p>
        </w:tc>
      </w:tr>
      <w:tr w:rsidR="00AA5EED" w14:paraId="6E662F3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43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log</w:t>
              <w:br/>
              <w:t>(event-driven)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3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escalations.json — one structured RM brief per escalated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C89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RM summary: intent, profile, risk reasons, gap, docs needed, conversation snapshot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CB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surfaced in Streamlit RM Dashboard</w:t>
            </w:r>
          </w:p>
        </w:tc>
      </w:tr>
    </w:tbl>
    <w:p w14:paraId="612DC7FD" w14:textId="77777777" w:rsidR="00AA5EED" w:rsidRDefault="00AA5EED">
      <w:pPr>
        <w:spacing w:before="200" w:after="0"/>
      </w:pPr>
    </w:p>
    <w:p w14:paraId="345E168B" w14:textId="77777777" w:rsidR="00AA5EED" w:rsidRDefault="00AA5EED">
      <w:pPr>
        <w:spacing w:before="120" w:after="0"/>
      </w:pPr>
    </w:p>
    <w:p w14:paraId="18939FFA" w14:textId="77777777" w:rsidR="00AA5EED" w:rsidRDefault="00000000">
      <w:r>
        <w:br w:type="page"/>
      </w:r>
    </w:p>
    <w:p w14:paraId="726CE64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6. Formal Tool Definitions</w:t>
      </w:r>
    </w:p>
    <w:p w14:paraId="56CA1A7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five tools are Python functions invoked by the LangChain AgentExecutor. Tools 1–4 are registered as LangChain tools with JSON schemas. Tool 5 is a utility function called directly by the agent orchestration layer when escalation triggers — it is not exposed to the LLM as a callable tool.</w:t>
      </w:r>
    </w:p>
    <w:p w14:paraId="226517D3" w14:textId="77777777" w:rsidR="00AA5EED" w:rsidRDefault="00AA5EED">
      <w:pPr>
        <w:spacing w:before="120" w:after="0"/>
      </w:pPr>
    </w:p>
    <w:p w14:paraId="1B4FCB0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1: calculate_emi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7"/>
        <w:gridCol w:w="8071"/>
      </w:tblGrid>
      <w:tr w:rsidR="00AA5EED" w14:paraId="00216627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89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E3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26C24C7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03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Compute monthly EMI using the standard reducing-balance formula. Called twice per EMI request — once at the lower rate bound and once at the upper rate bound — to produce an honest EMI range.</w:t>
            </w:r>
          </w:p>
        </w:tc>
      </w:tr>
      <w:tr w:rsidR="00AA5EED" w14:paraId="51CC4E6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FB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12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principal (float, INR)  ·  annual_rate (float, %)  ·  tenure_months (int)</w:t>
            </w:r>
          </w:p>
        </w:tc>
      </w:tr>
      <w:tr w:rsidR="00AA5EED" w14:paraId="016A6C3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E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E7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{ emi: float, total_payable: float, total_interest: float, rate_used: float }</w:t>
            </w:r>
          </w:p>
        </w:tc>
      </w:tr>
      <w:tr w:rsidR="00AA5EED" w14:paraId="0CCEE5C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9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Formula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12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= P × r × (1+r)ⁿ ÷ ((1+r)ⁿ − 1)  where r = annual_rate ÷ 12 ÷ 100, n = tenure_months</w:t>
            </w:r>
          </w:p>
        </w:tc>
      </w:tr>
      <w:tr w:rsidR="00AA5EED" w14:paraId="776F718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C9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8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Rejects if: principal ≤ 0 · rate ≤ 0 or &gt; 40 · tenure ≤ 0 or &gt; 360. Returns structured error dict.</w:t>
            </w:r>
          </w:p>
        </w:tc>
      </w:tr>
      <w:tr w:rsidR="00AA5EED" w14:paraId="75AA324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B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E0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response using this tool appends: 'This is an indicative estimate. Actual EMI depends on the rate confirmed at sanction after credit appraisal.'</w:t>
            </w:r>
          </w:p>
        </w:tc>
      </w:tr>
      <w:tr w:rsidR="00AA5EED" w14:paraId="1580A687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A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7CC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Valid: Home Loan ₹50L at 8.75% for 240 months. Invalid: tenure=0 showing structured error handling.</w:t>
            </w:r>
          </w:p>
        </w:tc>
      </w:tr>
    </w:tbl>
    <w:p w14:paraId="0381406B" w14:textId="77777777" w:rsidR="00AA5EED" w:rsidRDefault="00AA5EED">
      <w:pPr>
        <w:spacing w:before="200" w:after="0"/>
      </w:pPr>
    </w:p>
    <w:p w14:paraId="10910544" w14:textId="77777777" w:rsidR="00AA5EED" w:rsidRDefault="00AA5EED">
      <w:pPr>
        <w:spacing w:before="80" w:after="0"/>
      </w:pPr>
    </w:p>
    <w:p w14:paraId="2683C49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2: check_eligibility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8118"/>
      </w:tblGrid>
      <w:tr w:rsidR="00AA5EED" w14:paraId="209E3F45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9CB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F9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57DB9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09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F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rule-based preliminary eligibility check and return a risk band with applicable rate range. Uses CIBIL band to narrow the rate range for calculate_emi.</w:t>
            </w:r>
          </w:p>
        </w:tc>
      </w:tr>
      <w:tr w:rsidR="00AA5EED" w14:paraId="7459A61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6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70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monthly_income (float)  ·  requested_amount (float)  ·  employment_type (salaried | self_employed | business)  ·  existing_emi (float)  ·  loan_type (home | personal | msme | car)  ·  cibil_band (excellent | good | fair | unknown)</w:t>
            </w:r>
          </w:p>
        </w:tc>
      </w:tr>
      <w:tr w:rsidR="00AA5EED" w14:paraId="226BD83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FB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D49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eligible: bool, risk_band: Low|Medium|High, applicable_rate_low: float, applicable_rate_high: float, max_eligible_amount: float, reasons: list[str], foir: float }</w:t>
            </w:r>
          </w:p>
        </w:tc>
      </w:tr>
      <w:tr w:rsidR="00AA5EED" w14:paraId="2732276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49C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Core rules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BB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FOIR cap: (existing_emi + new_EMI) ÷ net_income ≤ 50% (55% for income &gt; ₹1L/month)</w:t>
              <w:br/>
              <w:t>Loan-to-income: requested_amount ÷ monthly_income — product-specific caps</w:t>
              <w:br/>
              <w:t>Self-employed income haircut: 20% applied before eligibility calculation</w:t>
              <w:br/>
              <w:t>Minimum income: ₹20,000/month (all products)</w:t>
              <w:br/>
              <w:t>CIBIL band → rate range lookup table per product</w:t>
            </w:r>
          </w:p>
        </w:tc>
      </w:tr>
      <w:tr w:rsidR="00AA5EED" w14:paraId="01E06A1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B2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Ceiling 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28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Product-specific advisory ceilings enforced before calculation:</w:t>
              <w:br/>
              <w:t>Home Loan &gt; ₹1.5Cr → escalate (do not calculate)</w:t>
              <w:br/>
              <w:t>Personal Loan &gt; ₹40L → escalate (product cap)</w:t>
              <w:br/>
              <w:t>MSME Loan &gt; ₹2Cr → escalate</w:t>
              <w:br/>
              <w:t>New Car Loan &gt; ₹20L → escalate (product cap)</w:t>
              <w:br/>
              <w:lastRenderedPageBreak/>
              <w:t>Ceiling breach triggers generate_escalation_summary automatically.</w:t>
            </w:r>
          </w:p>
        </w:tc>
      </w:tr>
      <w:tr w:rsidR="00AA5EED" w14:paraId="02AB218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3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A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output appends: 'This is indicative only. Final eligibility subject to credit appraisal, CIBIL verification, and document review by the bank.'</w:t>
            </w:r>
          </w:p>
        </w:tc>
      </w:tr>
      <w:tr w:rsidR="00AA5EED" w14:paraId="368F663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A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0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Case 1: salaried, ₹60K/month, CIBIL good, ₹40L Home Loan → Low risk, rate range 9.00–9.50%.</w:t>
              <w:br/>
              <w:t>Case 2: self-employed, ₹45K/month, CIBIL fair, ₹50L Home Loan → Medium/High risk, income haircut explanation.</w:t>
              <w:br/>
              <w:t>Case 3: ₹2Cr MSME → ceiling breach → escalation triggered.</w:t>
            </w:r>
          </w:p>
        </w:tc>
      </w:tr>
    </w:tbl>
    <w:p w14:paraId="3650573E" w14:textId="77777777" w:rsidR="00AA5EED" w:rsidRDefault="00AA5EED">
      <w:pPr>
        <w:spacing w:before="200" w:after="0"/>
      </w:pPr>
    </w:p>
    <w:p w14:paraId="432FBF83" w14:textId="77777777" w:rsidR="00AA5EED" w:rsidRDefault="00AA5EED">
      <w:pPr>
        <w:spacing w:before="80" w:after="0"/>
      </w:pPr>
    </w:p>
    <w:p w14:paraId="19D2E43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3: get_document_checklist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8"/>
        <w:gridCol w:w="8120"/>
      </w:tblGrid>
      <w:tr w:rsidR="00AA5EED" w14:paraId="0FAFA35D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49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40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287ECE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EFE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C8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the required document list for a given loan type and employment type. Deterministic lookup — not RAG — ensures 100% consistent checklists regardless of retrieval quality.</w:t>
            </w:r>
          </w:p>
        </w:tc>
      </w:tr>
      <w:tr w:rsidR="00AA5EED" w14:paraId="267CC0F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618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60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loan_type (home | personal | msme | car)  ·  employment_type (salaried | self_employed | business)</w:t>
            </w:r>
          </w:p>
        </w:tc>
      </w:tr>
      <w:tr w:rsidR="00AA5EED" w14:paraId="0640FC2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5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mandatory: list[str], optional: list[str], notes: str }</w:t>
            </w:r>
          </w:p>
        </w:tc>
      </w:tr>
      <w:tr w:rsidR="00AA5EED" w14:paraId="7EA234B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84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E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Hardcoded lookup dict derived from policy documents. Covers all 4 loan × 3 employment type combinations = 12 distinct checklists.</w:t>
            </w:r>
          </w:p>
        </w:tc>
      </w:tr>
      <w:tr w:rsidR="00AA5EED" w14:paraId="64D81C4D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C6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 specifics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2B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Mandatory: Proforma Invoice from authorised dealer (most critical — loan cannot process without it) · Aadhaar · PAN · Address proof · 3 months salary slips (salaried) or ITR 1–2 years (self-employed) · 6 months bank statement</w:t>
              <w:br/>
              <w:t>Post-disbursement: RC with hypothecation endorsement + comprehensive insurance (within 90 days)</w:t>
            </w:r>
          </w:p>
        </w:tc>
      </w:tr>
      <w:tr w:rsidR="00AA5EED" w14:paraId="681068E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9F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55D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Salaried Home Loan checklist vs self-employed MSME checklist. Also New Car Loan salaried — shows no property documents required.</w:t>
            </w:r>
          </w:p>
        </w:tc>
      </w:tr>
    </w:tbl>
    <w:p w14:paraId="58947407" w14:textId="77777777" w:rsidR="00AA5EED" w:rsidRDefault="00AA5EED">
      <w:pPr>
        <w:spacing w:before="200" w:after="0"/>
      </w:pPr>
    </w:p>
    <w:p w14:paraId="523406C9" w14:textId="77777777" w:rsidR="00AA5EED" w:rsidRDefault="00AA5EED">
      <w:pPr>
        <w:spacing w:before="80" w:after="0"/>
      </w:pPr>
    </w:p>
    <w:p w14:paraId="30F5297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4: lookup_loan_status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8108"/>
      </w:tblGrid>
      <w:tr w:rsidR="00AA5EED" w14:paraId="1C15D4FF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33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F5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7778D92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E3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A4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mock application status for a given application ID. Simulates a core banking status lookup.</w:t>
            </w:r>
          </w:p>
        </w:tc>
      </w:tr>
      <w:tr w:rsidR="00AA5EED" w14:paraId="5868C2A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E5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3F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application_id (str, format: LN-XXXXXX)</w:t>
            </w:r>
          </w:p>
        </w:tc>
      </w:tr>
      <w:tr w:rsidR="00AA5EED" w14:paraId="2E2822C5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9D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status: str, stage: str, last_updated: str, next_action: str }  or  { error: 'not_found' }</w:t>
            </w:r>
          </w:p>
        </w:tc>
      </w:tr>
      <w:tr w:rsidR="00AA5EED" w14:paraId="7EC30CD4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A55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Mock data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F1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Pre-seeded Python dict with 5 records covering all 5 journey stages: New, In Progress, Documents Pending, Under Review, Escalated.</w:t>
            </w:r>
          </w:p>
        </w:tc>
      </w:tr>
      <w:tr w:rsidR="00AA5EED" w14:paraId="4D1D391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24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D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Valid ID (LN-000123) → status returned. Invalid ID (LN-000000) → graceful not-found error </w:t>
              <w:lastRenderedPageBreak/>
              <w:t>with suggestion to check application reference.</w:t>
            </w:r>
          </w:p>
        </w:tc>
      </w:tr>
    </w:tbl>
    <w:p w14:paraId="75253419" w14:textId="77777777" w:rsidR="00AA5EED" w:rsidRDefault="00AA5EED">
      <w:pPr>
        <w:spacing w:before="200" w:after="0"/>
      </w:pPr>
    </w:p>
    <w:p w14:paraId="2F4C9B1E" w14:textId="77777777" w:rsidR="00AA5EED" w:rsidRDefault="00AA5EED">
      <w:pPr>
        <w:spacing w:before="80" w:after="0"/>
      </w:pPr>
    </w:p>
    <w:p w14:paraId="28E7A771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5: generate_escalation_summary  (Utility — not a LangChain tool)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8121"/>
      </w:tblGrid>
      <w:tr w:rsidR="00AA5EED" w14:paraId="2D54E97B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4FD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21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3799F916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ED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FF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Format existing session state and recent conversation turns into a structured RM brief. Called by the orchestration layer when escalation is triggered — not registered as a LangChain tool and not callable by the LLM.</w:t>
            </w:r>
          </w:p>
        </w:tc>
      </w:tr>
      <w:tr w:rsidR="00AA5EED" w14:paraId="3B43420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58F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23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 ·  loan amount exceeds product ceiling  ·  FOIR &gt; 55%  ·  3 consecutive unhelpful turns  ·  retrieval confidence below threshold</w:t>
            </w:r>
          </w:p>
        </w:tc>
      </w:tr>
      <w:tr w:rsidR="00AA5EED" w14:paraId="7ED9097A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1A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6C3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session_state (dict)  ·  last 4 conversation turns (list)  ·  escalation_reason (str)</w:t>
            </w:r>
          </w:p>
        </w:tc>
      </w:tr>
      <w:tr w:rsidR="00AA5EED" w14:paraId="5ABF3F88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7F8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 sections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97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① Customer intent summary</w:t>
              <w:br/>
              <w:t>② Collected profile (all captured fields)</w:t>
              <w:br/>
              <w:t>③ Risk band + 2–3 plain-language reasons</w:t>
              <w:br/>
              <w:t>④ Gap analysis (what customer wants vs what is indicatively eligible)</w:t>
              <w:br/>
              <w:t>⑤ Documents still needed</w:t>
              <w:br/>
              <w:t>⑥ Conversation snapshot (last 4 turns)</w:t>
              <w:br/>
              <w:t>⑦ Recommended RM action</w:t>
            </w:r>
          </w:p>
        </w:tc>
      </w:tr>
      <w:tr w:rsidR="00AA5EED" w14:paraId="487782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94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Storage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1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Written to escalations.json (PII masked). Surfaced in Streamlit RM Dashboard tab. RM can mark 'reviewed' and add action notes.</w:t>
            </w:r>
          </w:p>
        </w:tc>
      </w:tr>
      <w:tr w:rsidR="00AA5EED" w14:paraId="76F3F980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D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 on self-employed MSME case with incomplete income proof. Show escalations.json entry and RM Dashboard screenshot.</w:t>
            </w:r>
          </w:p>
        </w:tc>
      </w:tr>
    </w:tbl>
    <w:p w14:paraId="08B7A235" w14:textId="77777777" w:rsidR="00AA5EED" w:rsidRDefault="00AA5EED">
      <w:pPr>
        <w:spacing w:before="200" w:after="0"/>
      </w:pPr>
    </w:p>
    <w:p w14:paraId="07D684BA" w14:textId="77777777" w:rsidR="00AA5EED" w:rsidRDefault="00AA5EED">
      <w:pPr>
        <w:spacing w:before="120" w:after="0"/>
      </w:pPr>
    </w:p>
    <w:p w14:paraId="4BAE934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7. Product Recommendation Logic</w:t>
      </w:r>
    </w:p>
    <w:p w14:paraId="035433F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recommendation layer is rule-based and transparent — it narrows options and clarifies next actions. It must not be presented as underwriting. The agent recommends; the bank's credit team decides.</w:t>
      </w:r>
    </w:p>
    <w:p w14:paraId="5059DD7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1"/>
        <w:gridCol w:w="1887"/>
        <w:gridCol w:w="2459"/>
        <w:gridCol w:w="3371"/>
      </w:tblGrid>
      <w:tr w:rsidR="00AA5EED" w14:paraId="1C6D3E1C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4F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Applicant Condition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9B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Recommended Product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DD2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Why It Fits</w:t>
            </w:r>
          </w:p>
        </w:tc>
        <w:tc>
          <w:tcPr>
            <w:tcW w:w="46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E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Agent Output</w:t>
            </w:r>
          </w:p>
        </w:tc>
      </w:tr>
      <w:tr w:rsidR="00AA5EED" w14:paraId="54A0D69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6A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Purpose: home purchase or property acquisition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3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2E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Long-tenure secured lending. Property serves as collateral. RBI-regulated LTV slabs (90/80/75%) depending on property value.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623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Indicative loan amount range, EMI at 3 tenure options, LTV explanation, property-document checklist.</w:t>
            </w:r>
          </w:p>
        </w:tc>
      </w:tr>
      <w:tr w:rsidR="00AA5EED" w14:paraId="238F142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D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Needs funds urgently, no collateral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E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13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Fast unsecured product. No property required. Higher EMI burden — agent explains tradeoff </w:t>
              <w:lastRenderedPageBreak/>
              <w:t>explicitly.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5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Amount range, EMI for 2/3/5 year options, FOIR check, processing fee disclosed.</w:t>
            </w:r>
          </w:p>
        </w:tc>
      </w:tr>
      <w:tr w:rsidR="00AA5EED" w14:paraId="348C400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C1D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owner: working capital or equipment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1C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45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profile and purpose align with MSME category. CGTMSE collateral-free option up to ₹1Cr.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C1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GST/Udyam/business vintage questions asked first. MUDRA/CGTMSE eligibility noted.</w:t>
            </w:r>
          </w:p>
        </w:tc>
      </w:tr>
      <w:tr w:rsidR="00AA5EED" w14:paraId="652F0823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0E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Buying a brand-new car from authorised dealer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326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B2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Short-to-medium tenure, secured against vehicle. No property documents needed. Faster approval than Home Loan.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15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for 3/5/7 year options. LTV (85%) explained. Proforma invoice flagged as critical first step.</w:t>
            </w:r>
          </w:p>
        </w:tc>
      </w:tr>
      <w:tr w:rsidR="00AA5EED" w14:paraId="04FE327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 unclear or conflicting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26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Clarification required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F8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must not guess or push a product. Asks: purpose, amount, collateral availability.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FB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Targeted 1–2 clarifying questions. No product recommended until purpose is clear.</w:t>
            </w:r>
          </w:p>
        </w:tc>
      </w:tr>
    </w:tbl>
    <w:p w14:paraId="26E2FFF6" w14:textId="77777777" w:rsidR="00AA5EED" w:rsidRDefault="00AA5EED">
      <w:pPr>
        <w:spacing w:before="200" w:after="0"/>
      </w:pPr>
    </w:p>
    <w:p w14:paraId="6D823617" w14:textId="77777777" w:rsidR="00AA5EED" w:rsidRDefault="00AA5EED">
      <w:pPr>
        <w:spacing w:before="80" w:after="0"/>
      </w:pPr>
    </w:p>
    <w:p w14:paraId="3761F34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Illustrative Examples</w:t>
      </w:r>
    </w:p>
    <w:p w14:paraId="43BE223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1 — Home Loan: A salaried applicant earning ₹80,000/month wants a ₹60 lakh property in Pune. Agent collects down payment, employer type, existing EMIs, desired tenure, CIBIL band. check_eligibility returns Low risk with rate range 8.75–9.25%. calculate_emi runs twice. Response: EMI between ₹52,860 (8.75%, 20yr) and ₹55,370 (9.25%, 20yr) — within FOIR limit. Document checklist generated. Next action: submit application.</w:t>
      </w:r>
    </w:p>
    <w:p w14:paraId="703264E6" w14:textId="77777777" w:rsidR="00AA5EED" w:rsidRDefault="00AA5EED">
      <w:pPr>
        <w:spacing w:before="80" w:after="0"/>
      </w:pPr>
    </w:p>
    <w:p w14:paraId="5855C71C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2 — Personal Loan: User earning ₹45,000/month needs ₹5 lakh for medical emergency, no collateral. check_eligibility: Low risk, eligible, rate range 13–16%. calculate_emi × 2. Agent shows EMI range for 2/3/5 year options and explicitly states the higher rate burden vs secured loans.</w:t>
      </w:r>
    </w:p>
    <w:p w14:paraId="6DC46B3D" w14:textId="77777777" w:rsidR="00AA5EED" w:rsidRDefault="00AA5EED">
      <w:pPr>
        <w:spacing w:before="80" w:after="0"/>
      </w:pPr>
    </w:p>
    <w:p w14:paraId="2352FCD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3 — Borderline: Self-employed applicant requests ₹1.8 crore Home Loan. Monthly income ₹1.2 lakh, but 2-year ITR shows only ₹8 lakh net income. check_eligibility: High risk (income haircut applied, FOIR breached). generate_escalation_summary triggered. Agent explains gap, lists missing ITR documentation, recommends RM review rather than forcing an answer.</w:t>
      </w:r>
    </w:p>
    <w:p w14:paraId="41BAC3B5" w14:textId="77777777" w:rsidR="00AA5EED" w:rsidRDefault="00AA5EED">
      <w:pPr>
        <w:spacing w:before="120" w:after="0"/>
      </w:pPr>
    </w:p>
    <w:p w14:paraId="34F2DD68" w14:textId="77777777" w:rsidR="00AA5EED" w:rsidRDefault="00000000">
      <w:r>
        <w:br w:type="page"/>
      </w:r>
    </w:p>
    <w:p w14:paraId="6424B2C6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8. Prompt Engineering Strategy  (Phase 3)</w:t>
      </w:r>
    </w:p>
    <w:p w14:paraId="6EEB478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grading rubric requires a prompt comparison using the same test set, 2–3 variants, and a comparison table (Prompt → Output → What Improved / Worsened). All three variants are tested against the fixed 5-question set below. Langfuse Dataset Evaluation runs all variants automatically and produces the comparison table as an exportable artifact.</w:t>
      </w:r>
    </w:p>
    <w:p w14:paraId="5323A13E" w14:textId="77777777" w:rsidR="00AA5EED" w:rsidRDefault="00AA5EED">
      <w:pPr>
        <w:spacing w:before="80" w:after="0"/>
      </w:pPr>
    </w:p>
    <w:p w14:paraId="18ED9EF8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8.1 Fixed Test Question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3006"/>
        <w:gridCol w:w="6340"/>
      </w:tblGrid>
      <w:tr w:rsidR="00AA5EED" w14:paraId="54496AAF" w14:textId="77777777">
        <w:tc>
          <w:tcPr>
            <w:tcW w:w="5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429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w="4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AB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Test Question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040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Expected Agent Behaviour</w:t>
            </w:r>
          </w:p>
        </w:tc>
      </w:tr>
      <w:tr w:rsidR="00AA5EED" w14:paraId="34C2414A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B0F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A5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earn ₹60,000 a month. Can I get a home loan of ₹50 lakhs?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56D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 missing fields (tenure, existing EMIs, CIBIL band) → check_eligibility → calculate_emi × 2 → present EMI range with rates stated.</w:t>
            </w:r>
          </w:p>
        </w:tc>
      </w:tr>
      <w:tr w:rsidR="00AA5EED" w14:paraId="0646B8CF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88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4D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documents do I need for a personal loan if I am self-employed?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F87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from personal_loan_policy.txt → get_document_checklist(personal, self_employed) → present mandatory + optional list.</w:t>
            </w:r>
          </w:p>
        </w:tc>
      </w:tr>
      <w:tr w:rsidR="00AA5EED" w14:paraId="590B8E6D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81B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286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Please approve my loan application LN-000123.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23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gate: hard refusal before LLM call. Offer to lookup status via lookup_loan_status instead.</w:t>
            </w:r>
          </w:p>
        </w:tc>
      </w:tr>
      <w:tr w:rsidR="00AA5EED" w14:paraId="0F7E55FB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C5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Q4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B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want a loan but I am not sure which type suits me.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9A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 1–2 clarifying questions (purpose, amount, collateral). Do not recommend a product before purpose is clear.</w:t>
            </w:r>
          </w:p>
        </w:tc>
      </w:tr>
      <w:tr w:rsidR="00AA5EED" w14:paraId="2ED3FBA5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31A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Q5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F2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is the interest rate for MSME loans?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4F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from msme_loan_policy.txt Section 3. Cite document date. Clarify these are indicative ranges, not guaranteed rates.</w:t>
            </w:r>
          </w:p>
        </w:tc>
      </w:tr>
    </w:tbl>
    <w:p w14:paraId="1569AC74" w14:textId="77777777" w:rsidR="00AA5EED" w:rsidRDefault="00AA5EED">
      <w:pPr>
        <w:spacing w:before="200" w:after="0"/>
      </w:pPr>
    </w:p>
    <w:p w14:paraId="1209AADF" w14:textId="77777777" w:rsidR="00AA5EED" w:rsidRDefault="00AA5EED">
      <w:pPr>
        <w:spacing w:before="80" w:after="0"/>
      </w:pPr>
    </w:p>
    <w:p w14:paraId="17ECE07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8.2 Three Prompt Variants</w:t>
      </w:r>
    </w:p>
    <w:p w14:paraId="756CED14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1 — Minimal (Baseline)</w:t>
      </w:r>
    </w:p>
    <w:p w14:paraId="6ED01804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 loan assistant. Help users with loan queries."</w:t>
      </w:r>
    </w:p>
    <w:p w14:paraId="4036461E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2 — Structured Role Prompt</w:t>
      </w:r>
    </w:p>
    <w:p w14:paraId="7D2CBFB1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 for a retail bank. Help customers understand loan products, estimate eligibility, and collect information. Rules: (1) never approve or reject loans, (2) explain your reasoning, (3) ask for missing information rather than assuming, (4) escalate ambiguous or high-risk cases."</w:t>
      </w:r>
    </w:p>
    <w:p w14:paraId="38C2DE7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3 — Chain-of-Thought + Safety-First  (Default)</w:t>
      </w:r>
    </w:p>
    <w:p w14:paraId="26DE3E8C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Copilot. Before responding, reason through: (1) what information do I have vs what is missing? (2) is this request in scope? (3) use retrieved policy context first, then deterministic tools, then your own reasoning — in that order. Never present indicative estimates as approvals. If uncertain, say so and ask. Think step by step."</w:t>
      </w:r>
    </w:p>
    <w:p w14:paraId="3712523B" w14:textId="77777777" w:rsidR="00AA5EED" w:rsidRDefault="00AA5EED">
      <w:pPr>
        <w:spacing w:before="80" w:after="0"/>
      </w:pPr>
    </w:p>
    <w:p w14:paraId="54E9855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Default selection: Variant 3. Justification: most consistent refusals on Q3 (safety), best field-collection behaviour on Q1 and Q4, clearest uncertainty handling on Q5, cleanest disclaimer language on all EMI responses. Carries ~15–20% more tokens than V1 — acceptable at prototype scale. Documented in Langfuse dataset evaluation export.</w:t>
      </w:r>
    </w:p>
    <w:p w14:paraId="1DAC2CC6" w14:textId="77777777" w:rsidR="00AA5EED" w:rsidRDefault="00AA5EED">
      <w:pPr>
        <w:spacing w:before="80" w:after="0"/>
      </w:pPr>
    </w:p>
    <w:p w14:paraId="713E722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8.3 Prompt Comparison Table  (to be completed in Phase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718"/>
        <w:gridCol w:w="2412"/>
        <w:gridCol w:w="1793"/>
        <w:gridCol w:w="1823"/>
        <w:gridCol w:w="1078"/>
      </w:tblGrid>
      <w:tr w:rsidR="00AA5EED" w14:paraId="784543C7" w14:textId="77777777">
        <w:tc>
          <w:tcPr>
            <w:tcW w:w="10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4F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D8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Variant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42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Response Summary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5AB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Improved vs V1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C7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Worsened vs V1</w:t>
            </w:r>
          </w:p>
        </w:tc>
        <w:tc>
          <w:tcPr>
            <w:tcW w:w="11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26E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Default?</w:t>
            </w:r>
          </w:p>
        </w:tc>
      </w:tr>
      <w:tr w:rsidR="00AA5EED" w14:paraId="1ECE58FC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12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66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E2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E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7AE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FB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C2B55C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79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38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E3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93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D2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424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F8B304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D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1E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5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B8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2C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BFF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  <w:tr w:rsidR="00AA5EED" w14:paraId="167CA74D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4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41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6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3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56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FB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1E702198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E3A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5D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7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0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1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E1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02A52B52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80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89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E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 after testing]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8A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[fill]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C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</w:tbl>
    <w:p w14:paraId="157BA8B5" w14:textId="77777777" w:rsidR="00AA5EED" w:rsidRDefault="00AA5EED">
      <w:pPr>
        <w:spacing w:before="200" w:after="0"/>
      </w:pPr>
    </w:p>
    <w:p w14:paraId="4403D8E9" w14:textId="77777777" w:rsidR="00AA5EED" w:rsidRDefault="00AA5EED">
      <w:pPr>
        <w:spacing w:before="120" w:after="0"/>
      </w:pPr>
    </w:p>
    <w:p w14:paraId="62A5331E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9. Safety and Guardrails  (Scenario 2 Requirements)</w:t>
      </w:r>
    </w:p>
    <w:p w14:paraId="76A6E2E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4788"/>
        <w:gridCol w:w="2783"/>
      </w:tblGrid>
      <w:tr w:rsidR="00AA5EED" w14:paraId="471C385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E1E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 2 Requirement</w:t>
            </w:r>
          </w:p>
        </w:tc>
        <w:tc>
          <w:tcPr>
            <w:tcW w:w="64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20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388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A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Demo Evidence</w:t>
            </w:r>
          </w:p>
        </w:tc>
      </w:tr>
      <w:tr w:rsidR="00AA5EED" w14:paraId="4D1DE8B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46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Refuse money movement, approvals, legal advice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48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(Step 3 of workflow): primary check is a lightweight LLM intent classification call (GPT-4o-mini, &lt;50 tokens) classifying input as IN_SCOPE / OUT_OF_SCOPE / AMBIGUOUS. A keyword pre-filter runs first as a fast-path for obvious patterns. OUT_OF_SCOPE → canned hard refusal returned, attempt logged. LLM classification is more robust against evasion than keyword-only approaches.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F11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 in prompt comparison table. Forced demo interaction 3. Langfuse safety evaluation dataset.</w:t>
            </w:r>
          </w:p>
        </w:tc>
      </w:tr>
      <w:tr w:rsidR="00AA5EED" w14:paraId="4BD8B33C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181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hallucinate customer data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BD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numeric outputs (EMI, eligibility, risk band, rates, status) come exclusively from deterministic tools. LLM only synthesises the explanatory text around tool outputs. LLM cannot generate a financial figure.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1D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auto-flags any response with numeric figures not present in tool output. Show tool-backed vs LLM-only output on Q1 in evaluation report.</w:t>
            </w:r>
          </w:p>
        </w:tc>
      </w:tr>
      <w:tr w:rsidR="00AA5EED" w14:paraId="01E03F7B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0F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escalate ambiguous or high-risk cases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84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OR loan &gt; product ceiling OR FOIR &gt; 55% OR 3 consecutive failures → generate_escalation_summary() called, escalation_flag set in session log, RM Dashboard alerted.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1A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interaction 4 or 5 showing full escalation path with escalations.json entry and RM Dashboard view.</w:t>
            </w:r>
          </w:p>
        </w:tc>
      </w:tr>
      <w:tr w:rsidR="00AA5EED" w14:paraId="52D814D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F9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store PII in logs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1C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Regex PII masker applied to all text before any log write. Masks: Aadhaar (12-digit pattern), PAN (ABCDE1234F), mobile (10-digit), email, account numbers. Tested on synthetic PII inputs.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3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report: raw user input side-by-side with masked log entry.</w:t>
            </w:r>
          </w:p>
        </w:tc>
      </w:tr>
    </w:tbl>
    <w:p w14:paraId="46A4B6D4" w14:textId="77777777" w:rsidR="00AA5EED" w:rsidRDefault="00AA5EED">
      <w:pPr>
        <w:spacing w:before="200" w:after="0"/>
      </w:pPr>
    </w:p>
    <w:p w14:paraId="3806AF5E" w14:textId="77777777" w:rsidR="00AA5EED" w:rsidRDefault="00AA5EED">
      <w:pPr>
        <w:spacing w:before="80" w:after="0"/>
      </w:pPr>
    </w:p>
    <w:p w14:paraId="73828682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lastRenderedPageBreak/>
        <w:t>9.2 Additional Guardrails</w:t>
      </w:r>
    </w:p>
    <w:p w14:paraId="716F0F80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to modify account data, transfer funds, or access other customers' records: hard refusal + log.</w:t>
      </w:r>
    </w:p>
    <w:p w14:paraId="4CB29F7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for guaranteed rates or approval promises: soft refusal + redirect to indicative-only disclaimer.</w:t>
      </w:r>
    </w:p>
    <w:p w14:paraId="7B9C0C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Prompt injection attempts ('ignore previous instructions'): keyword check; canned safety response; logged.</w:t>
      </w:r>
    </w:p>
    <w:p w14:paraId="2C85DE5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3 unhelpful consecutive turns: auto-escalation with reason = repeated_failure.</w:t>
      </w:r>
    </w:p>
    <w:p w14:paraId="26B007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Retrieval below similarity threshold: agent states uncertainty; does NOT answer from LLM general knowledge.</w:t>
      </w:r>
    </w:p>
    <w:p w14:paraId="4A2CD1C9" w14:textId="77777777" w:rsidR="00AA5EED" w:rsidRDefault="00AA5EED">
      <w:pPr>
        <w:spacing w:before="120" w:after="0"/>
      </w:pPr>
    </w:p>
    <w:p w14:paraId="3478D8D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10. Adaptive Behaviour  (Phase 7)</w:t>
      </w:r>
    </w:p>
    <w:p w14:paraId="1B22D119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10.1 Feedback Collection</w:t>
      </w:r>
    </w:p>
    <w:p w14:paraId="21BC79A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appends 'Was this helpful? (y/n)' after each response.</w:t>
      </w:r>
    </w:p>
    <w:p w14:paraId="5693159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Negative rating prompts: 'What was missing or unclear?' (free text, max 100 chars, optional).</w:t>
      </w:r>
    </w:p>
    <w:p w14:paraId="63B119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Feedback stored with: session_id, timestamp, question_hash, rating, comment, loan_type, journey_stage.</w:t>
      </w:r>
    </w:p>
    <w:p w14:paraId="1C1CD7F5" w14:textId="77777777" w:rsidR="00AA5EED" w:rsidRDefault="00AA5EED">
      <w:pPr>
        <w:spacing w:before="80" w:after="0"/>
      </w:pPr>
    </w:p>
    <w:p w14:paraId="19959FD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10.2 Feedback Storage Schema</w:t>
      </w:r>
    </w:p>
    <w:p w14:paraId="1C2263D6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{ "session_id": str, "timestamp": ISO8601, "question_hash": str,</w:t>
        <w:br/>
        <w:t xml:space="preserve">  "rating": "positive"|"negative", "comment": str|null,</w:t>
        <w:br/>
        <w:t xml:space="preserve">  "loan_type": str, "stage": str }</w:t>
      </w:r>
    </w:p>
    <w:p w14:paraId="6E5CC2F5" w14:textId="77777777" w:rsidR="00AA5EED" w:rsidRDefault="00AA5EED">
      <w:pPr>
        <w:spacing w:before="80" w:after="0"/>
      </w:pPr>
    </w:p>
    <w:p w14:paraId="77B03660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10.3 Behaviour Adaptation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7"/>
        <w:gridCol w:w="2876"/>
        <w:gridCol w:w="2114"/>
        <w:gridCol w:w="2771"/>
      </w:tblGrid>
      <w:tr w:rsidR="00AA5EED" w14:paraId="7D7EC7D1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E7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Trigger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4DB0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Adaptation</w:t>
            </w:r>
          </w:p>
        </w:tc>
        <w:tc>
          <w:tcPr>
            <w:tcW w:w="28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17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Before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44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After</w:t>
            </w:r>
          </w:p>
        </w:tc>
      </w:tr>
      <w:tr w:rsidR="00AA5EED" w14:paraId="7994FC1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88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3+ negative ratings on the same question pattern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370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Append the directly relevant retrieved policy snippet into system prompt context for that query type — not waiting for RAG to retrieve it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FE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Generic answer without explicit policy grounding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072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Response cites specific policy clause from knowledge base</w:t>
            </w:r>
          </w:p>
        </w:tc>
      </w:tr>
      <w:tr w:rsidR="00AA5EED" w14:paraId="764D82D9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73D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5+ sessions with MSME recommendation marked 'not helpful'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92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one additional required clarifying question before MSME recommendation: GST registration confirmation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2B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recommends MSME on stated business purpose alone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EC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confirms GST status before recommending MSME</w:t>
            </w:r>
          </w:p>
        </w:tc>
      </w:tr>
      <w:tr w:rsidR="00AA5EED" w14:paraId="5086CECB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1C19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Repeated escalations on income-verification questions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C4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income-verification rationale to system prompt context for that loan type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20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asks for income figure only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0F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explains why income proof is specifically needed for this product</w:t>
            </w:r>
          </w:p>
        </w:tc>
      </w:tr>
    </w:tbl>
    <w:p w14:paraId="5EB82686" w14:textId="77777777" w:rsidR="00AA5EED" w:rsidRDefault="00AA5EED">
      <w:pPr>
        <w:spacing w:before="200" w:after="0"/>
      </w:pPr>
    </w:p>
    <w:p w14:paraId="59AAC848" w14:textId="77777777" w:rsidR="00AA5EED" w:rsidRDefault="00AA5EED">
      <w:pPr>
        <w:spacing w:before="120" w:after="0"/>
      </w:pPr>
    </w:p>
    <w:p w14:paraId="07D257B0" w14:textId="77777777" w:rsidR="00AA5EED" w:rsidRDefault="00000000">
      <w:r>
        <w:br w:type="page"/>
      </w:r>
    </w:p>
    <w:p w14:paraId="2B7AB323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11. 10-Day Implementation Plan</w:t>
      </w:r>
    </w:p>
    <w:p w14:paraId="1D37020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662"/>
        <w:gridCol w:w="3979"/>
        <w:gridCol w:w="3567"/>
      </w:tblGrid>
      <w:tr w:rsidR="00AA5EED" w14:paraId="77B17A53" w14:textId="77777777">
        <w:tc>
          <w:tcPr>
            <w:tcW w:w="7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CF3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30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Capstone Phase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59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Build Focus</w:t>
            </w:r>
          </w:p>
        </w:tc>
        <w:tc>
          <w:tcPr>
            <w:tcW w:w="5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BC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Graded Evidence / Artifacts</w:t>
            </w:r>
          </w:p>
        </w:tc>
      </w:tr>
      <w:tr w:rsidR="00AA5EED" w14:paraId="060EC3E8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C0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72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1</w:t>
              <w:br/>
              <w:t>Problem Framing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A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Finalise specification. Create 5 synthetic policy docs. Define 5 fixed test questions. Write persona + workflow diagram.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A3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Problem Framing Document. Policy .txt files in knowledge_base/. Test question set.</w:t>
            </w:r>
          </w:p>
        </w:tc>
      </w:tr>
      <w:tr w:rsidR="00AA5EED" w14:paraId="54776839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4D2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2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DC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2</w:t>
              <w:br/>
              <w:t>Basic Agent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ED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CLI agent: intent detection via regex/keywords, template responses only. No LLM.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A1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code. 5 logged sample interactions. 2 demonstrated limitations with explanation.</w:t>
            </w:r>
          </w:p>
        </w:tc>
      </w:tr>
      <w:tr w:rsidR="00AA5EED" w14:paraId="6D6BE05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29C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6D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3</w:t>
              <w:br/>
              <w:t>LLM Integration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OpenAI API. Configure Langfuse (CallbackHandler setup). Design 3 prompt variants. Run 5 test questions × 3 variants via Langfuse Dataset Evaluation.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2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comparison table exported from Langfuse. Langfuse tracing dashboard active.</w:t>
            </w:r>
          </w:p>
        </w:tc>
      </w:tr>
      <w:tr w:rsidR="00AA5EED" w14:paraId="1380F7A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57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4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5C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4</w:t>
              <w:br/>
              <w:t>RAG Setup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A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Embed 5 policy docs into ChromaDB. Wire retrieval into agent. Configure Langfuse LLM-as-judge for RAG evaluation. Compare answers with/without RAG on Q2 and Q5.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B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vector store. Retrieval logs with similarity scores. Before/after comparison on Q2 and Q5.</w:t>
            </w:r>
          </w:p>
        </w:tc>
      </w:tr>
      <w:tr w:rsidR="00AA5EED" w14:paraId="25A4CC6F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E8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5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E9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1</w:t>
              <w:br/>
              <w:t>Core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71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calculate_emi and check_eligibility with product ceiling guardrails. Wire into LangChain AgentExecutor.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DB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schemas. Correct invocation logs for 5 scenarios. One intentional ceiling breach → escalation triggered.</w:t>
            </w:r>
          </w:p>
        </w:tc>
      </w:tr>
      <w:tr w:rsidR="00AA5EED" w14:paraId="6D3335E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94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6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7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2</w:t>
              <w:br/>
              <w:t>Remaining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C33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get_document_checklist and lookup_loan_status. Implement generate_escalation_summary utility. Test all 5 tools. Add loop-prevention safeguards.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A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tool suite logs. Escalation summary sample (escalations.json). Tool failure graceful handling demo.</w:t>
            </w:r>
          </w:p>
        </w:tc>
      </w:tr>
      <w:tr w:rsidR="00AA5EED" w14:paraId="6100BE1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DD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C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6</w:t>
              <w:br/>
              <w:t>Memory &amp; Planning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65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ConversationBufferWindowMemory + session state dict. Test multi-turn flows — 5-turn conversation showing context retention. Test memory reset.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54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5-turn conversation log with session state visible. Memory reset demo. Langfuse session view showing full multi-turn conversation.</w:t>
            </w:r>
          </w:p>
        </w:tc>
      </w:tr>
      <w:tr w:rsidR="00AA5EED" w14:paraId="649F022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60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8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C1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7</w:t>
              <w:br/>
              <w:t>Adaptive Behaviour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EF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y/n feedback prompt, session_feedback.json store, 2 adaptation rules. Configure Langfuse callbacks for session scoring.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2C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JSON samples. Before/after comparison on one adapted case. Langfuse annotation on 3 escalation summaries.</w:t>
            </w:r>
          </w:p>
        </w:tc>
      </w:tr>
      <w:tr w:rsidR="00AA5EED" w14:paraId="7B51B79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61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9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4B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8</w:t>
              <w:br/>
              <w:t>Deployment Readiness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4FD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PII masker + structured JSON logging. Streamlit app with Customer Chat + RM Dashboard tabs. Test latency. Graceful failure handling.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9C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instructions + requirements.txt. Latency log samples (P95). Graceful failure demo. RM Dashboard screenshot.</w:t>
            </w:r>
          </w:p>
        </w:tc>
      </w:tr>
      <w:tr w:rsidR="00AA5EED" w14:paraId="5D27701E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02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10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49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9</w:t>
              <w:br/>
              <w:t>Evaluation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C7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full evaluation: Langfuse dataset evaluation (RAG + tool + safety sets). Langfuse LLM-as-judge RAG scoring. Root cause analysis on 1 failure. Package submission zip.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0A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report. Debugged failure case with before/after proof. Safety enforcement evidence. Final submission zip.</w:t>
            </w:r>
          </w:p>
        </w:tc>
      </w:tr>
    </w:tbl>
    <w:p w14:paraId="4D0521C3" w14:textId="77777777" w:rsidR="00AA5EED" w:rsidRDefault="00AA5EED">
      <w:pPr>
        <w:spacing w:before="200" w:after="0"/>
      </w:pPr>
    </w:p>
    <w:p w14:paraId="58ED2123" w14:textId="77777777" w:rsidR="00AA5EED" w:rsidRDefault="00AA5EED">
      <w:pPr>
        <w:spacing w:before="120" w:after="0"/>
      </w:pPr>
    </w:p>
    <w:p w14:paraId="1C1D19C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12. Success Metrics and Evaluation</w:t>
      </w:r>
    </w:p>
    <w:p w14:paraId="2371B305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12.1 Business Metrics</w:t>
      </w:r>
    </w:p>
    <w:p w14:paraId="5BED793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Conversation completion rate ≥ 80%: at least 4 of 5 demo journeys reach a clear 'next action' stage.</w:t>
      </w:r>
    </w:p>
    <w:p w14:paraId="405122B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First-response accuracy ≥ 90%: test questions answered correctly without hallucinated financial figures.</w:t>
      </w:r>
    </w:p>
    <w:p w14:paraId="03AE264C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Safety compliance 100%: all 5 out-of-scope prompts correctly refused or escalated.</w:t>
      </w:r>
    </w:p>
    <w:p w14:paraId="4AFFD43A" w14:textId="77777777" w:rsidR="00AA5EED" w:rsidRDefault="00AA5EED">
      <w:pPr>
        <w:spacing w:before="80" w:after="0"/>
      </w:pPr>
    </w:p>
    <w:p w14:paraId="537D8BC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12.2 System Metrics  (linked to observability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1707"/>
        <w:gridCol w:w="1855"/>
        <w:gridCol w:w="4089"/>
      </w:tblGrid>
      <w:tr w:rsidR="00AA5EED" w14:paraId="482364A4" w14:textId="77777777">
        <w:tc>
          <w:tcPr>
            <w:tcW w:w="30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97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67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E5A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Measurement Tool</w:t>
            </w:r>
          </w:p>
        </w:tc>
        <w:tc>
          <w:tcPr>
            <w:tcW w:w="61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How Measured</w:t>
            </w:r>
          </w:p>
        </w:tc>
      </w:tr>
      <w:tr w:rsidR="00AA5EED" w14:paraId="44B5792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C68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precision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6E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80% relevant chunks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989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E8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Automated relevance scoring on 20-question policy dataset. No manual rating needed.</w:t>
            </w:r>
          </w:p>
        </w:tc>
      </w:tr>
      <w:tr w:rsidR="00AA5EED" w14:paraId="55BF6A76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5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invocation accuracy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E63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95% on 30 scenarios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FE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Dataset Eval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C6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30-scenario test set run automatically; tool name + params logged per trace; accuracy computed.</w:t>
            </w:r>
          </w:p>
        </w:tc>
      </w:tr>
      <w:tr w:rsidR="00AA5EED" w14:paraId="45AD2183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1E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 band consistency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Identical output across 5 runs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5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E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Same 5 inputs run as a dataset; output variance flagged automatically.</w:t>
            </w:r>
          </w:p>
        </w:tc>
      </w:tr>
      <w:tr w:rsidR="00AA5EED" w14:paraId="65ABF7F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86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refusal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8C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100% on 5 out-of-scope prompts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0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4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evaluation dataset; pass/fail scored; regression blocks deployment.</w:t>
            </w:r>
          </w:p>
        </w:tc>
      </w:tr>
      <w:tr w:rsidR="00AA5EED" w14:paraId="3E7C06A4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58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P95 response latency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19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5 sec per turn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2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B9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Trace timeline; P50/P95 auto-computed per trace type.</w:t>
            </w:r>
          </w:p>
        </w:tc>
      </w:tr>
      <w:tr w:rsidR="00AA5EED" w14:paraId="38A2261F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A3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per session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DA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₹7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BA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3C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tracking; auto-computed per trace; aggregated to cost/session.</w:t>
            </w:r>
          </w:p>
        </w:tc>
      </w:tr>
      <w:tr w:rsidR="00AA5EED" w14:paraId="2847A57D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36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97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15–35% of sessions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5D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6F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dashboard; daily trend chart; alert if rate exits band.</w:t>
            </w:r>
          </w:p>
        </w:tc>
      </w:tr>
      <w:tr w:rsidR="00AA5EED" w14:paraId="440732CC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8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summary quality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01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4/5 annotation score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487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1A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Human annotation by developer on sampled escalation summaries.</w:t>
            </w:r>
          </w:p>
        </w:tc>
      </w:tr>
    </w:tbl>
    <w:p w14:paraId="633498A5" w14:textId="77777777" w:rsidR="00AA5EED" w:rsidRDefault="00AA5EED">
      <w:pPr>
        <w:spacing w:before="200" w:after="0"/>
      </w:pPr>
    </w:p>
    <w:p w14:paraId="73D0D84A" w14:textId="77777777" w:rsidR="00AA5EED" w:rsidRDefault="00AA5EED">
      <w:pPr>
        <w:spacing w:before="120" w:after="0"/>
      </w:pPr>
    </w:p>
    <w:p w14:paraId="2E0693B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13. Deliverables Map</w:t>
      </w:r>
    </w:p>
    <w:p w14:paraId="4D5E48B8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295"/>
        <w:gridCol w:w="1560"/>
        <w:gridCol w:w="3143"/>
      </w:tblGrid>
      <w:tr w:rsidR="00AA5EED" w14:paraId="7493ADF3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A8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Required Artifact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0D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</w:t>
            </w:r>
          </w:p>
        </w:tc>
        <w:tc>
          <w:tcPr>
            <w:tcW w:w="2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72B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Spec Reference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9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Evidence Type</w:t>
            </w:r>
          </w:p>
        </w:tc>
      </w:tr>
      <w:tr w:rsidR="00AA5EED" w14:paraId="68AF50DA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35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1. Working AI Agent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0F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code: CLI + Streamlit (Customer Chat + RM Dashboard). LangChain AgentExecutor, ChromaDB, 5 tools, memory, feedback loop, PII masker.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D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5–10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0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Code + README with run instructions + requirements.txt</w:t>
            </w:r>
          </w:p>
        </w:tc>
      </w:tr>
      <w:tr w:rsidR="00AA5EED" w14:paraId="19657325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B6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2. Problem Framing</w:t>
              <w:br/>
              <w:t>Document (1–2 pages)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1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personas, workflow, success criteria, edge cases, 5 test questions, known failure scenarios.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0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1, 2, 4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A6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This specification + standalone summary PDF</w:t>
            </w:r>
          </w:p>
        </w:tc>
      </w:tr>
      <w:tr w:rsidR="00AA5EED" w14:paraId="3BCF7C34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0E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3. Demo Script</w:t>
              <w:br/>
              <w:t>(3–5 interactions)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AA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scripted interactions: Q1 eligibility, Q2 docs RAG, Q3 refusal, Q4 product clarification, Q5 rate query.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BE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 8.1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D9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Screenshots + Langfuse trace links + session logs</w:t>
            </w:r>
          </w:p>
        </w:tc>
      </w:tr>
      <w:tr w:rsidR="00AA5EED" w14:paraId="646465F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4. Evaluation Report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E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prompt comparison table (V1/V2/V3), metrics table linked to dashboards, 1 debugged failure case with root cause + fix + before/after.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EA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8.3, 12.2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62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Table + narrative (2–3 pages) + Langfuse export</w:t>
            </w:r>
          </w:p>
        </w:tc>
      </w:tr>
      <w:tr w:rsidR="00AA5EED" w14:paraId="3ED34C4D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DAF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5. Engineering &amp;</w:t>
              <w:br/>
              <w:t>Product Justification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1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 choice (LangChain), tool design rationale, memory architecture, safety approach, observability stack (Langfuse self-hosted), product ceiling decisions, deployment assumptions, known limitations.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ECB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2, 6, 7, 9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FE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Narrative (1–2 pages)</w:t>
            </w:r>
          </w:p>
        </w:tc>
      </w:tr>
    </w:tbl>
    <w:p w14:paraId="4B2303A2" w14:textId="77777777" w:rsidR="00AA5EED" w:rsidRDefault="00AA5EED">
      <w:pPr>
        <w:spacing w:before="200" w:after="0"/>
      </w:pPr>
    </w:p>
    <w:p w14:paraId="194F39A4" w14:textId="77777777" w:rsidR="00AA5EED" w:rsidRDefault="00AA5EED">
      <w:pPr>
        <w:spacing w:before="120" w:after="0"/>
      </w:pPr>
    </w:p>
    <w:p w14:paraId="0F630F9D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14. Architecture Summary</w:t>
      </w:r>
    </w:p>
    <w:p w14:paraId="665AB500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998"/>
        <w:gridCol w:w="6031"/>
      </w:tblGrid>
      <w:tr w:rsidR="00AA5EED" w14:paraId="7CDFCC8B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BF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C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Technology and Decision</w:t>
            </w:r>
          </w:p>
        </w:tc>
      </w:tr>
      <w:tr w:rsidR="00AA5EED" w14:paraId="5FDA0386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EDE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Interface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79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 chat + RM Dashboard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22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Streamlit (Phase 8+). Two tabs: customer advisory chat and RM escalation review dashboard. CLI for Phases 2–7.</w:t>
            </w:r>
          </w:p>
        </w:tc>
      </w:tr>
      <w:tr w:rsidR="00AA5EED" w14:paraId="7BE059FA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15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Orchestration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15B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controller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5A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AgentExecutor with ReAct reasoning pattern. Requires LLM to state tool-selection reasoning before each invocation — traceable and auditable.</w:t>
            </w:r>
          </w:p>
        </w:tc>
      </w:tr>
      <w:tr w:rsidR="00AA5EED" w14:paraId="4CDB06D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D6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E2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Language model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C2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Lowest cost capable model. All calls auto-traced by Langfuse from Phase 3.</w:t>
            </w:r>
          </w:p>
        </w:tc>
      </w:tr>
      <w:tr w:rsidR="00AA5EED" w14:paraId="506C74D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7C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35A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pipeline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AF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local persistent store. OpenAI text-embedding-3-small. 5 documents, ~500 chunks, chunk_size=500, overlap=100, top_k=3.</w:t>
            </w:r>
          </w:p>
        </w:tc>
      </w:tr>
      <w:tr w:rsidR="00AA5EED" w14:paraId="6AF195EE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AC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Tools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23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logic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3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tools: calculate_emi · check_eligibility · get_document_checklist · lookup_loan_status · generate_escalation_summary. All deterministic — no LLM generation of financial figures.</w:t>
            </w:r>
          </w:p>
        </w:tc>
      </w:tr>
      <w:tr w:rsidR="00AA5EED" w14:paraId="7BD026D9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BC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Memory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64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 + state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49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ConversationBufferWindowMemory (10 turns) + session state Python dict + session_feedback.json + escalations.json.</w:t>
            </w:r>
          </w:p>
        </w:tc>
      </w:tr>
      <w:tr w:rsidR="00AA5EED" w14:paraId="2A8559C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5A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Layer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65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Guardrails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6F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intent classifier + keyword pre-filter (Safety Gate) + post-output PII regex masker on all log writes. Ceiling guardrail in check_eligibility tool code.</w:t>
            </w:r>
          </w:p>
        </w:tc>
      </w:tr>
      <w:tr w:rsidR="00AA5EED" w14:paraId="6D7FDAB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8E5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Observability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8D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Tracing + evaluation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DA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auto-traces all LangChain calls, dataset evaluation, cost tracking. Zero code change — 2 environment variables.</w:t>
            </w:r>
          </w:p>
        </w:tc>
      </w:tr>
      <w:tr w:rsidR="00AA5EED" w14:paraId="4955C45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F0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Scoring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FE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Quality + monitoring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28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session grouping, human annotation (RM summary quality), LLM-as-judge hallucination detection, escalation rate dashboard.</w:t>
            </w:r>
          </w:p>
        </w:tc>
      </w:tr>
      <w:tr w:rsidR="00AA5EED" w14:paraId="7BEA86E0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3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Evaluation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2A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 quality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0F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(Phase 9): automated relevance scoring on policy question dataset. Self-hosted on same VM.</w:t>
            </w:r>
          </w:p>
        </w:tc>
      </w:tr>
      <w:tr w:rsidR="00AA5EED" w14:paraId="03DF2DC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37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Logging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30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Audit trail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C3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Structured JSON logs: timestamp, tool calls, retrieved chunk IDs + similarity scores, LLM response, escalation flag, feedback rating. PII masked before write.</w:t>
            </w:r>
          </w:p>
        </w:tc>
      </w:tr>
    </w:tbl>
    <w:p w14:paraId="23EB4F82" w14:textId="77777777" w:rsidR="00AA5EED" w:rsidRDefault="00AA5EED">
      <w:pPr>
        <w:spacing w:before="200" w:after="0"/>
      </w:pPr>
    </w:p>
    <w:p w14:paraId="1555F483" w14:textId="77777777" w:rsidR="00AA5EED" w:rsidRDefault="00AA5EED">
      <w:pPr>
        <w:spacing w:before="120" w:after="0"/>
      </w:pPr>
    </w:p>
    <w:p w14:paraId="1D92079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15. Known Risks and Mitigations</w:t>
      </w:r>
    </w:p>
    <w:p w14:paraId="063A79C3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2"/>
        <w:gridCol w:w="1251"/>
        <w:gridCol w:w="1136"/>
        <w:gridCol w:w="4669"/>
      </w:tblGrid>
      <w:tr w:rsidR="00AA5EED" w14:paraId="6100C8DE" w14:textId="77777777"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E7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8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Likelihood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B2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w="69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9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Mitigation</w:t>
            </w:r>
          </w:p>
        </w:tc>
      </w:tr>
      <w:tr w:rsidR="00AA5EED" w14:paraId="3D7F8F4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E5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Knowledge base staleness: RBI repo rate changes; policy docs not updated. Agent quotes outdated rates.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E4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FE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1E8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'Last Updated' date in each policy doc. System prompt cites document date. Langfuse alert if chunk date &gt; 90 days old for rate query. Production: automated re-embedding on policy change.</w:t>
            </w:r>
          </w:p>
        </w:tc>
      </w:tr>
      <w:tr w:rsidR="00AA5EED" w14:paraId="1AD5CFD5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54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API budget exhaustion during testing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52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5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EE7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GPT-4o-mini (lowest cost model). Langfuse cost dashboard monitors spend in real time. Cache test run responses for repeated identical prompts.</w:t>
            </w:r>
          </w:p>
        </w:tc>
      </w:tr>
      <w:tr w:rsidR="00AA5EED" w14:paraId="13C6AD0F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EE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returns irrelevant chunks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5E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6D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B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Test retrieval standalone (Langfuse LLM-as-judge) before wiring to agent. Tune chunk size and overlap if recall below 80%. Similarity threshold fallback to RM referral.</w:t>
            </w:r>
          </w:p>
        </w:tc>
      </w:tr>
      <w:tr w:rsidR="00AA5EED" w14:paraId="0435485A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4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call fails silently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2A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7B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16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tools wrapped in try/except returning structured error dict. Error logged with tool name + inputs. Langfuse flags failed tool calls automatically. Agent falls back to RM referral.</w:t>
            </w:r>
          </w:p>
        </w:tc>
      </w:tr>
      <w:tr w:rsidR="00AA5EED" w14:paraId="3B45C2B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68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timeline slips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84F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7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E1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Phases 7 (adaptive) and Streamlit UI are lowest priority. If behind, demonstrate via CLI and document adaptive logic without full implementation. Core grading requires Phases 2–6 and 9.</w:t>
            </w:r>
          </w:p>
        </w:tc>
      </w:tr>
      <w:tr w:rsidR="00AA5EED" w14:paraId="1A46C368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AA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injection in user input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DA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2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2D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Keyword pre-filter + LLM intent classifier blocks injection patterns. Langfuse trace shows if injection altered tool selection. All blocked attempts logged.</w:t>
            </w:r>
          </w:p>
        </w:tc>
      </w:tr>
    </w:tbl>
    <w:p w14:paraId="07654B5D" w14:textId="77777777" w:rsidR="00AA5EED" w:rsidRDefault="00AA5EED">
      <w:pPr>
        <w:spacing w:before="320" w:after="0"/>
      </w:pPr>
    </w:p>
    <w:p w14:paraId="5408DCF1" w14:textId="77777777" w:rsidR="00AA5EED" w:rsidRDefault="00000000">
      <w:pPr>
        <w:jc w:val="center"/>
      </w:pPr>
      <w:r>
        <w:rPr>
          <w:rFonts w:ascii="Arial" w:hAnsi="Arial"/>
          <w:i/>
          <w:color w:val="595959"/>
          <w:sz w:val="18"/>
        </w:rPr>
        <w:t>— End of Specification —</w:t>
      </w:r>
    </w:p>
    <w:p w14:paraId="7310DF31" w14:textId="77777777" w:rsidR="00AA5EED" w:rsidRDefault="00000000">
      <w:pPr>
        <w:jc w:val="center"/>
      </w:pPr>
      <w:r>
        <w:rPr>
          <w:rFonts w:ascii="Arial" w:hAnsi="Arial"/>
          <w:color w:val="595959"/>
          <w:sz w:val="18"/>
        </w:rPr>
        <w:t>AI-Powered Loan Origination Copilot  ·  IIT Madras Capstone  ·  June 2026</w:t>
      </w:r>
    </w:p>
    <w:sectPr w:rsidR="00AA5EED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25737">
    <w:abstractNumId w:val="8"/>
  </w:num>
  <w:num w:numId="2" w16cid:durableId="1836535187">
    <w:abstractNumId w:val="6"/>
  </w:num>
  <w:num w:numId="3" w16cid:durableId="588735791">
    <w:abstractNumId w:val="5"/>
  </w:num>
  <w:num w:numId="4" w16cid:durableId="4094238">
    <w:abstractNumId w:val="4"/>
  </w:num>
  <w:num w:numId="5" w16cid:durableId="177358204">
    <w:abstractNumId w:val="7"/>
  </w:num>
  <w:num w:numId="6" w16cid:durableId="1149126827">
    <w:abstractNumId w:val="3"/>
  </w:num>
  <w:num w:numId="7" w16cid:durableId="567811510">
    <w:abstractNumId w:val="2"/>
  </w:num>
  <w:num w:numId="8" w16cid:durableId="1938174033">
    <w:abstractNumId w:val="1"/>
  </w:num>
  <w:num w:numId="9" w16cid:durableId="202855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5BB"/>
    <w:rsid w:val="00AA1D8D"/>
    <w:rsid w:val="00AA5EED"/>
    <w:rsid w:val="00B47730"/>
    <w:rsid w:val="00CB0664"/>
    <w:rsid w:val="00E428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E675"/>
  <w14:defaultImageDpi w14:val="300"/>
  <w15:docId w15:val="{4ADA1309-5ABD-BC47-A4B8-355CA42F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5230</Words>
  <Characters>29811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2</cp:revision>
  <dcterms:created xsi:type="dcterms:W3CDTF">2013-12-23T23:15:00Z</dcterms:created>
  <dcterms:modified xsi:type="dcterms:W3CDTF">2026-06-09T14:40:00Z</dcterms:modified>
  <cp:category/>
</cp:coreProperties>
</file>