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622443" w14:textId="77777777" w:rsidR="00AA5EED" w:rsidRDefault="00AA5EED">
      <w:pPr>
        <w:spacing w:before="400" w:after="0"/>
      </w:pPr>
    </w:p>
    <w:p w14:paraId="4315DF74" w14:textId="77777777" w:rsidR="00AA5EED" w:rsidRDefault="00000000">
      <w:pPr>
        <w:jc w:val="center"/>
      </w:pPr>
      <w:r>
        <w:rPr>
          <w:rFonts w:ascii="Arial" w:hAnsi="Arial"/>
          <w:b/>
          <w:color w:val="1F4E79"/>
          <w:sz w:val="48"/>
        </w:rPr>
        <w:t>AI-Powered Loan Origination Copilot</w:t>
      </w:r>
    </w:p>
    <w:p w14:paraId="392A3910" w14:textId="77777777" w:rsidR="00AA5EED" w:rsidRDefault="00000000">
      <w:pPr>
        <w:jc w:val="center"/>
      </w:pPr>
      <w:r>
        <w:rPr>
          <w:rFonts w:ascii="Arial" w:hAnsi="Arial"/>
          <w:i/>
          <w:color w:val="2E74B5"/>
          <w:sz w:val="30"/>
        </w:rPr>
        <w:t>Product and Engineering Specification</w:t>
      </w:r>
    </w:p>
    <w:p w14:paraId="23DBDF13" w14:textId="77777777" w:rsidR="00AA5EED" w:rsidRDefault="00AA5EED">
      <w:pPr>
        <w:spacing w:before="120" w:after="0"/>
      </w:pPr>
    </w:p>
    <w:p w14:paraId="4509A196" w14:textId="77777777" w:rsidR="00AA5EED" w:rsidRDefault="00000000">
      <w:pPr>
        <w:jc w:val="center"/>
      </w:pPr>
      <w:r>
        <w:rPr>
          <w:rFonts w:ascii="Arial" w:hAnsi="Arial"/>
          <w:color w:val="595959"/>
          <w:sz w:val="20"/>
        </w:rPr>
        <w:t>IIT Madras Capstone Project  ·  Scenario 2: Banking  ·  Track A: LangChain  ·  June 2026</w:t>
      </w:r>
    </w:p>
    <w:p w14:paraId="1D88CE7D" w14:textId="77777777" w:rsidR="00AA5EED" w:rsidRDefault="00AA5EED">
      <w:pPr>
        <w:spacing w:before="160" w:after="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09"/>
        <w:gridCol w:w="7279"/>
      </w:tblGrid>
      <w:tr w:rsidR="00AA5EED" w14:paraId="551ED28E" w14:textId="77777777">
        <w:trPr>
          <w:jc w:val="center"/>
        </w:trPr>
        <w:tc>
          <w:tcPr>
            <w:tcW w:w="31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6407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Scenario</w:t>
            </w:r>
          </w:p>
        </w:tc>
        <w:tc>
          <w:tcPr>
            <w:tcW w:w="100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3F1C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Scenario 2 — Banking: AI Banking Support &amp; Advisory Agent (Non-Transactional)</w:t>
            </w:r>
          </w:p>
        </w:tc>
      </w:tr>
      <w:tr w:rsidR="00AA5EED" w14:paraId="73CB7BF9" w14:textId="77777777">
        <w:trPr>
          <w:jc w:val="center"/>
        </w:trPr>
        <w:tc>
          <w:tcPr>
            <w:tcW w:w="31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0701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Framework</w:t>
            </w:r>
          </w:p>
        </w:tc>
        <w:tc>
          <w:tcPr>
            <w:tcW w:w="100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8554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Track A — LangChain (Python)  ·  OpenAI GPT-4o-mini  ·  ChromaDB</w:t>
            </w:r>
          </w:p>
        </w:tc>
      </w:tr>
      <w:tr w:rsidR="00AA5EED" w14:paraId="61E2CF44" w14:textId="77777777">
        <w:trPr>
          <w:jc w:val="center"/>
        </w:trPr>
        <w:tc>
          <w:tcPr>
            <w:tcW w:w="31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FE5B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Observability</w:t>
            </w:r>
          </w:p>
        </w:tc>
        <w:tc>
          <w:tcPr>
            <w:tcW w:w="100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D34E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 self-hosted (tracing + evaluation + session scoring + RAG eval)</w:t>
            </w:r>
          </w:p>
        </w:tc>
      </w:tr>
      <w:tr w:rsidR="00AA5EED" w14:paraId="70442A33" w14:textId="77777777">
        <w:trPr>
          <w:jc w:val="center"/>
        </w:trPr>
        <w:tc>
          <w:tcPr>
            <w:tcW w:w="31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645A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Delivery</w:t>
            </w:r>
          </w:p>
        </w:tc>
        <w:tc>
          <w:tcPr>
            <w:tcW w:w="100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A413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10-Day Build Plan  ·  9 Capstone Phases  ·  June 2026</w:t>
            </w:r>
          </w:p>
        </w:tc>
      </w:tr>
    </w:tbl>
    <w:p w14:paraId="0213DD38" w14:textId="77777777" w:rsidR="00AA5EED" w:rsidRDefault="00000000">
      <w:r>
        <w:br w:type="page"/>
      </w:r>
    </w:p>
    <w:p w14:paraId="4F1A5607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lastRenderedPageBreak/>
        <w:t>1. Problem Context</w:t>
      </w:r>
    </w:p>
    <w:p w14:paraId="40633C96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Retail banks and Non-Banking Financial Companies (NBFCs) run loan origination through fragmented, manual processes. Branch RMs spend 25–40 minutes per inquiry on repetitive tasks — policy lookup, FOIR calculation, eligibility assessment, and document guidance — producing inconsistent results across branches. An estimated 30–40% of customers who inquire about a loan never submit a formal application, often because they could not get a clear, timely answer on eligibility, cost, or required documents.</w:t>
      </w:r>
    </w:p>
    <w:p w14:paraId="3A182281" w14:textId="77777777" w:rsidR="00AA5EED" w:rsidRDefault="00AA5EED">
      <w:pPr>
        <w:spacing w:before="80" w:after="0"/>
      </w:pPr>
    </w:p>
    <w:p w14:paraId="4AF08ACD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An AI-Powered Loan Origination Copilot addresses this by acting as an advisory layer across the early origination journey: collecting applicant context conversationally, retrieving policy-grounded answers, running deterministic eligibility and EMI calculations, and handing off complex cases to Relationship Managers with a pre-built applicant brief — reducing RM preparation time from 25 minutes to under 5.</w:t>
      </w:r>
    </w:p>
    <w:p w14:paraId="0909AF72" w14:textId="77777777" w:rsidR="00AA5EED" w:rsidRDefault="00AA5EED">
      <w:pPr>
        <w:spacing w:before="80" w:after="0"/>
      </w:pPr>
    </w:p>
    <w:p w14:paraId="539C5B24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This capstone prototype simulates the early origination journey with synthetic but credible data. The evaluation focus is system design quality, prompt/tool behaviour, and explainability — not production-scale MLOps.</w:t>
      </w:r>
    </w:p>
    <w:p w14:paraId="30614CCB" w14:textId="77777777" w:rsidR="00AA5EED" w:rsidRDefault="00AA5EED">
      <w:pPr>
        <w:spacing w:before="120" w:after="0"/>
      </w:pPr>
    </w:p>
    <w:p w14:paraId="1FCBE3FC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2. Objective</w:t>
      </w:r>
    </w:p>
    <w:p w14:paraId="6BF60506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4"/>
        <w:gridCol w:w="7344"/>
      </w:tblGrid>
      <w:tr w:rsidR="00AA5EED" w14:paraId="7F689FD5" w14:textId="77777777">
        <w:tc>
          <w:tcPr>
            <w:tcW w:w="31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BA62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Attribute</w:t>
            </w:r>
          </w:p>
        </w:tc>
        <w:tc>
          <w:tcPr>
            <w:tcW w:w="103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1DA1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Decision and Rationale</w:t>
            </w:r>
          </w:p>
        </w:tc>
      </w:tr>
      <w:tr w:rsidR="00AA5EED" w14:paraId="19E04D91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8BBC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Capstone Scenario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8451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Scenario 2 — Banking: AI Banking Support &amp; Advisory Agent (Non-Transactional). All four Scenario 2 safety requirements are implemented explicitly: refusals, no hallucinated data, escalation, PII-safe logging.</w:t>
            </w:r>
          </w:p>
        </w:tc>
      </w:tr>
      <w:tr w:rsidR="00AA5EED" w14:paraId="54DC280D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C79F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Framework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F946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Track A — LangChain (Python). Chosen for native RAG, tool-calling, and conversation memory; all 9 capstone phases are demonstrable incrementally without framework friction.</w:t>
            </w:r>
          </w:p>
        </w:tc>
      </w:tr>
      <w:tr w:rsidR="00AA5EED" w14:paraId="4D5DB1A0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95A4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LLM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8602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OpenAI GPT-4o-mini. Cost-effective; strong instruction-following; available via Vocareum API key. Estimated API cost for the entire prototype: under ₹200.</w:t>
            </w:r>
          </w:p>
        </w:tc>
      </w:tr>
      <w:tr w:rsidR="00AA5EED" w14:paraId="5284DB35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431D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Vector Store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8384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ChromaDB (local persistent). No external cloud dependency; native LangChain integration; adequate precision for a 5-document, ~900-line knowledge base.</w:t>
            </w:r>
          </w:p>
        </w:tc>
      </w:tr>
      <w:tr w:rsidR="00AA5EED" w14:paraId="17D6ABA0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A560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Observability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3E36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 self-hosted (primary observability — tracing, dataset evaluation, session scoring, RM escalation tracking, and LLM-as-judge RAG evaluation) from Phase 3 onwards. Single-tool consolidation; all trace data remains on-premises for banking data residency compliance.</w:t>
            </w:r>
          </w:p>
        </w:tc>
      </w:tr>
      <w:tr w:rsidR="00AA5EED" w14:paraId="5968E046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2D31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UI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A165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CLI for Phases 2–7. Streamlit web app with two tabs — Customer Chat and RM Dashboard — packaged in Phase 8.</w:t>
            </w:r>
          </w:p>
        </w:tc>
      </w:tr>
      <w:tr w:rsidR="00AA5EED" w14:paraId="37213470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0CC4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Delivery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87F8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10-day build plan mapped to all 9 capstone phases. Phases 7 (adaptive behaviour) and Streamlit UI are lowest priority if timeline slips.</w:t>
            </w:r>
          </w:p>
        </w:tc>
      </w:tr>
    </w:tbl>
    <w:p w14:paraId="0FE570BA" w14:textId="77777777" w:rsidR="00AA5EED" w:rsidRDefault="00AA5EED">
      <w:pPr>
        <w:spacing w:before="200" w:after="0"/>
      </w:pPr>
    </w:p>
    <w:p w14:paraId="70224059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 xml:space="preserve">The agent will guide users through a structured multi-turn loan advisory conversation; provide preliminary eligibility insight and affordability explanation with EMI ranges; ground all policy and process answers through RAG; combine LLM flexibility with deterministic business-rule tools; maintain session context across </w:t>
        <w:lastRenderedPageBreak/>
        <w:t>the full conversation; generate structured RM escalation summaries when cases exceed product ceilings or risk thresholds; and demonstrate explainability, guardrails, and human handoff throughout.</w:t>
      </w:r>
    </w:p>
    <w:p w14:paraId="6D0B79AF" w14:textId="77777777" w:rsidR="00AA5EED" w:rsidRDefault="00AA5EED">
      <w:pPr>
        <w:spacing w:before="120" w:after="0"/>
      </w:pPr>
    </w:p>
    <w:p w14:paraId="6C482961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3. Scope and Boundaries</w:t>
      </w:r>
    </w:p>
    <w:p w14:paraId="2768635A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3.1 What the Agent Will Do</w:t>
      </w:r>
    </w:p>
    <w:p w14:paraId="6AB849EF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The agent supports four loan products with explicit advisory ceilings. Cases above the ceiling are escalated to an RM with a structured summary — they are not refused outright.</w:t>
      </w:r>
    </w:p>
    <w:p w14:paraId="3AF958A6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4"/>
        <w:gridCol w:w="1764"/>
        <w:gridCol w:w="6290"/>
      </w:tblGrid>
      <w:tr w:rsidR="00AA5EED" w14:paraId="6BDDCD53" w14:textId="77777777">
        <w:tc>
          <w:tcPr>
            <w:tcW w:w="230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AB7B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Product</w:t>
            </w:r>
          </w:p>
        </w:tc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F5BD8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Advisory Ceiling</w:t>
            </w:r>
          </w:p>
        </w:tc>
        <w:tc>
          <w:tcPr>
            <w:tcW w:w="907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558D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Rationale for Ceiling</w:t>
            </w:r>
          </w:p>
        </w:tc>
      </w:tr>
      <w:tr w:rsidR="00AA5EED" w14:paraId="70713C0B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1AE35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Home Loan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1242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≤ ₹1.5 crore</w:t>
            </w:r>
          </w:p>
        </w:tc>
        <w:tc>
          <w:tcPr>
            <w:tcW w:w="907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4BCF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Covers the large majority of salaried first-home buyers in all Indian metros including Mumbai. Above ₹1.5Cr: HNI territory requiring RM-led appraisal and property legal verification.</w:t>
            </w:r>
          </w:p>
        </w:tc>
      </w:tr>
      <w:tr w:rsidR="00AA5EED" w14:paraId="73D71D2D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971A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Personal Loan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AC11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≤ ₹40 lakh</w:t>
            </w:r>
          </w:p>
        </w:tc>
        <w:tc>
          <w:tcPr>
            <w:tcW w:w="907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EF8A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Product cap — standard maximum for unsecured personal loans across major banks.</w:t>
            </w:r>
          </w:p>
        </w:tc>
      </w:tr>
      <w:tr w:rsidR="00AA5EED" w14:paraId="5DE94838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72BD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MSME Loan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92DD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≤ ₹2 crore</w:t>
            </w:r>
          </w:p>
        </w:tc>
        <w:tc>
          <w:tcPr>
            <w:tcW w:w="907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4FA7E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Covers micro and small enterprise range. Medium enterprise loans above ₹2Cr require field investigation and credit committee approval.</w:t>
            </w:r>
          </w:p>
        </w:tc>
      </w:tr>
      <w:tr w:rsidR="00AA5EED" w14:paraId="7756B1C7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847D8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New Car Loan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1C26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≤ ₹20 lakh</w:t>
            </w:r>
          </w:p>
        </w:tc>
        <w:tc>
          <w:tcPr>
            <w:tcW w:w="907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B88A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Product cap for standard retail passenger car segment.</w:t>
            </w:r>
          </w:p>
        </w:tc>
      </w:tr>
    </w:tbl>
    <w:p w14:paraId="53EF1F32" w14:textId="77777777" w:rsidR="00AA5EED" w:rsidRDefault="00AA5EED">
      <w:pPr>
        <w:spacing w:before="200" w:after="0"/>
      </w:pPr>
    </w:p>
    <w:p w14:paraId="178C9D67" w14:textId="77777777" w:rsidR="00AA5EED" w:rsidRDefault="00AA5EED">
      <w:pPr>
        <w:spacing w:before="80" w:after="0"/>
      </w:pPr>
    </w:p>
    <w:p w14:paraId="087F42E7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Beyond the ceiling check, the agent will:</w:t>
      </w:r>
    </w:p>
    <w:p w14:paraId="15363A2A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Capture structured inputs: loan purpose, monthly income, employment type, requested amount, tenure, CIBIL band (4 buckets), existing EMIs.</w:t>
      </w:r>
    </w:p>
    <w:p w14:paraId="5C62111B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Estimate indicative eligibility using transparent deterministic rules: FOIR cap, loan-to-income ratio, employment-type haircuts, product-specific amount caps.</w:t>
      </w:r>
    </w:p>
    <w:p w14:paraId="39372D53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Calculate EMI range: called twice — at the lower and upper bound of the applicable rate band — so the applicant always sees a range, never a false single number.</w:t>
      </w:r>
    </w:p>
    <w:p w14:paraId="14D28DF1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Retrieve policy answers, documentation requirements, and FAQs from five curated policy documents via ChromaDB semantic search.</w:t>
      </w:r>
    </w:p>
    <w:p w14:paraId="6C9C0049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Classify risk band: Low / Medium / High with 2–3 plain-language reasons stated explicitly.</w:t>
      </w:r>
    </w:p>
    <w:p w14:paraId="37C3D107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Track journey stage across the conversation: New → In Progress → Documents Pending → Under Review → Escalated.</w:t>
      </w:r>
    </w:p>
    <w:p w14:paraId="6E36D195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Generate a structured RM Escalation Summary when escalation triggers, and write it to the RM Dashboard.</w:t>
      </w:r>
    </w:p>
    <w:p w14:paraId="48132B61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Recommend next best actions: upload documents, adjust requested amount, speak with RM, continue to formal application.</w:t>
      </w:r>
    </w:p>
    <w:p w14:paraId="2273F198" w14:textId="77777777" w:rsidR="00AA5EED" w:rsidRDefault="00AA5EED">
      <w:pPr>
        <w:spacing w:before="120" w:after="0"/>
      </w:pPr>
    </w:p>
    <w:p w14:paraId="55082763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3.2 What the Agent Will Not Do</w:t>
      </w:r>
    </w:p>
    <w:p w14:paraId="34DBF2A2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Make final loan approval or rejection decisions.</w:t>
      </w:r>
    </w:p>
    <w:p w14:paraId="74F7F961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Execute disbursals, sanction letters, or live account updates.</w:t>
      </w:r>
    </w:p>
    <w:p w14:paraId="6826F7D8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lastRenderedPageBreak/>
        <w:t>Connect to live credit bureaus (CIBIL), core banking systems, eKYC providers, or underwriting engines.</w:t>
      </w:r>
    </w:p>
    <w:p w14:paraId="39FF122E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Store raw PII in plain-text logs — Aadhaar, PAN, mobile numbers, and email addresses are masked before every log write.</w:t>
      </w:r>
    </w:p>
    <w:p w14:paraId="09693A18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Present indicative estimates as guaranteed approvals or binding rate quotes.</w:t>
      </w:r>
    </w:p>
    <w:p w14:paraId="24E653DB" w14:textId="77777777" w:rsidR="00AA5EED" w:rsidRDefault="00AA5EED">
      <w:pPr>
        <w:spacing w:before="120" w:after="0"/>
      </w:pPr>
    </w:p>
    <w:p w14:paraId="332BC7AF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3.3 Learning Assumptions</w:t>
      </w:r>
    </w:p>
    <w:p w14:paraId="31985739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Synthetic policy documents grounded in real SBI, HDFC, and RBI published guidelines (June 2026) are acceptable for demonstrating RAG grounding.</w:t>
      </w:r>
    </w:p>
    <w:p w14:paraId="3C56E698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Applicant-provided inputs are taken at face value — the formal credit appraisal verifies claims.</w:t>
      </w:r>
    </w:p>
    <w:p w14:paraId="6CD93A98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CIBIL band (4 buckets) is a sufficient proxy for rate narrowing in indicative guidance.</w:t>
      </w:r>
    </w:p>
    <w:p w14:paraId="64A9D034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Local deployment on developer machine is acceptable for Phases 2–8; free-tier cloud optional for Phase 8 demo.</w:t>
      </w:r>
    </w:p>
    <w:p w14:paraId="61A545D0" w14:textId="77777777" w:rsidR="00AA5EED" w:rsidRDefault="00AA5EED">
      <w:pPr>
        <w:spacing w:before="120" w:after="0"/>
      </w:pPr>
    </w:p>
    <w:p w14:paraId="1C741E1F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3.4 New Car Loan — Hard Scope Boundaries</w:t>
      </w:r>
    </w:p>
    <w:p w14:paraId="2DB451C5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New Car Loan is included as the 4th product because its eligibility logic and tooling are identical to Home Loan with different parameter caps. The boundaries below are non-negotiable.</w:t>
      </w:r>
    </w:p>
    <w:p w14:paraId="79B1C97B" w14:textId="77777777" w:rsidR="00AA5EED" w:rsidRDefault="00AA5EED">
      <w:pPr>
        <w:spacing w:before="80" w:after="0"/>
      </w:pPr>
    </w:p>
    <w:p w14:paraId="348B687F" w14:textId="77777777" w:rsidR="00AA5EED" w:rsidRDefault="00000000">
      <w:pPr>
        <w:pStyle w:val="Heading3"/>
        <w:spacing w:before="160" w:after="60"/>
      </w:pPr>
      <w:r>
        <w:rPr>
          <w:rFonts w:ascii="Arial" w:hAnsi="Arial"/>
          <w:color w:val="595959"/>
          <w:sz w:val="21"/>
        </w:rPr>
        <w:t>In Scope</w:t>
      </w:r>
    </w:p>
    <w:p w14:paraId="6334B0DE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Brand-new passenger cars (hatchback, sedan, SUV, MUV) purchased from manufacturer-authorised dealerships only.</w:t>
      </w:r>
    </w:p>
    <w:p w14:paraId="77722197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Loan amount ₹3 lakh to ₹20 lakh. Tenure 12 to 84 months.</w:t>
      </w:r>
    </w:p>
    <w:p w14:paraId="707FA21A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LTV up to 85% of on-road price. Vehicle serves as collateral via hypothecation — no property documents required.</w:t>
      </w:r>
    </w:p>
    <w:p w14:paraId="6B7AB036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Employment types: salaried and self-employed (same FOIR rules as other products).</w:t>
      </w:r>
    </w:p>
    <w:p w14:paraId="5CC6EFB1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Guidance on EMI range (3 tenure options shown), document checklist, and indicative eligibility.</w:t>
      </w:r>
    </w:p>
    <w:p w14:paraId="56E63EAD" w14:textId="77777777" w:rsidR="00AA5EED" w:rsidRDefault="00000000">
      <w:pPr>
        <w:pStyle w:val="Heading3"/>
        <w:spacing w:before="160" w:after="60"/>
      </w:pPr>
      <w:r>
        <w:rPr>
          <w:rFonts w:ascii="Arial" w:hAnsi="Arial"/>
          <w:color w:val="595959"/>
          <w:sz w:val="21"/>
        </w:rPr>
        <w:t>Hard Out-of-Scope — Agent Must Refuse and Redirect</w:t>
      </w:r>
    </w:p>
    <w:p w14:paraId="59FF69D5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Used, second-hand, or pre-owned vehicles of any age.</w:t>
      </w:r>
    </w:p>
    <w:p w14:paraId="368BFB4D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Two-wheelers: motorcycles, scooters, e-bikes.</w:t>
      </w:r>
    </w:p>
    <w:p w14:paraId="33349A88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Three-wheelers, auto-rickshaws, e-rickshaws.</w:t>
      </w:r>
    </w:p>
    <w:p w14:paraId="041919EB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Commercial vehicles: taxis, trucks, school buses, goods carriers.</w:t>
      </w:r>
    </w:p>
    <w:p w14:paraId="5203FCED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Refinancing or top-up on an existing car loan.</w:t>
      </w:r>
    </w:p>
    <w:p w14:paraId="7E0ADE8B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Dealer-linked subvented zero-interest schemes, insurance bundling, or accessories financing.</w:t>
      </w:r>
    </w:p>
    <w:p w14:paraId="02088185" w14:textId="77777777" w:rsidR="00AA5EED" w:rsidRDefault="00AA5EED">
      <w:pPr>
        <w:spacing w:before="120" w:after="0"/>
      </w:pPr>
    </w:p>
    <w:p w14:paraId="1B5D8B15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4. User Personas</w:t>
      </w:r>
    </w:p>
    <w:p w14:paraId="6EAD6E35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8"/>
        <w:gridCol w:w="1880"/>
        <w:gridCol w:w="2878"/>
        <w:gridCol w:w="3202"/>
      </w:tblGrid>
      <w:tr w:rsidR="00AA5EED" w14:paraId="3E9DB9AF" w14:textId="77777777">
        <w:tc>
          <w:tcPr>
            <w:tcW w:w="244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9E65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Persona</w:t>
            </w:r>
          </w:p>
        </w:tc>
        <w:tc>
          <w:tcPr>
            <w:tcW w:w="259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6271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Role</w:t>
            </w:r>
          </w:p>
        </w:tc>
        <w:tc>
          <w:tcPr>
            <w:tcW w:w="40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7746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Primary Need</w:t>
            </w:r>
          </w:p>
        </w:tc>
        <w:tc>
          <w:tcPr>
            <w:tcW w:w="446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875D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Interaction Mode</w:t>
            </w:r>
          </w:p>
        </w:tc>
      </w:tr>
      <w:tr w:rsidR="00AA5EED" w14:paraId="1627D5AD" w14:textId="77777777"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93CB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Retail Customer</w:t>
              <w:br/>
              <w:t>(Primary)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B705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Loan applicant — first-time or repeat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A2232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 xml:space="preserve">Plain-language guidance on product suitability, EMI affordability, eligibility, and </w:t>
              <w:lastRenderedPageBreak/>
              <w:t>documents. Needs confidence to move forward without a branch visit.</w:t>
            </w:r>
          </w:p>
        </w:tc>
        <w:tc>
          <w:tcPr>
            <w:tcW w:w="446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B960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lastRenderedPageBreak/>
              <w:t>All 5 demo interactions. Full advisory workflow including escalation path.</w:t>
            </w:r>
          </w:p>
        </w:tc>
      </w:tr>
      <w:tr w:rsidR="00AA5EED" w14:paraId="06230646" w14:textId="77777777"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D11B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Relationship Manager</w:t>
              <w:br/>
              <w:t>(Secondary)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E228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Bank branch staff or advisor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DE741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Receives a structured RM Pre-Call Briefing with: INTERACTION DETAILS (date/time, channel, customer’s preferred callback time), CONTACT section (name with gender-aware salutation, full mobile, email), CUSTOMER PROFILE (income, age, employment, CIBIL, tenure), ESCALATION REASON, and product-specific SUGGESTED TALKING POINTS — so the RM starts every escalated call fully informed without re-asking questions the bot already collected.</w:t>
            </w:r>
          </w:p>
        </w:tc>
        <w:tc>
          <w:tcPr>
            <w:tcW w:w="446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8B6A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RM Dashboard tab in Streamlit. Reviews escalations.json. Annotates summary quality in Langfuse.</w:t>
            </w:r>
          </w:p>
        </w:tc>
      </w:tr>
    </w:tbl>
    <w:p w14:paraId="08B45F5C" w14:textId="77777777" w:rsidR="00AA5EED" w:rsidRDefault="00AA5EED">
      <w:pPr>
        <w:spacing w:before="200" w:after="0"/>
      </w:pPr>
    </w:p>
    <w:p w14:paraId="0ABAFB2E" w14:textId="77777777" w:rsidR="00AA5EED" w:rsidRDefault="00AA5EED">
      <w:pPr>
        <w:spacing w:before="120" w:after="0"/>
      </w:pPr>
    </w:p>
    <w:p w14:paraId="4242D460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5. Key Capabilities</w:t>
      </w:r>
    </w:p>
    <w:p w14:paraId="18DA375A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5.1 Conversational Intelligence</w:t>
      </w:r>
    </w:p>
    <w:p w14:paraId="068A2E52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Understands multi-turn intent and asks follow-up questions for missing fields without repeating already-collected information.</w:t>
      </w:r>
    </w:p>
    <w:p w14:paraId="7E1FC339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Keeps interactions natural while moving the user through a structured intake journey.</w:t>
      </w:r>
    </w:p>
    <w:p w14:paraId="23914DD5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Separates advisory guidance from formal approval language — never uses phrasing that implies a loan outcome.</w:t>
      </w:r>
    </w:p>
    <w:p w14:paraId="18639C0E" w14:textId="77777777" w:rsidR="00AA5EED" w:rsidRDefault="00AA5EED">
      <w:pPr>
        <w:spacing w:before="80" w:after="0"/>
      </w:pPr>
    </w:p>
    <w:p w14:paraId="406676FD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5.2 Knowledge Retrieval (RAG)</w:t>
      </w:r>
    </w:p>
    <w:p w14:paraId="35EFA0B3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Five synthetic policy documents are embedded into ChromaDB using OpenAI text-embedding-3-small. Chunk size: 500 tokens with 100-token overlap. Retrieval: top-3 chunks per query by cosine similarity.</w:t>
      </w:r>
    </w:p>
    <w:p w14:paraId="44F4D63C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25"/>
        <w:gridCol w:w="7063"/>
      </w:tblGrid>
      <w:tr w:rsidR="00AA5EED" w14:paraId="4E3FD56E" w14:textId="77777777">
        <w:tc>
          <w:tcPr>
            <w:tcW w:w="31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CB822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Document</w:t>
            </w:r>
          </w:p>
        </w:tc>
        <w:tc>
          <w:tcPr>
            <w:tcW w:w="103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D018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Content Summary</w:t>
            </w:r>
          </w:p>
        </w:tc>
      </w:tr>
      <w:tr w:rsidR="00AA5EED" w14:paraId="453FDDA4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BCAC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home_loan_policy.txt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0259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Eligibility (income, age, CIBIL, FOIR), LTV slabs (90/80/75% by property value), rate bands by profile, tenure rules, documentation checklist, processing fees, EMI reference table.</w:t>
            </w:r>
          </w:p>
        </w:tc>
      </w:tr>
      <w:tr w:rsidR="00AA5EED" w14:paraId="4C41813E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6B2B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personal_loan_policy.txt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41EE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Rate range by employer/CIBIL profile (9.99–24%), loan caps (₹40L), FOIR rules, tenure (1–5 years), prepayment charges, documentation, rejection reasons.</w:t>
            </w:r>
          </w:p>
        </w:tc>
      </w:tr>
      <w:tr w:rsidR="00AA5EED" w14:paraId="21509BA6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809C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msme_loan_policy.txt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B0FF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Udyam Registration requirement, MUDRA/CGTMSE schemes, GST compliance, business vintage rules, DSCR for working capital, documentation, 10-day to 30-day turnaround.</w:t>
            </w:r>
          </w:p>
        </w:tc>
      </w:tr>
      <w:tr w:rsidR="00AA5EED" w14:paraId="64B8C99F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0012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car_loan_policy.txt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E80FF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Hard scope boundaries (Section 3.4), LTV (85%), rate bands (8.75–10.50%), income caps, hypothecation process, proforma invoice requirement, post-disbursement RC/insurance submission.</w:t>
            </w:r>
          </w:p>
        </w:tc>
      </w:tr>
      <w:tr w:rsidR="00AA5EED" w14:paraId="2133A146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BCBA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general_faq.txt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FA46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20 Q&amp;As: CIBIL/NTC explained, FOIR calculation, fixed vs floating rates, EBLR, NACH mandates, missed EMI consequences, product comparisons, escalation guidance, customer rights.</w:t>
            </w:r>
          </w:p>
        </w:tc>
      </w:tr>
    </w:tbl>
    <w:p w14:paraId="54BEAC55" w14:textId="77777777" w:rsidR="00AA5EED" w:rsidRDefault="00AA5EED">
      <w:pPr>
        <w:spacing w:before="200" w:after="0"/>
      </w:pPr>
    </w:p>
    <w:p w14:paraId="31E611AC" w14:textId="77777777" w:rsidR="00AA5EED" w:rsidRDefault="00AA5EED">
      <w:pPr>
        <w:spacing w:before="80" w:after="0"/>
      </w:pPr>
    </w:p>
    <w:p w14:paraId="6240B053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Fallback policy: if retrieval similarity is below threshold, the agent states it does not have sufficient information and recommends RM consultation — it does not fall back to LLM general knowledge for financial queries.</w:t>
      </w:r>
    </w:p>
    <w:p w14:paraId="66B94CDF" w14:textId="77777777" w:rsidR="00AA5EED" w:rsidRDefault="00AA5EED">
      <w:pPr>
        <w:spacing w:before="80" w:after="0"/>
      </w:pPr>
    </w:p>
    <w:p w14:paraId="6DC6F65A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5.3 Deterministic Tools</w:t>
      </w:r>
    </w:p>
    <w:p w14:paraId="04E5D7C1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All numeric outputs — EMI, eligibility, risk band, documents, application status — come from deterministic tools, not LLM generation. The LLM only synthesises the explanatory language around tool outputs. See Section 6 for full tool definitions.</w:t>
      </w:r>
    </w:p>
    <w:p w14:paraId="0092C0BD" w14:textId="77777777" w:rsidR="00AA5EED" w:rsidRDefault="00AA5EED">
      <w:pPr>
        <w:spacing w:before="80" w:after="0"/>
      </w:pPr>
    </w:p>
    <w:p w14:paraId="18F8B9ED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5.4 Workflow Awareness</w:t>
      </w:r>
    </w:p>
    <w:p w14:paraId="19017378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Session state dict tracks: loan_type, income, employment_type, requested_amount, tenure, cibil_band, existing_emi, journey_stage, risk_band, collected_fields, escalation_flag.</w:t>
      </w:r>
    </w:p>
    <w:p w14:paraId="67B794AD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Agent checks session state before asking any question — no repeat collection of already-provided information.</w:t>
      </w:r>
    </w:p>
    <w:p w14:paraId="08CF9D63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Journey stage advances as fields are collected and tools are invoked.</w:t>
      </w:r>
    </w:p>
    <w:p w14:paraId="1FD58362" w14:textId="77777777" w:rsidR="00AA5EED" w:rsidRDefault="00AA5EED">
      <w:pPr>
        <w:spacing w:before="80" w:after="0"/>
      </w:pPr>
    </w:p>
    <w:p w14:paraId="5D1E04B7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5.5 Memory Architecture</w:t>
      </w:r>
    </w:p>
    <w:p w14:paraId="63A7D092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5"/>
        <w:gridCol w:w="3439"/>
        <w:gridCol w:w="2551"/>
        <w:gridCol w:w="2103"/>
      </w:tblGrid>
      <w:tr w:rsidR="00AA5EED" w14:paraId="40DA2A01" w14:textId="77777777">
        <w:tc>
          <w:tcPr>
            <w:tcW w:w="230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9670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Memory Type</w:t>
            </w:r>
          </w:p>
        </w:tc>
        <w:tc>
          <w:tcPr>
            <w:tcW w:w="374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33AC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Implementation</w:t>
            </w:r>
          </w:p>
        </w:tc>
        <w:tc>
          <w:tcPr>
            <w:tcW w:w="40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2FB6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What It Stores</w:t>
            </w:r>
          </w:p>
        </w:tc>
        <w:tc>
          <w:tcPr>
            <w:tcW w:w="345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4464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Retention / Reset</w:t>
            </w:r>
          </w:p>
        </w:tc>
      </w:tr>
      <w:tr w:rsidR="00AA5EED" w14:paraId="26A18F73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A320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Short-term</w:t>
              <w:br/>
              <w:t>(conversation)</w:t>
            </w:r>
          </w:p>
        </w:tc>
        <w:tc>
          <w:tcPr>
            <w:tcW w:w="374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DB28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LangChain ConversationBufferWindowMemory — last 10 turns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5935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All dialogue turns: user messages and agent responses</w:t>
            </w:r>
          </w:p>
        </w:tc>
        <w:tc>
          <w:tcPr>
            <w:tcW w:w="345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17AD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Reset on session end or when user types 'start over'</w:t>
            </w:r>
          </w:p>
        </w:tc>
      </w:tr>
      <w:tr w:rsidR="00AA5EED" w14:paraId="36B70161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08FB5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Session state</w:t>
              <w:br/>
              <w:t>(structured)</w:t>
            </w:r>
          </w:p>
        </w:tc>
        <w:tc>
          <w:tcPr>
            <w:tcW w:w="374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F9DF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Python dict persisted in memory during session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7BC04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Collected profile fields, journey stage, risk band, escalation flag, tools invoked</w:t>
            </w:r>
          </w:p>
        </w:tc>
        <w:tc>
          <w:tcPr>
            <w:tcW w:w="345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C62C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Reset on new session start</w:t>
            </w:r>
          </w:p>
        </w:tc>
      </w:tr>
      <w:tr w:rsidR="00AA5EED" w14:paraId="6AF6F9AD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CB4D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Feedback store</w:t>
              <w:br/>
              <w:t>(long-term)</w:t>
            </w:r>
          </w:p>
        </w:tc>
        <w:tc>
          <w:tcPr>
            <w:tcW w:w="374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72645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session_feedback.json — one record per session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014F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session_id, timestamp, question_hash, rating, comment, loan_type, stage</w:t>
            </w:r>
          </w:p>
        </w:tc>
        <w:tc>
          <w:tcPr>
            <w:tcW w:w="345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B19D9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Never auto-deleted; read at session start for Phase 7 adaptation</w:t>
            </w:r>
          </w:p>
        </w:tc>
      </w:tr>
      <w:tr w:rsidR="00AA5EED" w14:paraId="6E662F34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5438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Escalation log</w:t>
              <w:br/>
              <w:t>(event-driven)</w:t>
            </w:r>
          </w:p>
        </w:tc>
        <w:tc>
          <w:tcPr>
            <w:tcW w:w="374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D730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escalations.json — one structured RM brief per escalated session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2C89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Full RM Pre-Call Briefing: interaction timestamp + channel + preferred callback time; name (with gender-aware salutation), mobile, email; loan request details; customer profile (income, age, employment, CIBIL); escalation reason; product-specific talking points; conversation summary</w:t>
            </w:r>
          </w:p>
        </w:tc>
        <w:tc>
          <w:tcPr>
            <w:tcW w:w="345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55CB5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Never auto-deleted; surfaced in Streamlit RM Dashboard</w:t>
            </w:r>
          </w:p>
        </w:tc>
      </w:tr>
    </w:tbl>
    <w:p w14:paraId="612DC7FD" w14:textId="77777777" w:rsidR="00AA5EED" w:rsidRDefault="00AA5EED">
      <w:pPr>
        <w:spacing w:before="200" w:after="0"/>
      </w:pPr>
    </w:p>
    <w:p w14:paraId="345E168B" w14:textId="77777777" w:rsidR="00AA5EED" w:rsidRDefault="00AA5EED">
      <w:pPr>
        <w:spacing w:before="120" w:after="0"/>
      </w:pPr>
    </w:p>
    <w:p w14:paraId="18939FFA" w14:textId="77777777" w:rsidR="00AA5EED" w:rsidRDefault="00000000">
      <w:r>
        <w:br w:type="page"/>
      </w:r>
    </w:p>
    <w:p>
      <w:pPr>
        <w:pStyle w:val="Heading2"/>
        <w:spacing w:before="140" w:after="60"/>
      </w:pPr>
      <w:r>
        <w:rPr>
          <w:rFonts w:ascii="Arial" w:hAnsi="Arial"/>
          <w:color w:val="2E74B5"/>
          <w:sz w:val="24"/>
        </w:rPr>
        <w:t>5.6 RM Dashboard  (Relationship Manager Portal)</w:t>
      </w:r>
    </w:p>
    <w:p>
      <w:pPr>
        <w:spacing w:before="60" w:after="60"/>
      </w:pPr>
      <w:r>
        <w:rPr>
          <w:rFonts w:ascii="Arial" w:hAnsi="Arial"/>
          <w:sz w:val="20"/>
        </w:rPr>
        <w:t xml:space="preserve">The RM Dashboard is a dedicated tab in the Streamlit web application that gives Relationship Managers a real-time view of all escalated loan enquiries, the customer profiles behind them, and the full conversation each customer had with the AI copilot. It is built exclusively for bank staff — customers never see this tab.</w:t>
      </w:r>
    </w:p>
    <w:p>
      <w:pPr>
        <w:spacing w:before="60" w:after="60"/>
      </w:pPr>
      <w:r>
        <w:rPr>
          <w:rFonts w:ascii="Arial" w:hAnsi="Arial"/>
          <w:b/>
          <w:sz w:val="20"/>
        </w:rPr>
        <w:t xml:space="preserve">KPI Strip (top of page)</w:t>
      </w:r>
    </w:p>
    <w:p>
      <w:pPr>
        <w:spacing w:before="60" w:after="60"/>
      </w:pPr>
      <w:r>
        <w:rPr>
          <w:rFonts w:ascii="Arial" w:hAnsi="Arial"/>
          <w:sz w:val="20"/>
        </w:rPr>
        <w:t xml:space="preserve">Five at-a-glance metrics are displayed as Streamlit metric tiles across the top of the dashboard, refreshed on every page load:</w:t>
      </w:r>
    </w:p>
    <w:p>
      <w:pPr>
        <w:spacing w:before="60" w:after="60"/>
        <w:ind w:left="480" w:hanging="240"/>
      </w:pPr>
      <w:r>
        <w:rPr>
          <w:rFonts w:ascii="Arial" w:hAnsi="Arial"/>
          <w:sz w:val="20"/>
        </w:rPr>
        <w:t xml:space="preserve">•  Total Escalations — count of all escalated leads on file</w:t>
      </w:r>
    </w:p>
    <w:p>
      <w:pPr>
        <w:spacing w:before="60" w:after="60"/>
        <w:ind w:left="480" w:hanging="240"/>
      </w:pPr>
      <w:r>
        <w:rPr>
          <w:rFonts w:ascii="Arial" w:hAnsi="Arial"/>
          <w:sz w:val="20"/>
        </w:rPr>
        <w:t xml:space="preserve">•  Feedback Entries — number of per-turn thumbs ratings collected (👍/👎)</w:t>
      </w:r>
    </w:p>
    <w:p>
      <w:pPr>
        <w:spacing w:before="60" w:after="60"/>
        <w:ind w:left="480" w:hanging="240"/>
      </w:pPr>
      <w:r>
        <w:rPr>
          <w:rFonts w:ascii="Arial" w:hAnsi="Arial"/>
          <w:sz w:val="20"/>
        </w:rPr>
        <w:t xml:space="preserve">•  Average Rating — mean thumbs score across the last 20 entries (👍=1.0, 👎=0.0)</w:t>
      </w:r>
    </w:p>
    <w:p>
      <w:pPr>
        <w:spacing w:before="60" w:after="60"/>
        <w:ind w:left="480" w:hanging="240"/>
      </w:pPr>
      <w:r>
        <w:rPr>
          <w:rFonts w:ascii="Arial" w:hAnsi="Arial"/>
          <w:sz w:val="20"/>
        </w:rPr>
        <w:t xml:space="preserve">•  Session Turns — number of conversation turns in the current session</w:t>
      </w:r>
    </w:p>
    <w:p>
      <w:pPr>
        <w:spacing w:before="60" w:after="60"/>
        <w:ind w:left="480" w:hanging="240"/>
      </w:pPr>
      <w:r>
        <w:rPr>
          <w:rFonts w:ascii="Arial" w:hAnsi="Arial"/>
          <w:sz w:val="20"/>
        </w:rPr>
        <w:t xml:space="preserve">•  P95 Latency — 95th-percentile agent response time; flagged “over 5 s SLA” if breached</w:t>
      </w:r>
    </w:p>
    <w:p>
      <w:pPr>
        <w:spacing w:before="60" w:after="60"/>
      </w:pPr>
      <w:r>
        <w:rPr>
          <w:rFonts w:ascii="Arial" w:hAnsi="Arial"/>
          <w:b/>
          <w:sz w:val="20"/>
        </w:rPr>
        <w:t xml:space="preserve">Escalation Queue</w:t>
      </w:r>
    </w:p>
    <w:p>
      <w:pPr>
        <w:spacing w:before="60" w:after="60"/>
      </w:pPr>
      <w:r>
        <w:rPr>
          <w:rFonts w:ascii="Arial" w:hAnsi="Arial"/>
          <w:sz w:val="20"/>
        </w:rPr>
        <w:t xml:space="preserve">All escalated records are listed in reverse-chronological order (newest first). Each record is shown as a collapsible card labelled with the customer name, loan product icon, requested amount, and enquiry date. The most recent record is expanded by default. Records carry a colour-coded age badge:</w:t>
      </w:r>
    </w:p>
    <w:p>
      <w:pPr>
        <w:spacing w:before="60" w:after="60"/>
        <w:ind w:left="480" w:hanging="240"/>
      </w:pPr>
      <w:r>
        <w:rPr>
          <w:rFonts w:ascii="Arial" w:hAnsi="Arial"/>
          <w:sz w:val="20"/>
        </w:rPr>
        <w:t xml:space="preserve">•  🟡 NEW — escalated within the last 24 hours (requires same-day RM action)</w:t>
      </w:r>
    </w:p>
    <w:p>
      <w:pPr>
        <w:spacing w:before="60" w:after="60"/>
        <w:ind w:left="480" w:hanging="240"/>
      </w:pPr>
      <w:r>
        <w:rPr>
          <w:rFonts w:ascii="Arial" w:hAnsi="Arial"/>
          <w:sz w:val="20"/>
        </w:rPr>
        <w:t xml:space="preserve">•  🔵 PENDING — escalated 24–72 hours ago</w:t>
      </w:r>
    </w:p>
    <w:p>
      <w:pPr>
        <w:spacing w:before="60" w:after="60"/>
        <w:ind w:left="480" w:hanging="240"/>
      </w:pPr>
      <w:r>
        <w:rPr>
          <w:rFonts w:ascii="Arial" w:hAnsi="Arial"/>
          <w:sz w:val="20"/>
        </w:rPr>
        <w:t xml:space="preserve">•  ⚪ OLDER — escalated more than 72 hours ago</w:t>
      </w:r>
    </w:p>
    <w:p>
      <w:pPr>
        <w:spacing w:before="60" w:after="60"/>
      </w:pPr>
      <w:r>
        <w:rPr>
          <w:rFonts w:ascii="Arial" w:hAnsi="Arial"/>
          <w:b/>
          <w:sz w:val="20"/>
        </w:rPr>
        <w:t xml:space="preserve">Information shown on each escalation card</w:t>
      </w:r>
    </w:p>
    <w:p>
      <w:pPr>
        <w:spacing w:before="60" w:after="60"/>
      </w:pPr>
      <w:r>
        <w:rPr>
          <w:rFonts w:ascii="Arial" w:hAnsi="Arial"/>
          <w:sz w:val="20"/>
        </w:rPr>
        <w:t xml:space="preserve">Each card displays two side-by-side columns:</w:t>
      </w:r>
    </w:p>
    <w:p>
      <w:pPr>
        <w:spacing w:before="60" w:after="60"/>
        <w:ind w:left="480" w:hanging="240"/>
      </w:pPr>
      <w:r>
        <w:rPr>
          <w:rFonts w:ascii="Arial" w:hAnsi="Arial"/>
          <w:sz w:val="20"/>
        </w:rPr>
        <w:t xml:space="preserve">•  Contact column — customer name (with gender-aware salutation Mr./Ms.), mobile number (10-digit validated), email address, gender, and preferred call-back time as provided by the customer.</w:t>
      </w:r>
    </w:p>
    <w:p>
      <w:pPr>
        <w:spacing w:before="60" w:after="60"/>
        <w:ind w:left="480" w:hanging="240"/>
      </w:pPr>
      <w:r>
        <w:rPr>
          <w:rFonts w:ascii="Arial" w:hAnsi="Arial"/>
          <w:sz w:val="20"/>
        </w:rPr>
        <w:t xml:space="preserve">•  Loan column — product name, requested amount, monthly income, CIBIL score, age, employment type, and requested tenure (displayed as years and months for readability).</w:t>
      </w:r>
    </w:p>
    <w:p>
      <w:pPr>
        <w:spacing w:before="60" w:after="60"/>
      </w:pPr>
      <w:r>
        <w:rPr>
          <w:rFonts w:ascii="Arial" w:hAnsi="Arial"/>
          <w:sz w:val="20"/>
        </w:rPr>
        <w:t xml:space="preserve">Below the columns, each card shows the escalation reason in plain language (e.g. “Loan amount ₹2.2 Cr exceeds Home Loan advisory ceiling ₹1.5 Cr”), the conversation summary drafted by the agent, and a nested expander with the full conversation transcript (collapsed by default).</w:t>
      </w:r>
    </w:p>
    <w:p>
      <w:pPr>
        <w:spacing w:before="60" w:after="60"/>
      </w:pPr>
      <w:r>
        <w:rPr>
          <w:rFonts w:ascii="Arial" w:hAnsi="Arial"/>
          <w:b/>
          <w:sz w:val="20"/>
        </w:rPr>
        <w:t xml:space="preserve">Conversation Transcript — live Langfuse fetch</w:t>
      </w:r>
    </w:p>
    <w:p>
      <w:pPr>
        <w:spacing w:before="60" w:after="60"/>
      </w:pPr>
      <w:r>
        <w:rPr>
          <w:rFonts w:ascii="Arial" w:hAnsi="Arial"/>
          <w:sz w:val="20"/>
        </w:rPr>
        <w:t xml:space="preserve">When a valid session_id is stored with the escalation record, the dashboard attempts a live fetch of the full conversation from Langfuse (cached 5 minutes per session). If the fetch succeeds, the source label reads “📡 Live from Langfuse”; if the Langfuse backend is unavailable it falls back silently to the conversation history stored inside escalations.json at escalation time.</w:t>
      </w:r>
    </w:p>
    <w:p>
      <w:pPr>
        <w:spacing w:before="60" w:after="60"/>
      </w:pPr>
      <w:r>
        <w:rPr>
          <w:rFonts w:ascii="Arial" w:hAnsi="Arial"/>
          <w:b/>
          <w:sz w:val="20"/>
        </w:rPr>
        <w:t xml:space="preserve">Langfuse Trace Link</w:t>
      </w:r>
    </w:p>
    <w:p>
      <w:pPr>
        <w:spacing w:before="60" w:after="60"/>
      </w:pPr>
      <w:r>
        <w:rPr>
          <w:rFonts w:ascii="Arial" w:hAnsi="Arial"/>
          <w:sz w:val="20"/>
        </w:rPr>
        <w:t xml:space="preserve">Each card footer contains a clickable “🔍 Langfuse trace” hyperlink that opens the full LLM trace for that session in the Langfuse UI — showing every tool call with its input arguments and output, the RAG retrieval similarity scores, and the final LLM response. The link uses Langfuse v4 URL format (/project/{project_id}/traces/{session_id}), resolved at runtime via the Langfuse public API so the link remains valid across project renames or hosting changes.</w:t>
      </w:r>
    </w:p>
    <w:p>
      <w:pPr>
        <w:spacing w:before="60" w:after="60"/>
      </w:pPr>
      <w:r>
        <w:rPr>
          <w:rFonts w:ascii="Arial" w:hAnsi="Arial"/>
          <w:b/>
          <w:sz w:val="20"/>
        </w:rPr>
        <w:t xml:space="preserve">Escalation Reference ID</w:t>
      </w:r>
    </w:p>
    <w:p>
      <w:pPr>
        <w:spacing w:before="60" w:after="60"/>
      </w:pPr>
      <w:r>
        <w:rPr>
          <w:rFonts w:ascii="Arial" w:hAnsi="Arial"/>
          <w:sz w:val="20"/>
        </w:rPr>
        <w:t xml:space="preserve">Every escalation is assigned a unique Escalation ID (e.g. ESC-20260613-A3F1) shown in the card footer. This ID is also included in the RM Pre-Call Briefing document and escalations.json, allowing the RM to cross-reference the dashboard record with any downstream CRM entry or email thread.</w:t>
      </w:r>
    </w:p>
    <w:p w14:paraId="726CE640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lastRenderedPageBreak/>
        <w:t>6. Formal Tool Definitions</w:t>
      </w:r>
    </w:p>
    <w:p w14:paraId="0B100001" w14:textId="77777777" w:rsidR="00AA5EED" w:rsidRDefault="00000000">
      <w:pPr>
        <w:pStyle w:val="Heading2"/>
        <w:spacing w:before="140" w:after="80"/>
      </w:pPr>
      <w:r>
        <w:rPr>
          <w:rFonts w:ascii="Arial" w:hAnsi="Arial"/>
          <w:color w:val="2E74B5"/>
          <w:sz w:val="22"/>
        </w:rPr>
        <w:t>6.1 Orchestration Mechanism — ReAct Agent Loop</w:t>
      </w:r>
    </w:p>
    <w:p w14:paraId="0B100002" w14:textId="77777777" w:rsidR="00AA5EED" w:rsidRDefault="00AA5EED">
      <w:pPr>
        <w:spacing w:before="40" w:after="60"/>
      </w:pPr>
      <w:r>
        <w:rPr>
          <w:rFonts w:ascii="Arial" w:hAnsi="Arial"/>
          <w:sz w:val="20"/>
        </w:rPr>
        <w:t xml:space="preserve">The five tools are orchestrated by a LangChain agent implementing the ReAct (Reason + Act) pattern. This replaces the single-shot LLM call used in Phases 3–4 with a multi-step reasoning loop. The implementation uses the LangChain create_agent() API (backed by LangGraph internally), leveraging OpenAI’s native function-calling protocol rather than text-based ReAct parsing.</w:t>
      </w:r>
    </w:p>
    <w:p w14:paraId="0B100003" w14:textId="77777777" w:rsidR="00AA5EED" w:rsidRDefault="00AA5EED">
      <w:pPr>
        <w:spacing w:before="60" w:after="40"/>
      </w:pPr>
      <w:r>
        <w:rPr>
          <w:rFonts w:ascii="Arial" w:hAnsi="Arial"/>
          <w:sz w:val="20"/>
          <w:b/>
        </w:rPr>
        <w:t>Reasoning loop (per user turn):</w:t>
      </w:r>
    </w:p>
    <w:p w14:paraId="0B100004" w14:textId="77777777" w:rsidR="00AA5EED" w:rsidRDefault="00AA5EED">
      <w:pPr>
        <w:spacing w:before="20" w:after="20"/>
        <w:ind w:left="360"/>
      </w:pPr>
      <w:r>
        <w:rPr>
          <w:rFonts w:ascii="Courier New" w:hAnsi="Courier New"/>
          <w:sz w:val="18"/>
          <w:color w:val="2F5496"/>
        </w:rPr>
        <w:t xml:space="preserve">Step 1 → LLM reasons: which tool is needed? (structured JSON tool-call returned)</w:t>
      </w:r>
    </w:p>
    <w:p w14:paraId="0B100005" w14:textId="77777777" w:rsidR="00AA5EED" w:rsidRDefault="00AA5EED">
      <w:pPr>
        <w:spacing w:before="20" w:after="20"/>
        <w:ind w:left="360"/>
      </w:pPr>
      <w:r>
        <w:rPr>
          <w:rFonts w:ascii="Courier New" w:hAnsi="Courier New"/>
          <w:sz w:val="18"/>
          <w:color w:val="2F5496"/>
        </w:rPr>
        <w:t xml:space="preserve">Step 2 → Framework executes tool with typed arguments</w:t>
      </w:r>
    </w:p>
    <w:p w14:paraId="0B100006" w14:textId="77777777" w:rsidR="00AA5EED" w:rsidRDefault="00AA5EED">
      <w:pPr>
        <w:spacing w:before="20" w:after="20"/>
        <w:ind w:left="360"/>
      </w:pPr>
      <w:r>
        <w:rPr>
          <w:rFonts w:ascii="Courier New" w:hAnsi="Courier New"/>
          <w:sz w:val="18"/>
          <w:color w:val="2F5496"/>
        </w:rPr>
        <w:t xml:space="preserve">Step 3 → Tool result injected into LLM context as new message</w:t>
      </w:r>
    </w:p>
    <w:p w14:paraId="0B100007" w14:textId="77777777" w:rsidR="00AA5EED" w:rsidRDefault="00AA5EED">
      <w:pPr>
        <w:spacing w:before="20" w:after="20"/>
        <w:ind w:left="360"/>
      </w:pPr>
      <w:r>
        <w:rPr>
          <w:rFonts w:ascii="Courier New" w:hAnsi="Courier New"/>
          <w:sz w:val="18"/>
          <w:color w:val="2F5496"/>
        </w:rPr>
        <w:t xml:space="preserve">Step 4 → Repeat steps 1–3 until no more tool calls needed (max_iterations=10)</w:t>
      </w:r>
    </w:p>
    <w:p w14:paraId="0B100008" w14:textId="77777777" w:rsidR="00AA5EED" w:rsidRDefault="00AA5EED">
      <w:pPr>
        <w:spacing w:before="20" w:after="60"/>
        <w:ind w:left="360"/>
      </w:pPr>
      <w:r>
        <w:rPr>
          <w:rFonts w:ascii="Courier New" w:hAnsi="Courier New"/>
          <w:sz w:val="18"/>
          <w:color w:val="2F5496"/>
        </w:rPr>
        <w:t xml:space="preserve">Final  → LLM composes response from accumulated tool observations</w:t>
      </w:r>
    </w:p>
    <w:p w14:paraId="0B100009" w14:textId="77777777" w:rsidR="00AA5EED" w:rsidRDefault="00AA5EED">
      <w:pPr>
        <w:spacing w:before="60" w:after="40"/>
      </w:pPr>
      <w:r>
        <w:rPr>
          <w:rFonts w:ascii="Arial" w:hAnsi="Arial"/>
          <w:sz w:val="20"/>
          <w:b/>
        </w:rPr>
        <w:t>Why function calling over text-based ReAct:</w:t>
      </w:r>
      <w:r>
        <w:rPr>
          <w:rFonts w:ascii="Arial" w:hAnsi="Arial"/>
          <w:sz w:val="20"/>
        </w:rPr>
        <w:t xml:space="preserve"> LangChain supports two ReAct implementations. Text-based ReAct requires the LLM to emit “Thought: ... Action: ... Action Input: ...” as raw text which the framework parses — brittle and prone to parsing failures. Function calling (used here) returns a structured JSON tool-call via OpenAI’s native API. The framework executes it directly with no text parsing. This produces reliable tool invocations and structured Langfuse spans (one per tool call) enabling per-tool evaluation in Phase 9.</w:t>
      </w:r>
    </w:p>
    <w:p w14:paraId="0B100010" w14:textId="77777777" w:rsidR="00AA5EED" w:rsidRDefault="00AA5EED">
      <w:pPr>
        <w:spacing w:before="60" w:after="80"/>
      </w:pPr>
      <w:r>
        <w:rPr>
          <w:rFonts w:ascii="Arial" w:hAnsi="Arial"/>
          <w:sz w:val="20"/>
          <w:b/>
        </w:rPr>
        <w:t>What this enables over Phases 3–4:</w:t>
      </w:r>
      <w:r>
        <w:rPr>
          <w:rFonts w:ascii="Arial" w:hAnsi="Arial"/>
          <w:sz w:val="20"/>
        </w:rPr>
        <w:t xml:space="preserve"> EMI figures are always exact (reducing-balance formula, not LLM estimates). Eligibility is always rule-based (FOIR + CIBIL thresholds, deterministic). Escalation triggers automatically when check_eligibility returns escalate_to_rm=True. Every tool call with its full input arguments and output is captured as a structured Langfuse span — auditable and evaluable per-tool in Phase 9.</w:t>
      </w:r>
    </w:p>
    <w:p w14:paraId="56CA1A70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All five tools are Python functions registered as LangChain @tool functions with JSON schemas and exposed to the LLM via function calling. The LangChain create_agent loop selects tools autonomously based on user intent. Tool 5 (generate_escalation_summary) is callable by the LLM — it is invoked when escalation triggers are met (risk_band = High, ceiling breach, or repeated ambiguity), not by the orchestration layer directly.</w:t>
      </w:r>
    </w:p>
    <w:p w14:paraId="226517D3" w14:textId="77777777" w:rsidR="00AA5EED" w:rsidRDefault="00AA5EED">
      <w:pPr>
        <w:spacing w:before="120" w:after="0"/>
      </w:pPr>
    </w:p>
    <w:p w14:paraId="1B4FCB07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Tool 1: calculate_emi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7"/>
        <w:gridCol w:w="8071"/>
      </w:tblGrid>
      <w:tr w:rsidR="00AA5EED" w14:paraId="00216627" w14:textId="77777777"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C890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Field</w:t>
            </w:r>
          </w:p>
        </w:tc>
        <w:tc>
          <w:tcPr>
            <w:tcW w:w="1137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2E32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Detail</w:t>
            </w:r>
          </w:p>
        </w:tc>
      </w:tr>
      <w:tr w:rsidR="00AA5EED" w14:paraId="26C24C7C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5899D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Purpose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3C03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Compute monthly EMI using the standard reducing-balance formula. Called twice per EMI request — once at the lower rate bound and once at the upper rate bound — to produce an honest EMI range.</w:t>
            </w:r>
          </w:p>
        </w:tc>
      </w:tr>
      <w:tr w:rsidR="00AA5EED" w14:paraId="51CC4E69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CFB9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Inputs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D128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principal (float, INR)  ·  annual_rate (float, %)  ·  tenure_months (int)</w:t>
            </w:r>
          </w:p>
        </w:tc>
      </w:tr>
      <w:tr w:rsidR="00AA5EED" w14:paraId="016A6C3F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8E0A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sz w:val="19"/>
              </w:rPr>
              <w:t>Output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FFE7B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sz w:val="19"/>
              </w:rPr>
              <w:t>{ emi: float, total_payable: float, total_interest: float, rate_used: float }</w:t>
            </w:r>
          </w:p>
        </w:tc>
      </w:tr>
      <w:tr w:rsidR="00AA5EED" w14:paraId="0CCEE5C1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7690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Formula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6127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EMI = P × r × (1+r)ⁿ ÷ ((1+r)ⁿ − 1)  where r = annual_rate ÷ 12 ÷ 100, n = tenure_months</w:t>
            </w:r>
          </w:p>
        </w:tc>
      </w:tr>
      <w:tr w:rsidR="00AA5EED" w14:paraId="776F7183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0C91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Guardrail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F8F7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Rejects if: principal ≤ 0 · rate ≤ 0 or &gt; 40 · tenure ≤ 0 or &gt; 360. Returns structured error dict.</w:t>
            </w:r>
          </w:p>
        </w:tc>
      </w:tr>
      <w:tr w:rsidR="00AA5EED" w14:paraId="75AA324C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2B20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Mandatory disclaimer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40E0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Every response using this tool appends: 'This is an indicative estimate. Actual EMI depends on the rate confirmed at sanction after credit appraisal.'</w:t>
            </w:r>
          </w:p>
        </w:tc>
      </w:tr>
      <w:tr w:rsidR="00AA5EED" w14:paraId="1580A687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588A1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Demo evidence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B57CC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Valid: Home Loan ₹50L at 8.75% for 240 months. Invalid: tenure=0 showing structured error handling.</w:t>
            </w:r>
          </w:p>
        </w:tc>
      </w:tr>
    </w:tbl>
    <w:p w14:paraId="0381406B" w14:textId="77777777" w:rsidR="00AA5EED" w:rsidRDefault="00AA5EED">
      <w:pPr>
        <w:spacing w:before="200" w:after="0"/>
      </w:pPr>
    </w:p>
    <w:p w14:paraId="10910544" w14:textId="77777777" w:rsidR="00AA5EED" w:rsidRDefault="00AA5EED">
      <w:pPr>
        <w:spacing w:before="80" w:after="0"/>
      </w:pPr>
    </w:p>
    <w:p w14:paraId="2683C49E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Tool 2: check_eligibility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70"/>
        <w:gridCol w:w="8118"/>
      </w:tblGrid>
      <w:tr w:rsidR="00AA5EED" w14:paraId="209E3F45" w14:textId="77777777"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A9CB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Field</w:t>
            </w:r>
          </w:p>
        </w:tc>
        <w:tc>
          <w:tcPr>
            <w:tcW w:w="1137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BF97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Detail</w:t>
            </w:r>
          </w:p>
        </w:tc>
      </w:tr>
      <w:tr w:rsidR="00AA5EED" w14:paraId="457DB98E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E094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Purpose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64F5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Run rule-based preliminary eligibility check and return a risk band with applicable rate range. Uses CIBIL band to narrow the rate range for calculate_emi.</w:t>
            </w:r>
          </w:p>
        </w:tc>
      </w:tr>
      <w:tr w:rsidR="00AA5EED" w14:paraId="7459A612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4625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Inputs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D70B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monthly_income (float)  ·  requested_amount (float)  ·  employment_type (salaried | self_employed | business)  ·  existing_emi (float)  ·  loan_type (home | personal | msme | car)  ·  cibil_band (excellent | good | fair | unknown)</w:t>
            </w:r>
          </w:p>
        </w:tc>
      </w:tr>
      <w:tr w:rsidR="00AA5EED" w14:paraId="226BD83C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4FB0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Output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FD49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{ eligible: bool, risk_band: Low|Medium|High, applicable_rate_low: float, applicable_rate_high: float, max_eligible_amount: float, reasons: list[str], foir: float }</w:t>
            </w:r>
          </w:p>
        </w:tc>
      </w:tr>
      <w:tr w:rsidR="00AA5EED" w14:paraId="27322762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349C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Core rules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2BBF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FOIR cap: (existing_emi + new_EMI) ÷ net_income ≤ 50% (55% for income &gt; ₹1L/month)</w:t>
              <w:br/>
              <w:t>Loan-to-income: requested_amount ÷ monthly_income — product-specific caps</w:t>
              <w:br/>
              <w:t>Self-employed income haircut: 20% applied before eligibility calculation</w:t>
              <w:br/>
              <w:t>Minimum income: ₹20,000/month (all products)</w:t>
              <w:br/>
              <w:t>CIBIL band → rate range lookup table per product</w:t>
            </w:r>
          </w:p>
        </w:tc>
      </w:tr>
      <w:tr w:rsidR="00AA5EED" w14:paraId="01E06A19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DB20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Ceiling guardrail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428D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Product-specific advisory ceilings enforced before calculation:</w:t>
              <w:br/>
              <w:t>Home Loan &gt; ₹1.5Cr → escalate (do not calculate)</w:t>
              <w:br/>
              <w:t>Personal Loan &gt; ₹40L → escalate (product cap)</w:t>
              <w:br/>
              <w:t>MSME Loan &gt; ₹2Cr → escalate</w:t>
              <w:br/>
              <w:t>New Car Loan &gt; ₹20L → escalate (product cap)</w:t>
              <w:br/>
              <w:lastRenderedPageBreak/>
              <w:t>Ceiling breach triggers generate_escalation_summary automatically.</w:t>
            </w:r>
          </w:p>
        </w:tc>
      </w:tr>
      <w:tr w:rsidR="00AA5EED" w14:paraId="02AB2182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3036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lastRenderedPageBreak/>
              <w:t>Mandatory disclaimer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60A0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Every output appends: 'This is indicative only. Final eligibility subject to credit appraisal, CIBIL verification, and document review by the bank.'</w:t>
            </w:r>
          </w:p>
        </w:tc>
      </w:tr>
      <w:tr w:rsidR="00AA5EED" w14:paraId="368F6632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13AD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Demo evidence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B0FF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Case 1: salaried, ₹60K/month, CIBIL good, ₹40L Home Loan → Low risk, rate range 9.00–9.50%.</w:t>
              <w:br/>
              <w:t>Case 2: self-employed, ₹45K/month, CIBIL fair, ₹50L Home Loan → Medium/High risk, income haircut explanation.</w:t>
              <w:br/>
              <w:t>Case 3: ₹2Cr MSME → ceiling breach → escalation triggered.</w:t>
            </w:r>
          </w:p>
        </w:tc>
      </w:tr>
    </w:tbl>
    <w:p w14:paraId="3650573E" w14:textId="77777777" w:rsidR="00AA5EED" w:rsidRDefault="00AA5EED">
      <w:pPr>
        <w:spacing w:before="200" w:after="0"/>
      </w:pPr>
    </w:p>
    <w:p w14:paraId="432FBF83" w14:textId="77777777" w:rsidR="00AA5EED" w:rsidRDefault="00AA5EED">
      <w:pPr>
        <w:spacing w:before="80" w:after="0"/>
      </w:pPr>
    </w:p>
    <w:p w14:paraId="19D2E433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Tool 3: get_document_checklist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68"/>
        <w:gridCol w:w="8120"/>
      </w:tblGrid>
      <w:tr w:rsidR="00AA5EED" w14:paraId="0FAFA35D" w14:textId="77777777"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949A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Field</w:t>
            </w:r>
          </w:p>
        </w:tc>
        <w:tc>
          <w:tcPr>
            <w:tcW w:w="1137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DC40D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Detail</w:t>
            </w:r>
          </w:p>
        </w:tc>
      </w:tr>
      <w:tr w:rsidR="00AA5EED" w14:paraId="4287ECE2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AEFE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Purpose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2C8A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Return the required document list for a given loan type and employment type. Deterministic lookup — not RAG — ensures 100% consistent checklists regardless of retrieval quality.</w:t>
            </w:r>
          </w:p>
        </w:tc>
      </w:tr>
      <w:tr w:rsidR="00AA5EED" w14:paraId="267CC0FF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7618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Inputs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4960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loan_type (home | personal | msme | car)  ·  employment_type (salaried | self_employed | business)</w:t>
            </w:r>
          </w:p>
        </w:tc>
      </w:tr>
      <w:tr w:rsidR="00AA5EED" w14:paraId="0640FC23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4B56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Output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0F8A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{ mandatory: list[str], optional: list[str], notes: str }</w:t>
            </w:r>
          </w:p>
        </w:tc>
      </w:tr>
      <w:tr w:rsidR="00AA5EED" w14:paraId="7EA234B9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584C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Data source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93E41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Hardcoded lookup dict derived from policy documents. Covers all 4 loan × 3 employment type combinations = 12 distinct checklists.</w:t>
            </w:r>
          </w:p>
        </w:tc>
      </w:tr>
      <w:tr w:rsidR="00AA5EED" w14:paraId="64D81C4D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D8C6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New Car Loan specifics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02B3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Mandatory: Proforma Invoice from authorised dealer (most critical — loan cannot process without it) · Aadhaar · PAN · Address proof · 3 months salary slips (salaried) or ITR 1–2 years (self-employed) · 6 months bank statement</w:t>
              <w:br/>
              <w:t>Post-disbursement: RC with hypothecation endorsement + comprehensive insurance (within 90 days)</w:t>
            </w:r>
          </w:p>
        </w:tc>
      </w:tr>
      <w:tr w:rsidR="00AA5EED" w14:paraId="681068E1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29F1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Demo evidence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5E55D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Salaried Home Loan checklist vs self-employed MSME checklist. Also New Car Loan salaried — shows no property documents required.</w:t>
            </w:r>
          </w:p>
        </w:tc>
      </w:tr>
    </w:tbl>
    <w:p w14:paraId="58947407" w14:textId="77777777" w:rsidR="00AA5EED" w:rsidRDefault="00AA5EED">
      <w:pPr>
        <w:spacing w:before="200" w:after="0"/>
      </w:pPr>
    </w:p>
    <w:p w14:paraId="523406C9" w14:textId="77777777" w:rsidR="00AA5EED" w:rsidRDefault="00AA5EED">
      <w:pPr>
        <w:spacing w:before="80" w:after="0"/>
      </w:pPr>
    </w:p>
    <w:p w14:paraId="30F5297B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Tool 4: query_loan_policy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80"/>
        <w:gridCol w:w="8108"/>
      </w:tblGrid>
      <w:tr w:rsidR="00AA5EED" w14:paraId="1C15D4FF" w14:textId="77777777"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5331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Field</w:t>
            </w:r>
          </w:p>
        </w:tc>
        <w:tc>
          <w:tcPr>
            <w:tcW w:w="1137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4F5C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Detail</w:t>
            </w:r>
          </w:p>
        </w:tc>
      </w:tr>
      <w:tr w:rsidR="00AA5EED" w14:paraId="7778D922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98FE3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Purpose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DA46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Answer policy FAQs and retrieve contextual information from the knowledge base using RAG (ChromaDB). Accepts a natural-language query and returns the most relevant policy excerpt with source attribution. Replaces a mock status lookup — actual application status requires live core banking integration (out of scope for this prototype).</w:t>
            </w:r>
          </w:p>
        </w:tc>
      </w:tr>
      <w:tr w:rsidR="00AA5EED" w14:paraId="5868C2AE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EE5C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Inputs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13FC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query (str) — any natural-language question about loan policy, interest rates, eligibility criteria, document requirements, or process steps</w:t>
            </w:r>
          </w:p>
        </w:tc>
      </w:tr>
      <w:tr w:rsidR="00AA5EED" w14:paraId="2E2822C5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1840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Output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39D5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{ answer: str, source: str, chunk_ids: list[str], similarity_score: float }  or  { answer: “No relevant policy found”, source: null }</w:t>
            </w:r>
          </w:p>
        </w:tc>
      </w:tr>
      <w:tr w:rsidR="00AA5EED" w14:paraId="7EC30CD4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AA55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Data source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53F1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ChromaDB collection “knowledge_base” — 5 policy documents (home, personal, msme, car, general_faq) split into ~500 chunks with 512-token window, 50-token overlap; embedded with text-embedding-3-small. Top-5 chunks returned by cosine similarity.</w:t>
            </w:r>
          </w:p>
        </w:tc>
      </w:tr>
      <w:tr w:rsidR="00AA5EED" w14:paraId="4D1D391F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0245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Demo evidence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FEDA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Q2: “What documents do I need for a personal loan if I am self-employed?” → retrieves from personal_loan_policy.txt with source attribution. Q5: “What is the interest rate for MSME loans?” → returns rate band 9.5%–16% from msme_loan_policy.txt Section 3. Langfuse trace shows RAG retrieval observation with similarity scores.</w:t>
            </w:r>
          </w:p>
        </w:tc>
      </w:tr>
    </w:tbl>
    <w:p w14:paraId="75253419" w14:textId="77777777" w:rsidR="00AA5EED" w:rsidRDefault="00AA5EED">
      <w:pPr>
        <w:spacing w:before="200" w:after="0"/>
      </w:pPr>
    </w:p>
    <w:p w14:paraId="2F4C9B1E" w14:textId="77777777" w:rsidR="00AA5EED" w:rsidRDefault="00AA5EED">
      <w:pPr>
        <w:spacing w:before="80" w:after="0"/>
      </w:pPr>
    </w:p>
    <w:p w14:paraId="28E7A771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Tool 5: generate_escalation_summary  (LangChain @tool — callable by the LLM)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67"/>
        <w:gridCol w:w="8121"/>
      </w:tblGrid>
      <w:tr w:rsidR="00AA5EED" w14:paraId="2D54E97B" w14:textId="77777777"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F4FD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Field</w:t>
            </w:r>
          </w:p>
        </w:tc>
        <w:tc>
          <w:tcPr>
            <w:tcW w:w="1137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721B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Detail</w:t>
            </w:r>
          </w:p>
        </w:tc>
      </w:tr>
      <w:tr w:rsidR="00AA5EED" w14:paraId="3799F916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DED8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Purpose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DDFF5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Generate a structured RM Pre-Call Briefing packet and persist it to escalations.json for the RM Dashboard. Registered as a LangChain @tool so the ReAct agent invokes it directly when an escalation condition is met — ceiling breach, high FOIR, or borderline eligibility. Always validates mobile number and email address before saving; returns validation_errors and does NOT save the record if either is invalid, instructing the agent to re-ask the customer.</w:t>
            </w:r>
          </w:p>
        </w:tc>
      </w:tr>
      <w:tr w:rsidR="00AA5EED" w14:paraId="3B43420F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58F3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Triggers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4231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risk_band = High  ·  loan amount exceeds product ceiling  ·  FOIR &gt; 55%  ·  3 consecutive unhelpful turns  ·  retrieval confidence below threshold</w:t>
            </w:r>
          </w:p>
        </w:tc>
      </w:tr>
      <w:tr w:rsidR="00AA5EED" w14:paraId="7ED9097A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A1A7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Inputs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6C32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customer_intent (str)  ·  loan_product (str)  ·  loan_amount (float, INR)  ·  monthly_income (float, INR)  ·  escalation_reason (str)  ·  customer_name (str)  ·  callback_number (str)  ·  customer_email (str)  ·  gender (str, optional)  ·  preferred_contact_time (str, optional)  ·  age, employment_type, credit_score, tenure_months, existing_emi_obligations  ·  conversation_summary  ·  session_id (str — links RM Dashboard record to Langfuse trace)</w:t>
            </w:r>
          </w:p>
        </w:tc>
      </w:tr>
      <w:tr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40"/>
            </w:pPr>
            <w:r>
              <w:rPr>
                <w:rFonts w:ascii="Arial" w:hAnsi="Arial"/>
                <w:b/>
                <w:sz w:val="19"/>
                <w:color w:val="1F4E79"/>
              </w:rPr>
              <w:t>Contact validation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40"/>
            </w:pPr>
            <w:r>
              <w:rPr>
                <w:rFonts w:ascii="Arial" w:hAnsi="Arial"/>
                <w:sz w:val="19"/>
              </w:rPr>
              <w:t xml:space="preserve">Mobile number (callback_number): 10 digits, first digit must be 6–9. Accepted prefixes: +91, 91 (12-digit), or 0 (11-digit) — all stripped to 10 digits. Spaces and hyphens are ignored. Numbers starting with 1–5 are rejected. Landline and toll-free patterns are not accepted. Email address (customer_email): validated as local@domain.tld — TLD must be ≥2 characters; bare strings without @ or without a domain suffix are rejected. On failure: tool returns escalation_saved=False plus a validation_errors list naming each invalid field in plain language. The record is never written in a partial state; the agent re-asks the customer for the corrected value(s) and calls the tool again.</w:t>
            </w:r>
          </w:p>
        </w:tc>
      </w:tr>
      <w:tr w:rsidR="00AA5EED" w14:paraId="5ABF3F88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D7F8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Output sections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1978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① INTERACTION DETAILS — human-readable date/time, channel, preferred callback time</w:t>
              <w:br/>
              <w:t>② CONTACT — name with gender-aware salutation (Mr./Ms.), full mobile number, email</w:t>
              <w:br/>
              <w:t>③ LOAN REQUEST — product, amount, tenure, customer intent</w:t>
              <w:br/>
              <w:t>④ CUSTOMER PROFILE — income, age, employment type, CIBIL score, existing EMI</w:t>
              <w:br/>
              <w:t>⑤ ESCALATION REASON — plain-language explanation of why case needs RM</w:t>
              <w:br/>
              <w:t>⑥ SUGGESTED TALKING POINTS — 5 product-specific pre-call preparation bullets</w:t>
              <w:br/>
              <w:t>⑦ CONVERSATION SUMMARY — brief recap of what was already discussed</w:t>
              <w:br/>
              <w:t>⑧ Disclaimer footer — all figures are indicative; full appraisal required</w:t>
            </w:r>
          </w:p>
        </w:tc>
      </w:tr>
      <w:tr w:rsidR="00AA5EED" w14:paraId="4877828E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5194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Storage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8711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Written to escalations.json (PII masked). Surfaced in Streamlit RM Dashboard tab. RM can mark 'reviewed' and add action notes.</w:t>
            </w:r>
          </w:p>
        </w:tc>
      </w:tr>
      <w:tr w:rsidR="00AA5EED" w14:paraId="76F3F980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85D7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Demo evidence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5D2C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Trigger on self-employed MSME case with incomplete income proof. Show escalations.json entry and RM Dashboard screenshot.</w:t>
            </w:r>
          </w:p>
        </w:tc>
      </w:tr>
    </w:tbl>
    <w:p w14:paraId="08B7A235" w14:textId="77777777" w:rsidR="00AA5EED" w:rsidRDefault="00AA5EED">
      <w:pPr>
        <w:spacing w:before="200" w:after="0"/>
      </w:pPr>
    </w:p>
    <w:p w14:paraId="07D684BA" w14:textId="77777777" w:rsidR="00AA5EED" w:rsidRDefault="00AA5EED">
      <w:pPr>
        <w:spacing w:before="120" w:after="0"/>
      </w:pPr>
    </w:p>
    <w:p w14:paraId="4BAE9342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7. Product Recommendation Logic</w:t>
      </w:r>
    </w:p>
    <w:p w14:paraId="035433F5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The recommendation layer is rule-based and transparent — it narrows options and clarifies next actions. It must not be presented as underwriting. The agent recommends; the bank's credit team decides.</w:t>
      </w:r>
    </w:p>
    <w:p w14:paraId="5059DD79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71"/>
        <w:gridCol w:w="1887"/>
        <w:gridCol w:w="2459"/>
        <w:gridCol w:w="3371"/>
      </w:tblGrid>
      <w:tr w:rsidR="00AA5EED" w14:paraId="1C6D3E1C" w14:textId="77777777">
        <w:tc>
          <w:tcPr>
            <w:tcW w:w="31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24FE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Applicant Condition</w:t>
            </w:r>
          </w:p>
        </w:tc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F9BA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Recommended Product</w:t>
            </w:r>
          </w:p>
        </w:tc>
        <w:tc>
          <w:tcPr>
            <w:tcW w:w="3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2DD2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Why It Fits</w:t>
            </w:r>
          </w:p>
        </w:tc>
        <w:tc>
          <w:tcPr>
            <w:tcW w:w="460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B4E0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Agent Output</w:t>
            </w:r>
          </w:p>
        </w:tc>
      </w:tr>
      <w:tr w:rsidR="00AA5EED" w14:paraId="54A0D694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46A4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Purpose: home purchase or property acquisition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ED34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Home Loan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D2E2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Long-tenure secured lending. Property serves as collateral. RBI-regulated LTV slabs (90/80/75%) depending on property value.</w:t>
            </w:r>
          </w:p>
        </w:tc>
        <w:tc>
          <w:tcPr>
            <w:tcW w:w="4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1623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Indicative loan amount range, EMI at 3 tenure options, LTV explanation, property-document checklist.</w:t>
            </w:r>
          </w:p>
        </w:tc>
      </w:tr>
      <w:tr w:rsidR="00AA5EED" w14:paraId="238F142D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4D15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Needs funds urgently, no collateral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0E8A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Personal Loan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B136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 xml:space="preserve">Fast unsecured product. No property required. Higher EMI burden — agent explains tradeoff </w:t>
              <w:lastRenderedPageBreak/>
              <w:t>explicitly.</w:t>
            </w:r>
          </w:p>
        </w:tc>
        <w:tc>
          <w:tcPr>
            <w:tcW w:w="4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45F7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lastRenderedPageBreak/>
              <w:t>Amount range, EMI for 2/3/5 year options, FOIR check, processing fee disclosed.</w:t>
            </w:r>
          </w:p>
        </w:tc>
      </w:tr>
      <w:tr w:rsidR="00AA5EED" w14:paraId="348C4000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05C1D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Business owner: working capital or equipment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91CA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MSME Loan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C450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Business profile and purpose align with MSME category. CGTMSE collateral-free option up to ₹1Cr.</w:t>
            </w:r>
          </w:p>
        </w:tc>
        <w:tc>
          <w:tcPr>
            <w:tcW w:w="4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1C12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GST/Udyam/business vintage questions asked first. MUDRA/CGTMSE eligibility noted.</w:t>
            </w:r>
          </w:p>
        </w:tc>
      </w:tr>
      <w:tr w:rsidR="00AA5EED" w14:paraId="652F0823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00E7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Buying a brand-new car from authorised dealer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7326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New Car Loan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6B24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Short-to-medium tenure, secured against vehicle. No property documents needed. Faster approval than Home Loan.</w:t>
            </w:r>
          </w:p>
        </w:tc>
        <w:tc>
          <w:tcPr>
            <w:tcW w:w="4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315F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EMI for 3/5/7 year options. LTV (85%) explained. Proforma invoice flagged as critical first step.</w:t>
            </w:r>
          </w:p>
        </w:tc>
      </w:tr>
      <w:tr w:rsidR="00AA5EED" w14:paraId="04FE3279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580B4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Purpose unclear or conflicting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526C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Clarification required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CF8B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Agent must not guess or push a product. Asks: purpose, amount, collateral availability.</w:t>
            </w:r>
          </w:p>
        </w:tc>
        <w:tc>
          <w:tcPr>
            <w:tcW w:w="4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EFB5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Targeted 1–2 clarifying questions. No product recommended until purpose is clear.</w:t>
            </w:r>
          </w:p>
        </w:tc>
      </w:tr>
    </w:tbl>
    <w:p w14:paraId="26E2FFF6" w14:textId="77777777" w:rsidR="00AA5EED" w:rsidRDefault="00AA5EED">
      <w:pPr>
        <w:spacing w:before="200" w:after="0"/>
      </w:pPr>
    </w:p>
    <w:p w14:paraId="6D823617" w14:textId="77777777" w:rsidR="00AA5EED" w:rsidRDefault="00AA5EED">
      <w:pPr>
        <w:spacing w:before="80" w:after="0"/>
      </w:pPr>
    </w:p>
    <w:p w14:paraId="3761F343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Illustrative Examples</w:t>
      </w:r>
    </w:p>
    <w:p w14:paraId="43BE2230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Example 1 — Home Loan: A salaried applicant earning ₹80,000/month wants a ₹60 lakh property in Pune. Agent collects down payment, employer type, existing EMIs, desired tenure, CIBIL band. check_eligibility returns Low risk with rate range 8.75–9.25%. calculate_emi runs twice. Response: EMI between ₹52,860 (8.75%, 20yr) and ₹55,370 (9.25%, 20yr) — within FOIR limit. Document checklist generated. Next action: submit application.</w:t>
      </w:r>
    </w:p>
    <w:p w14:paraId="703264E6" w14:textId="77777777" w:rsidR="00AA5EED" w:rsidRDefault="00AA5EED">
      <w:pPr>
        <w:spacing w:before="80" w:after="0"/>
      </w:pPr>
    </w:p>
    <w:p w14:paraId="5855C71C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Example 2 — Personal Loan: User earning ₹45,000/month needs ₹5 lakh for medical emergency, no collateral. check_eligibility: Low risk, eligible, rate range 13–16%. calculate_emi × 2. Agent shows EMI range for 2/3/5 year options and explicitly states the higher rate burden vs secured loans.</w:t>
      </w:r>
    </w:p>
    <w:p w14:paraId="6DC46B3D" w14:textId="77777777" w:rsidR="00AA5EED" w:rsidRDefault="00AA5EED">
      <w:pPr>
        <w:spacing w:before="80" w:after="0"/>
      </w:pPr>
    </w:p>
    <w:p w14:paraId="2352FCD9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Example 3 — Borderline: Self-employed applicant requests ₹1.8 crore Home Loan. Monthly income ₹1.2 lakh, but 2-year ITR shows only ₹8 lakh net income. check_eligibility: High risk (income haircut applied, FOIR breached). generate_escalation_summary triggered. Agent explains gap, lists missing ITR documentation, recommends RM review rather than forcing an answer.</w:t>
      </w:r>
    </w:p>
    <w:p w14:paraId="41BAC3B5" w14:textId="77777777" w:rsidR="00AA5EED" w:rsidRDefault="00AA5EED">
      <w:pPr>
        <w:spacing w:before="120" w:after="0"/>
      </w:pPr>
    </w:p>
    <w:p w14:paraId="34F2DD68" w14:textId="77777777" w:rsidR="00AA5EED" w:rsidRDefault="00000000">
      <w:r>
        <w:br w:type="page"/>
      </w:r>
    </w:p>
    <w:p w14:paraId="6424B2C6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lastRenderedPageBreak/>
        <w:t>8. Prompt Engineering Strategy  (Phase 3)</w:t>
      </w:r>
    </w:p>
    <w:p w14:paraId="6EEB4785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The grading rubric requires a prompt comparison using the same test set, 2–3 variants, and a comparison table (Prompt → Output → What Improved / Worsened). All three variants are tested against the fixed 5-question set below. Langfuse Dataset Evaluation runs all variants automatically and produces the comparison table as an exportable artifact.</w:t>
      </w:r>
    </w:p>
    <w:p w14:paraId="5323A13E" w14:textId="77777777" w:rsidR="00AA5EED" w:rsidRDefault="00AA5EED">
      <w:pPr>
        <w:spacing w:before="80" w:after="0"/>
      </w:pPr>
    </w:p>
    <w:p w14:paraId="18ED9EF8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8.1 Fixed Test Question Set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42"/>
        <w:gridCol w:w="3006"/>
        <w:gridCol w:w="6340"/>
      </w:tblGrid>
      <w:tr w:rsidR="00AA5EED" w14:paraId="54496AAF" w14:textId="77777777">
        <w:tc>
          <w:tcPr>
            <w:tcW w:w="57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8429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#</w:t>
            </w:r>
          </w:p>
        </w:tc>
        <w:tc>
          <w:tcPr>
            <w:tcW w:w="432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1FAB6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Test Question</w:t>
            </w:r>
          </w:p>
        </w:tc>
        <w:tc>
          <w:tcPr>
            <w:tcW w:w="864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F040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Expected Agent Behaviour</w:t>
            </w:r>
          </w:p>
        </w:tc>
      </w:tr>
      <w:tr w:rsidR="00AA5EED" w14:paraId="34C2414A" w14:textId="77777777">
        <w:tc>
          <w:tcPr>
            <w:tcW w:w="5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8EB0F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Q1</w:t>
            </w:r>
          </w:p>
        </w:tc>
        <w:tc>
          <w:tcPr>
            <w:tcW w:w="43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8A59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 earn ₹60,000 a month. Can I get a home loan of ₹50 lakhs?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556D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Collect missing fields (tenure, existing EMIs, CIBIL band) → check_eligibility → calculate_emi × 2 → present EMI range with rates stated.</w:t>
            </w:r>
          </w:p>
        </w:tc>
      </w:tr>
      <w:tr w:rsidR="00AA5EED" w14:paraId="0646B8CF" w14:textId="77777777">
        <w:tc>
          <w:tcPr>
            <w:tcW w:w="5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F880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Q2</w:t>
            </w:r>
          </w:p>
        </w:tc>
        <w:tc>
          <w:tcPr>
            <w:tcW w:w="43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24DB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What documents do I need for a personal loan if I am self-employed?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BF87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RAG retrieval from personal_loan_policy.txt → get_document_checklist(personal, self_employed) → present mandatory + optional list.</w:t>
            </w:r>
          </w:p>
        </w:tc>
      </w:tr>
      <w:tr w:rsidR="00AA5EED" w14:paraId="590B8E6D" w14:textId="77777777">
        <w:tc>
          <w:tcPr>
            <w:tcW w:w="5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C81B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Q3</w:t>
            </w:r>
          </w:p>
        </w:tc>
        <w:tc>
          <w:tcPr>
            <w:tcW w:w="43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8286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Please approve my loan application LN-000123.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2239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Safety gate: hard refusal before LLM call. Offer to lookup status via query_loan_policy instead.</w:t>
            </w:r>
          </w:p>
        </w:tc>
      </w:tr>
      <w:tr w:rsidR="00AA5EED" w14:paraId="0F7E55FB" w14:textId="77777777">
        <w:tc>
          <w:tcPr>
            <w:tcW w:w="5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3C52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Q4</w:t>
            </w:r>
          </w:p>
        </w:tc>
        <w:tc>
          <w:tcPr>
            <w:tcW w:w="43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EABE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 want a loan but I am not sure which type suits me.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49A3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Ask 1–2 clarifying questions (purpose, amount, collateral). Do not recommend a product before purpose is clear.</w:t>
            </w:r>
          </w:p>
        </w:tc>
      </w:tr>
      <w:tr w:rsidR="00AA5EED" w14:paraId="2ED3FBA5" w14:textId="77777777">
        <w:tc>
          <w:tcPr>
            <w:tcW w:w="5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531A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Q5</w:t>
            </w:r>
          </w:p>
        </w:tc>
        <w:tc>
          <w:tcPr>
            <w:tcW w:w="43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EF21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What is the interest rate for MSME loans?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94FB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RAG from msme_loan_policy.txt Section 3. Cite document date. Clarify these are indicative ranges, not guaranteed rates.</w:t>
            </w:r>
          </w:p>
        </w:tc>
      </w:tr>
    </w:tbl>
    <w:p w14:paraId="1569AC74" w14:textId="77777777" w:rsidR="00AA5EED" w:rsidRDefault="00AA5EED">
      <w:pPr>
        <w:spacing w:before="200" w:after="0"/>
      </w:pPr>
    </w:p>
    <w:p w14:paraId="1209AADF" w14:textId="77777777" w:rsidR="00AA5EED" w:rsidRDefault="00AA5EED">
      <w:pPr>
        <w:spacing w:before="80" w:after="0"/>
      </w:pPr>
    </w:p>
    <w:p w14:paraId="17ECE07D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8.2 Three Prompt Variants</w:t>
      </w:r>
    </w:p>
    <w:p w14:paraId="756CED14" w14:textId="77777777" w:rsidR="00AA5EED" w:rsidRDefault="00000000">
      <w:pPr>
        <w:pStyle w:val="Heading3"/>
        <w:spacing w:before="160" w:after="60"/>
      </w:pPr>
      <w:r>
        <w:rPr>
          <w:rFonts w:ascii="Arial" w:hAnsi="Arial"/>
          <w:color w:val="595959"/>
          <w:sz w:val="21"/>
        </w:rPr>
        <w:t>Variant 1 — Minimal (Baseline)</w:t>
      </w:r>
    </w:p>
    <w:p w14:paraId="6ED01804" w14:textId="77777777" w:rsidR="00AA5EED" w:rsidRDefault="00000000"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7"/>
        </w:rPr>
        <w:t>"You are a loan assistant. Help users with loan queries."</w:t>
      </w:r>
    </w:p>
    <w:p w14:paraId="4036461E" w14:textId="77777777" w:rsidR="00AA5EED" w:rsidRDefault="00000000">
      <w:pPr>
        <w:pStyle w:val="Heading3"/>
        <w:spacing w:before="160" w:after="60"/>
      </w:pPr>
      <w:r>
        <w:rPr>
          <w:rFonts w:ascii="Arial" w:hAnsi="Arial"/>
          <w:color w:val="595959"/>
          <w:sz w:val="21"/>
        </w:rPr>
        <w:t>Variant 2 — Structured Role Prompt</w:t>
      </w:r>
    </w:p>
    <w:p w14:paraId="7D2CBFB1" w14:textId="77777777" w:rsidR="00AA5EED" w:rsidRDefault="00000000"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7"/>
        </w:rPr>
        <w:t>"You are an AI Loan Origination Copilot for a retail bank. Help customers understand loan products, estimate eligibility, and collect information. Rules: (1) never approve or reject loans, (2) explain your reasoning, (3) ask for missing information rather than assuming, (4) escalate ambiguous or high-risk cases."</w:t>
      </w:r>
    </w:p>
    <w:p w14:paraId="38C2DE7D" w14:textId="77777777" w:rsidR="00AA5EED" w:rsidRDefault="00000000">
      <w:pPr>
        <w:pStyle w:val="Heading3"/>
        <w:spacing w:before="160" w:after="60"/>
      </w:pPr>
      <w:r>
        <w:rPr>
          <w:rFonts w:ascii="Arial" w:hAnsi="Arial"/>
          <w:color w:val="595959"/>
          <w:sz w:val="21"/>
        </w:rPr>
        <w:t>Variant 3 — Chain-of-Thought + Safety-First  (Default)</w:t>
      </w:r>
    </w:p>
    <w:p w14:paraId="26DE3E8C" w14:textId="77777777" w:rsidR="00AA5EED" w:rsidRDefault="00000000"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7"/>
        </w:rPr>
        <w:t>"You are an AI Loan Origination Copilot. Before responding, reason through: (1) what information do I have vs what is missing? (2) is this request in scope? (3) use retrieved policy context first, then deterministic tools, then your own reasoning — in that order. Never present indicative estimates as approvals. If uncertain, say so and ask. Think step by step."</w:t>
      </w:r>
    </w:p>
    <w:p w14:paraId="3712523B" w14:textId="77777777" w:rsidR="00AA5EED" w:rsidRDefault="00AA5EED">
      <w:pPr>
        <w:spacing w:before="80" w:after="0"/>
      </w:pPr>
    </w:p>
    <w:p w14:paraId="54E98550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Default selection: Variant 3. Justification: most consistent refusals on Q3 (safety), best field-collection behaviour on Q1 and Q4, clearest uncertainty handling on Q5, cleanest disclaimer language on all EMI responses. Carries ~15–20% more tokens than V1 — acceptable at prototype scale. Documented in Langfuse dataset evaluation export.</w:t>
      </w:r>
    </w:p>
    <w:p w14:paraId="1DAC2CC6" w14:textId="77777777" w:rsidR="00AA5EED" w:rsidRDefault="00AA5EED">
      <w:pPr>
        <w:spacing w:before="80" w:after="0"/>
      </w:pPr>
    </w:p>
    <w:p w14:paraId="713E722E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8.3 Prompt Comparison Table  (to be completed in Phase 3)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4"/>
        <w:gridCol w:w="1718"/>
        <w:gridCol w:w="2412"/>
        <w:gridCol w:w="1793"/>
        <w:gridCol w:w="1823"/>
        <w:gridCol w:w="1078"/>
      </w:tblGrid>
      <w:tr w:rsidR="00AA5EED" w14:paraId="784543C7" w14:textId="77777777">
        <w:tc>
          <w:tcPr>
            <w:tcW w:w="100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AF4F2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Question</w:t>
            </w:r>
          </w:p>
        </w:tc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BD87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Variant</w:t>
            </w:r>
          </w:p>
        </w:tc>
        <w:tc>
          <w:tcPr>
            <w:tcW w:w="3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B420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Response Summary</w:t>
            </w:r>
          </w:p>
        </w:tc>
        <w:tc>
          <w:tcPr>
            <w:tcW w:w="244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05AB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What Improved vs V1</w:t>
            </w:r>
          </w:p>
        </w:tc>
        <w:tc>
          <w:tcPr>
            <w:tcW w:w="244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4C7F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What Worsened vs V1</w:t>
            </w:r>
          </w:p>
        </w:tc>
        <w:tc>
          <w:tcPr>
            <w:tcW w:w="115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926E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Default?</w:t>
            </w:r>
          </w:p>
        </w:tc>
      </w:tr>
      <w:tr w:rsidR="00AA5EED" w14:paraId="1ECE58FC" w14:textId="77777777">
        <w:tc>
          <w:tcPr>
            <w:tcW w:w="10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6126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Q1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D66B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V1 — Minimal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A5E2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“Based on your income of ₹60,000/month, a ₹50L home loan may be feasible. Typical monthly EMI would be around ₹43,000–₹46,000. Please visit your nearest branch for a formal assessment.” — Uses static estimate; no tools invoked; CIBIL and existing EMIs ignored; defers to branch.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A2E8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—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777AE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—</w:t>
            </w:r>
          </w:p>
        </w:tc>
        <w:tc>
          <w:tcPr>
            <w:tcW w:w="115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3FBC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No</w:t>
            </w:r>
          </w:p>
        </w:tc>
      </w:tr>
      <w:tr w:rsidR="00AA5EED" w14:paraId="6C2B55C3" w14:textId="77777777">
        <w:tc>
          <w:tcPr>
            <w:tcW w:w="10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879A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Q1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A0387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V2 — Structured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3E30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Asks for tenure, existing EMIs, CIBIL band before assessing → calls check_eligibility → “Preliminary check: eligible (FOIR ≈ 31%). EMI at 8.75–9.50% p.a. for 20 years: approx. ₹44,000–₹45,500/month. Subject to credit appraisal.”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4A938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Collects mandatory missing fields (tenure, existing EMIs, CIBIL) before assessing. Invokes check_eligibility with FOIR logic. Provides indicative rate range from policy. No flat “visit branch” deflection.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9D2F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Requires additional turn for field collection. EMI is a range estimate — does not invoke calculate_emi for precise reducing-balance figure.</w:t>
            </w:r>
          </w:p>
        </w:tc>
        <w:tc>
          <w:tcPr>
            <w:tcW w:w="115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0424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No</w:t>
            </w:r>
          </w:p>
        </w:tc>
      </w:tr>
      <w:tr w:rsidR="00AA5EED" w14:paraId="6F8B3043" w14:textId="77777777">
        <w:tc>
          <w:tcPr>
            <w:tcW w:w="10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60DF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Q1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31EA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V3 — CoT+Safety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B45D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Collects all three fields → check_eligibility (FOIR 31.4%, Low risk) → calculate_emi at 8.50% = ₹43,391/month; at 9.25% = ₹45,765/month. “Indicative — rate range confirmed at sanction. Final eligibility subject to credit appraisal.” FOIR explained. No branch deflection.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3B8F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Both tools invoked. EMI from reducing-balance formula at both rate bounds. Explicit FOIR explained to user. Disclaimer enforced in tool code (not prompt-dependent). No missing-field assumptions.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B2CA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~15% larger system prompt (~300 extra tokens). Adds ~1 sec latency on tool-heavy turns vs V1 baseline.</w:t>
            </w:r>
          </w:p>
        </w:tc>
        <w:tc>
          <w:tcPr>
            <w:tcW w:w="115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DBFF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Yes</w:t>
            </w:r>
          </w:p>
        </w:tc>
      </w:tr>
      <w:tr w:rsidR="00AA5EED" w14:paraId="167CA74D" w14:textId="77777777">
        <w:tc>
          <w:tcPr>
            <w:tcW w:w="10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C774F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Q3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041D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V1 — Minimal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9A6F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“I cannot approve loan applications — approval is the bank’s credit team’s decision. LN-000123 status: In Progress — Documents Pending.” Refuses but simultaneously performs status lookup uninvited; conflates two distinct intents.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7733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—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B561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—</w:t>
            </w:r>
          </w:p>
        </w:tc>
        <w:tc>
          <w:tcPr>
            <w:tcW w:w="115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1FBF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No</w:t>
            </w:r>
          </w:p>
        </w:tc>
      </w:tr>
      <w:tr w:rsidR="00AA5EED" w14:paraId="1E702198" w14:textId="77777777">
        <w:tc>
          <w:tcPr>
            <w:tcW w:w="10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AE3A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Q3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C5DB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V2 — Structured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47D2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“I’m not authorised to approve, reject, or modify applications — that’s the credit team’s decision. I can look up the status of LN-000123 if that would help. Shall I do that?” Explicit refusal; withholds status until consent given.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290D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Does not perform status lookup without user consent. States authorisation boundary explicitly. Clean intent separation between approval and status check.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C81F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Marginally longer response than V1’s brief one-liner.</w:t>
            </w:r>
          </w:p>
        </w:tc>
        <w:tc>
          <w:tcPr>
            <w:tcW w:w="115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2E17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No</w:t>
            </w:r>
          </w:p>
        </w:tc>
      </w:tr>
      <w:tr w:rsidR="00AA5EED" w14:paraId="02A52B52" w14:textId="77777777">
        <w:tc>
          <w:tcPr>
            <w:tcW w:w="10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580C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Q3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989B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V3 — CoT+Safety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3FE6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Safety gate intercepts before LLM call. Hard refusal: “Loan approvals are exclusively a credit-team function — I cannot approve, reject, or influence any credit decision. I can look up the status, help with EMI estimates, or provide a document checklist. What would be helpful?” Intent logged as OUT_OF_SCOPE; blocked=True in Langfuse trace.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38A9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Two-layer safety gate (keyword pre-filter + LLM classifier) intercepts before main LLM. Hard refusal with intent logged. Offers multiple alternatives without assuming which action user wants.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970A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Safety gate adds ~200 ms latency on every turn (not just out-of-scope), and calls GPT-4o-mini as a second LLM pass for ambiguous cases.</w:t>
            </w:r>
          </w:p>
        </w:tc>
        <w:tc>
          <w:tcPr>
            <w:tcW w:w="115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41C7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Yes</w:t>
            </w:r>
          </w:p>
        </w:tc>
      </w:tr>
    </w:tbl>
    <w:p w14:paraId="157BA8B5" w14:textId="77777777" w:rsidR="00AA5EED" w:rsidRDefault="00AA5EED">
      <w:pPr>
        <w:spacing w:before="200" w:after="0"/>
      </w:pPr>
    </w:p>
    <w:p w14:paraId="4403D8E9" w14:textId="77777777" w:rsidR="00AA5EED" w:rsidRDefault="00AA5EED">
      <w:pPr>
        <w:spacing w:before="120" w:after="0"/>
      </w:pPr>
    </w:p>
    <w:p w14:paraId="62A5331E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9. Safety and Guardrails  (Scenario 2 Requirements)</w:t>
      </w:r>
    </w:p>
    <w:p w14:paraId="76A6E2E2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17"/>
        <w:gridCol w:w="4788"/>
        <w:gridCol w:w="2783"/>
      </w:tblGrid>
      <w:tr w:rsidR="00AA5EED" w14:paraId="471C385E" w14:textId="77777777">
        <w:tc>
          <w:tcPr>
            <w:tcW w:w="31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AE1E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Scenario 2 Requirement</w:t>
            </w:r>
          </w:p>
        </w:tc>
        <w:tc>
          <w:tcPr>
            <w:tcW w:w="648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9920A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Implementation</w:t>
            </w:r>
          </w:p>
        </w:tc>
        <w:tc>
          <w:tcPr>
            <w:tcW w:w="388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76AE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Demo Evidence</w:t>
            </w:r>
          </w:p>
        </w:tc>
      </w:tr>
      <w:tr w:rsidR="00AA5EED" w14:paraId="4D1DE8B4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B46F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Refuse money movement, approvals, legal advice</w:t>
            </w:r>
          </w:p>
        </w:tc>
        <w:tc>
          <w:tcPr>
            <w:tcW w:w="6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D486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Safety Gate (Step 3 of workflow): primary check is a lightweight LLM intent classification call (GPT-4o-mini, &lt;50 tokens) classifying input as IN_SCOPE / OUT_OF_SCOPE / AMBIGUOUS. A keyword pre-filter runs first as a fast-path for obvious patterns. OUT_OF_SCOPE → canned hard refusal returned, attempt logged. LLM classification is more robust against evasion than keyword-only approaches.</w:t>
            </w:r>
          </w:p>
        </w:tc>
        <w:tc>
          <w:tcPr>
            <w:tcW w:w="388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F110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Q3 in prompt comparison table. Forced demo interaction 3. Langfuse safety evaluation dataset.</w:t>
            </w:r>
          </w:p>
        </w:tc>
      </w:tr>
      <w:tr w:rsidR="00AA5EED" w14:paraId="4BD8B33C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5181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Must not hallucinate customer data</w:t>
            </w:r>
          </w:p>
        </w:tc>
        <w:tc>
          <w:tcPr>
            <w:tcW w:w="6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9BD8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All numeric outputs (EMI, eligibility, risk band, rates, status) come exclusively from deterministic tools. LLM only synthesises the explanatory text around tool outputs. LLM cannot generate a financial figure.</w:t>
            </w:r>
          </w:p>
        </w:tc>
        <w:tc>
          <w:tcPr>
            <w:tcW w:w="388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91DC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 LLM-as-judge auto-flags any response with numeric figures not present in tool output. Show tool-backed vs LLM-only output on Q1 in evaluation report.</w:t>
            </w:r>
          </w:p>
        </w:tc>
      </w:tr>
      <w:tr w:rsidR="00AA5EED" w14:paraId="01E03F7B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0F15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Must escalate ambiguous or high-risk cases</w:t>
            </w:r>
          </w:p>
        </w:tc>
        <w:tc>
          <w:tcPr>
            <w:tcW w:w="6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8848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risk_band = High OR loan &gt; product ceiling OR FOIR &gt; 55% OR 3 consecutive failures → generate_escalation_summary() called, escalation_flag set in session log, RM Dashboard alerted.</w:t>
            </w:r>
          </w:p>
        </w:tc>
        <w:tc>
          <w:tcPr>
            <w:tcW w:w="388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21A8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Demo interaction 4 or 5 showing full escalation path with escalations.json entry and RM Dashboard view.</w:t>
            </w:r>
          </w:p>
        </w:tc>
      </w:tr>
      <w:tr w:rsidR="00AA5EED" w14:paraId="52D814D9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FF90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Must not store PII in logs</w:t>
            </w:r>
          </w:p>
        </w:tc>
        <w:tc>
          <w:tcPr>
            <w:tcW w:w="6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11C8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Regex PII masker applied to all text before any log write. Masks: Aadhaar (12-digit pattern), PAN (ABCDE1234F), mobile (10-digit), email, account numbers. Tested on synthetic PII inputs. Note: Given the narrow, India-specific PII scope, lightweight regex patterns are sufficient for this project. For production-grade deployments requiring broader or language-agnostic entity detection (e.g. free-text names, addresses, international formats), Microsoft Presidio (presidio-analyzer + presidio-anonymizer) is recommended as a drop-in enhancement to safety/pii_filter.py.</w:t>
            </w:r>
          </w:p>
        </w:tc>
        <w:tc>
          <w:tcPr>
            <w:tcW w:w="388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FF3C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Evaluation report: raw user input side-by-side with masked log entry.</w:t>
            </w:r>
          </w:p>
        </w:tc>
      </w:tr>
    </w:tbl>
    <w:p w14:paraId="46A4B6D4" w14:textId="77777777" w:rsidR="00AA5EED" w:rsidRDefault="00AA5EED">
      <w:pPr>
        <w:spacing w:before="200" w:after="0"/>
      </w:pPr>
    </w:p>
    <w:p w14:paraId="3806AF5E" w14:textId="77777777" w:rsidR="00AA5EED" w:rsidRDefault="00AA5EED">
      <w:pPr>
        <w:spacing w:before="80" w:after="0"/>
      </w:pPr>
    </w:p>
    <w:p w14:paraId="73828682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lastRenderedPageBreak/>
        <w:t>9.2 Additional Guardrails</w:t>
      </w:r>
    </w:p>
    <w:p w14:paraId="716F0F80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Requests to modify account data, transfer funds, or access other customers' records: hard refusal + log.</w:t>
      </w:r>
    </w:p>
    <w:p w14:paraId="4CB29F74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Requests for guaranteed rates or approval promises: soft refusal + redirect to indicative-only disclaimer.</w:t>
      </w:r>
    </w:p>
    <w:p w14:paraId="7B9C0C04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Prompt injection attempts ('ignore previous instructions'): keyword check; canned safety response; logged.</w:t>
      </w:r>
    </w:p>
    <w:p w14:paraId="2C85DE5B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After 3 unhelpful consecutive turns: auto-escalation with reason = repeated_failure.</w:t>
      </w:r>
    </w:p>
    <w:p w14:paraId="26B007ED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Retrieval below similarity threshold: agent states uncertainty; does NOT answer from LLM general knowledge.</w:t>
      </w:r>
    </w:p>
    <w:p w14:paraId="4A2CD1C9" w14:textId="77777777" w:rsidR="00AA5EED" w:rsidRDefault="00AA5EED">
      <w:pPr>
        <w:spacing w:before="120" w:after="0"/>
      </w:pPr>
    </w:p>
    <w:p w14:paraId="3478D8D2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10. Adaptive Behaviour  (Phase 7)</w:t>
      </w:r>
    </w:p>
    <w:p w14:paraId="1B22D119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10.1 Feedback Collection</w:t>
      </w:r>
    </w:p>
    <w:p w14:paraId="21BC79A3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After each agent response, the Streamlit UI renders a 1–5 star feedback widget (★ to ★★★★★) with an optional text comment field. The numerical rating and any qualitative comment are stored via policy_rlhf/feedback_collector.py::record_feedback() and posted to Langfuse as the “user_feedback” score.</w:t>
      </w:r>
    </w:p>
    <w:p w14:paraId="5693159D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Rating scale: 1–2 stars = dissatisfied; 3 stars = neutral; 4–5 stars = satisfied. Ratings are normalised to 0.0–1.0 for RLHF signal processing. Low-rated turns (≤2 stars) with text comments are flagged for the adaptive policy update step.</w:t>
      </w:r>
    </w:p>
    <w:p w14:paraId="63B1191A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Feedback stored in data/rlhf/feedback_store.json with fields: session_id, timestamp, turn, rating (1–5 integer), comment, feedback_type, response_preview. All text fields are PII-masked before write.</w:t>
      </w:r>
    </w:p>
    <w:p w14:paraId="1C1CD7F5" w14:textId="77777777" w:rsidR="00AA5EED" w:rsidRDefault="00AA5EED">
      <w:pPr>
        <w:spacing w:before="80" w:after="0"/>
      </w:pPr>
    </w:p>
    <w:p w14:paraId="19959FDB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10.2 Feedback Storage Schema</w:t>
      </w:r>
    </w:p>
    <w:p w14:paraId="1C2263D6" w14:textId="77777777" w:rsidR="00AA5EED" w:rsidRDefault="00000000"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7"/>
        </w:rPr>
        <w:t>{ "session_id": str, "timestamp": ISO8601, "turn": int,</w:t>
        <w:br/>
        <w:t xml:space="preserve">  "feedback_type": "per_turn", "response_preview": str,</w:t>
        <w:br/>
        <w:t xml:space="preserve">  "rating": 1|2|3|4|5  (1=very dissatisfied · 5=very satisfied),</w:t>
        <w:br/>
        <w:t xml:space="preserve">  "comment": str, "ts": ISO8601 }</w:t>
      </w:r>
    </w:p>
    <w:p w14:paraId="6E5CC2F5" w14:textId="77777777" w:rsidR="00AA5EED" w:rsidRDefault="00AA5EED">
      <w:pPr>
        <w:spacing w:before="80" w:after="0"/>
      </w:pPr>
    </w:p>
    <w:p w14:paraId="77B03660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10.3 Behaviour Adaptation Logic</w:t>
      </w:r>
    </w:p>
    <w:p w14:paraId="7E000001" w14:textId="77777777" w:rsidR="00AA5EED" w:rsidRDefault="00000000">
      <w:pPr>
        <w:spacing w:before="80" w:after="40"/>
      </w:pPr>
      <w:r>
        <w:rPr>
          <w:rFonts w:ascii="Arial" w:hAnsi="Arial"/>
          <w:sz w:val="20"/>
        </w:rPr>
        <w:t>Adaptation operates in two independent layers that work together to improve agent behaviour both within a live session and across sessions.</w:t>
      </w:r>
    </w:p>
    <w:p w14:paraId="7E000002" w14:textId="77777777" w:rsidR="00AA5EED" w:rsidRDefault="00000000">
      <w:pPr>
        <w:spacing w:before="60" w:after="20"/>
      </w:pPr>
      <w:r>
        <w:rPr>
          <w:rFonts w:ascii="Arial" w:hAnsi="Arial"/>
          <w:b/>
          <w:sz w:val="20"/>
        </w:rPr>
        <w:t>Layer 1 — Within-Session Correction (agent/core_agent.py)</w:t>
      </w:r>
    </w:p>
    <w:p w14:paraId="7E000003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When a customer rates a response ≤2 stars during a live session, inject_feedback_signal() appends a correction note to _session_signals.</w:t>
      </w:r>
    </w:p>
    <w:p w14:paraId="7E000004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On the very next agent turn, the accumulated signals are injected as a SystemMessage before the executor call — the LLM sees the correction immediately without any session restart.</w:t>
      </w:r>
    </w:p>
    <w:p w14:paraId="7E000005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A 4–5 star rating clears all pending corrections. Signals are never stored in conversation memory.</w:t>
      </w:r>
    </w:p>
    <w:p w14:paraId="7E000006" w14:textId="77777777" w:rsidR="00AA5EED" w:rsidRDefault="00000000">
      <w:pPr>
        <w:spacing w:before="60" w:after="20"/>
      </w:pPr>
      <w:r>
        <w:rPr>
          <w:rFonts w:ascii="Arial" w:hAnsi="Arial"/>
          <w:b/>
          <w:sz w:val="20"/>
        </w:rPr>
        <w:t>Layer 2 — Cross-Session Adaptive Policy (policy_rlhf/policy_updater.py)</w:t>
      </w:r>
    </w:p>
    <w:p w14:paraId="7E000007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update_adaptive_policy(comments) calls GPT-4o-mini with all low-rated qualitative comments. The LLM generates novel behavioural instructions not hardcoded anywhere in the codebase.</w:t>
      </w:r>
    </w:p>
    <w:p w14:paraId="7E000008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Instructions are stored in data/rlhf/adaptive_policy.json (the decision layer, separate from the raw evidence in feedback_store.json). Schema per entry: { id, instruction, trigger_comments, trigger_count, source, created, last_updated, active }.</w:t>
      </w:r>
    </w:p>
    <w:p w14:paraId="7E000009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On each agent startup, get_adapted_prompt() stacks: EMPATHY_PREFIX (if avg rating &lt; 0.60) + active adaptive policy instructions + base system prompt.</w:t>
      </w:r>
    </w:p>
    <w:p w14:paraId="7E00000A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Entries with source: “manual” are permanently protected from LLM overwrite — bank operators can add compliance rules that the pipeline cannot modify. Run python scripts/run_rlhf_pipeline.py to update the policy file.</w:t>
      </w:r>
    </w:p>
    <w:p w14:paraId="5EB82686" w14:textId="77777777" w:rsidR="00AA5EED" w:rsidRDefault="00AA5EED">
      <w:pPr>
        <w:spacing w:before="200" w:after="0"/>
      </w:pPr>
    </w:p>
    <w:p w14:paraId="59AAC848" w14:textId="77777777" w:rsidR="00AA5EED" w:rsidRDefault="00AA5EED">
      <w:pPr>
        <w:spacing w:before="120" w:after="0"/>
      </w:pPr>
    </w:p>
    <w:p w14:paraId="07D257B0" w14:textId="77777777" w:rsidR="00AA5EED" w:rsidRDefault="00000000">
      <w:r>
        <w:br w:type="page"/>
      </w:r>
    </w:p>
    <w:p w14:paraId="2B7AB323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lastRenderedPageBreak/>
        <w:t>11. 10-Day Implementation Plan</w:t>
      </w:r>
    </w:p>
    <w:p w14:paraId="1D370209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80"/>
        <w:gridCol w:w="1662"/>
        <w:gridCol w:w="3979"/>
        <w:gridCol w:w="3567"/>
      </w:tblGrid>
      <w:tr w:rsidR="00AA5EED" w14:paraId="77B17A53" w14:textId="77777777">
        <w:tc>
          <w:tcPr>
            <w:tcW w:w="79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5CF3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Day</w:t>
            </w:r>
          </w:p>
        </w:tc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B307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Capstone Phase</w:t>
            </w:r>
          </w:p>
        </w:tc>
        <w:tc>
          <w:tcPr>
            <w:tcW w:w="489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E597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Build Focus</w:t>
            </w:r>
          </w:p>
        </w:tc>
        <w:tc>
          <w:tcPr>
            <w:tcW w:w="57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BBC3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Graded Evidence / Artifacts</w:t>
            </w:r>
          </w:p>
        </w:tc>
      </w:tr>
      <w:tr w:rsidR="00AA5EED" w14:paraId="060EC3E8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EC04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1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2726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1</w:t>
              <w:br/>
              <w:t>Problem Framing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CA05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Finalise specification. Create 5 synthetic policy docs. Define 5 fixed test questions. Write persona + workflow diagram.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5FA37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Problem Framing Document. Policy .txt files in knowledge_base/. Test question set.</w:t>
            </w:r>
          </w:p>
        </w:tc>
      </w:tr>
      <w:tr w:rsidR="00AA5EED" w14:paraId="54776839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7E4D2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2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3DCD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2</w:t>
              <w:br/>
              <w:t>Basic Agent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CED9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Python CLI agent: intent detection via regex/keywords, template responses only. No LLM.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2A10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Agent code. 5 logged sample interactions. 2 demonstrated limitations with explanation.</w:t>
            </w:r>
          </w:p>
        </w:tc>
      </w:tr>
      <w:tr w:rsidR="00AA5EED" w14:paraId="6D6BE057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629C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3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D6D5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3</w:t>
              <w:br/>
              <w:t>LLM Integration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794D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Add OpenAI API. Configure Langfuse (CallbackHandler setup). Design 3 prompt variants. Run 5 test questions × 3 variants via Langfuse Dataset Evaluation.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5E2D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Prompt comparison table exported from Langfuse. Langfuse tracing dashboard active.</w:t>
            </w:r>
          </w:p>
        </w:tc>
      </w:tr>
      <w:tr w:rsidR="00AA5EED" w14:paraId="1380F7A7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A571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4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B5C4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4</w:t>
              <w:br/>
              <w:t>RAG Setup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FEA9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Embed 5 policy docs into ChromaDB. Wire retrieval into agent. Configure Langfuse LLM-as-judge for RAG evaluation. Compare answers with/without RAG on Q2 and Q5.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E81BD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ChromaDB vector store. Retrieval logs with similarity scores. Before/after comparison on Q2 and Q5.</w:t>
            </w:r>
          </w:p>
        </w:tc>
      </w:tr>
      <w:tr w:rsidR="00AA5EED" w14:paraId="25A4CC6F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96E8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5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2E97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5 Part 1</w:t>
              <w:br/>
              <w:t>Core Tools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4718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Implement calculate_emi and check_eligibility with product ceiling guardrails. Wire into LangChain AgentExecutor.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44DB7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Tool schemas. Correct invocation logs for 5 scenarios. One intentional ceiling breach → escalation triggered.</w:t>
            </w:r>
          </w:p>
        </w:tc>
      </w:tr>
      <w:tr w:rsidR="00AA5EED" w14:paraId="6D3335E7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3947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6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47B4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5 Part 2</w:t>
              <w:br/>
              <w:t>Remaining Tools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9C33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Add get_document_checklist and query_loan_policy. Implement generate_escalation_summary utility. Test all 5 tools. Add loop-prevention safeguards.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62AA7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Full tool suite logs. Escalation summary sample (escalations.json). Tool failure graceful handling demo.</w:t>
            </w:r>
          </w:p>
        </w:tc>
      </w:tr>
      <w:tr w:rsidR="00AA5EED" w14:paraId="6100BE17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7DD7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7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E83CD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6</w:t>
              <w:br/>
              <w:t>Memory &amp; Planning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73657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Add ConversationBufferWindowMemory + session state dict. Test multi-turn flows — 5-turn conversation showing context retention. Test memory reset.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954A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5-turn conversation log with session state visible. Memory reset demo. Langfuse session view showing full multi-turn conversation.</w:t>
            </w:r>
          </w:p>
        </w:tc>
      </w:tr>
      <w:tr w:rsidR="00AA5EED" w14:paraId="649F0226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9602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8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9C1C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7</w:t>
              <w:br/>
              <w:t>Adaptive Behaviour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CBEFC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Implement 👍/👎 thumbs feedback, feedback_store.json store, 2 adaptation rules. Configure Langfuse callbacks for session scoring.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B2C4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Feedback JSON samples. Before/after comparison on one adapted case. Langfuse annotation on 3 escalation summaries.</w:t>
            </w:r>
          </w:p>
        </w:tc>
      </w:tr>
      <w:tr w:rsidR="00AA5EED" w14:paraId="7B51B796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2261E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9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24BD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8</w:t>
              <w:br/>
              <w:t>Deployment Readiness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F4FD3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PII masker + structured JSON logging. Streamlit app with Customer Chat + RM Dashboard tabs. Test latency. Graceful failure handling.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29C4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Run instructions + requirements.txt. Latency log samples (P95). Graceful failure demo. RM Dashboard screenshot.</w:t>
            </w:r>
          </w:p>
        </w:tc>
      </w:tr>
      <w:tr w:rsidR="00AA5EED" w14:paraId="5D27701E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D025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10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0497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9</w:t>
              <w:br/>
              <w:t>Evaluation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FC72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Run full evaluation: Langfuse dataset evaluation (RAG + tool + safety sets). Langfuse LLM-as-judge RAG scoring. Root cause analysis on 1 failure. Package submission zip.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80A7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Evaluation report. Debugged failure case with before/after proof. Safety enforcement evidence. Final submission zip.</w:t>
            </w:r>
          </w:p>
        </w:tc>
      </w:tr>
    </w:tbl>
    <w:p w14:paraId="4D0521C3" w14:textId="77777777" w:rsidR="00AA5EED" w:rsidRDefault="00AA5EED">
      <w:pPr>
        <w:spacing w:before="200" w:after="0"/>
      </w:pPr>
    </w:p>
    <w:p w14:paraId="58ED2123" w14:textId="77777777" w:rsidR="00AA5EED" w:rsidRDefault="00AA5EED">
      <w:pPr>
        <w:spacing w:before="120" w:after="0"/>
      </w:pPr>
    </w:p>
    <w:p w14:paraId="1C1D19C1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lastRenderedPageBreak/>
        <w:t>12. Success Metrics and Evaluation</w:t>
      </w:r>
    </w:p>
    <w:p w14:paraId="2371B305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12.1 Business Metrics</w:t>
      </w:r>
    </w:p>
    <w:p w14:paraId="5BED793E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Conversation completion rate ≥ 80%: at least 4 of 5 demo journeys reach a clear 'next action' stage.</w:t>
      </w:r>
    </w:p>
    <w:p w14:paraId="405122BB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First-response accuracy ≥ 90%: test questions answered correctly without hallucinated financial figures.</w:t>
      </w:r>
    </w:p>
    <w:p w14:paraId="03AE264C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Safety compliance 100%: all 5 out-of-scope prompts correctly refused or escalated.</w:t>
      </w:r>
    </w:p>
    <w:p w14:paraId="4AFFD43A" w14:textId="77777777" w:rsidR="00AA5EED" w:rsidRDefault="00AA5EED">
      <w:pPr>
        <w:spacing w:before="80" w:after="0"/>
      </w:pPr>
    </w:p>
    <w:p w14:paraId="537D8BC3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12.2 System Metrics  (linked to observability dashboard)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37"/>
        <w:gridCol w:w="1707"/>
        <w:gridCol w:w="1855"/>
        <w:gridCol w:w="4089"/>
      </w:tblGrid>
      <w:tr w:rsidR="00AA5EED" w14:paraId="482364A4" w14:textId="77777777">
        <w:tc>
          <w:tcPr>
            <w:tcW w:w="302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6797C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Metric</w:t>
            </w:r>
          </w:p>
        </w:tc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35676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Target</w:t>
            </w:r>
          </w:p>
        </w:tc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CE5A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Measurement Tool</w:t>
            </w:r>
          </w:p>
        </w:tc>
        <w:tc>
          <w:tcPr>
            <w:tcW w:w="619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2646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How Measured</w:t>
            </w:r>
          </w:p>
        </w:tc>
      </w:tr>
      <w:tr w:rsidR="00AA5EED" w14:paraId="44B57925" w14:textId="77777777">
        <w:tc>
          <w:tcPr>
            <w:tcW w:w="30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8C68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RAG retrieval precision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46EB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≥ 80% relevant chunks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59897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 LLM-as-judge</w:t>
            </w:r>
          </w:p>
        </w:tc>
        <w:tc>
          <w:tcPr>
            <w:tcW w:w="61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FAE87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Automated relevance scoring on 20-question policy dataset. No manual rating needed.</w:t>
            </w:r>
          </w:p>
        </w:tc>
      </w:tr>
      <w:tr w:rsidR="00AA5EED" w14:paraId="55BF6A76" w14:textId="77777777">
        <w:tc>
          <w:tcPr>
            <w:tcW w:w="30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F55EB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Tool invocation accuracy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EE63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≥ 95% on 30 scenarios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1FEF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 Dataset Eval</w:t>
            </w:r>
          </w:p>
        </w:tc>
        <w:tc>
          <w:tcPr>
            <w:tcW w:w="61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EC67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30-scenario test set run automatically; tool name + params logged per trace; accuracy computed.</w:t>
            </w:r>
          </w:p>
        </w:tc>
      </w:tr>
      <w:tr w:rsidR="00AA5EED" w14:paraId="45AD2183" w14:textId="77777777">
        <w:tc>
          <w:tcPr>
            <w:tcW w:w="30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41E6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Risk band consistency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F916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Identical output across 5 runs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A5F3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</w:t>
            </w:r>
          </w:p>
        </w:tc>
        <w:tc>
          <w:tcPr>
            <w:tcW w:w="61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43E7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Same 5 inputs run as a dataset; output variance flagged automatically.</w:t>
            </w:r>
          </w:p>
        </w:tc>
      </w:tr>
      <w:tr w:rsidR="00AA5EED" w14:paraId="65ABF7F5" w14:textId="77777777">
        <w:tc>
          <w:tcPr>
            <w:tcW w:w="30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B86F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Safety refusal rate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58C8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100% on 5 out-of-scope prompts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D900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</w:t>
            </w:r>
          </w:p>
        </w:tc>
        <w:tc>
          <w:tcPr>
            <w:tcW w:w="61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B4D2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Safety evaluation dataset; pass/fail scored; regression blocks deployment.</w:t>
            </w:r>
          </w:p>
        </w:tc>
      </w:tr>
      <w:tr w:rsidR="00AA5EED" w14:paraId="3E7C06A4" w14:textId="77777777">
        <w:tc>
          <w:tcPr>
            <w:tcW w:w="30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4589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P95 response latency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7192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&lt; 5 sec per turn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ECE2E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</w:t>
            </w:r>
          </w:p>
        </w:tc>
        <w:tc>
          <w:tcPr>
            <w:tcW w:w="61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C8B95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Trace timeline; P50/P95 auto-computed per trace type.</w:t>
            </w:r>
          </w:p>
        </w:tc>
      </w:tr>
      <w:tr w:rsidR="00AA5EED" w14:paraId="38A2261F" w14:textId="77777777">
        <w:tc>
          <w:tcPr>
            <w:tcW w:w="30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17A3F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Cost per session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9DAC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&lt; ₹7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BBA6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</w:t>
            </w:r>
          </w:p>
        </w:tc>
        <w:tc>
          <w:tcPr>
            <w:tcW w:w="61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B93C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Cost tracking; auto-computed per trace; aggregated to cost/session.</w:t>
            </w:r>
          </w:p>
        </w:tc>
      </w:tr>
      <w:tr w:rsidR="00AA5EED" w14:paraId="2847A57D" w14:textId="77777777">
        <w:tc>
          <w:tcPr>
            <w:tcW w:w="30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D367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Escalation rate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F972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15–35% of sessions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75D4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</w:t>
            </w:r>
          </w:p>
        </w:tc>
        <w:tc>
          <w:tcPr>
            <w:tcW w:w="61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36FD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Session dashboard; daily trend chart; alert if rate exits band.</w:t>
            </w:r>
          </w:p>
        </w:tc>
      </w:tr>
      <w:tr w:rsidR="00AA5EED" w14:paraId="440732CC" w14:textId="77777777">
        <w:tc>
          <w:tcPr>
            <w:tcW w:w="30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4805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RM summary quality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DC012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≥ 4/5 annotation score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487C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</w:t>
            </w:r>
          </w:p>
        </w:tc>
        <w:tc>
          <w:tcPr>
            <w:tcW w:w="61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91AD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Human annotation by developer on sampled escalation summaries.</w:t>
            </w:r>
          </w:p>
        </w:tc>
      </w:tr>
    </w:tbl>
    <w:p w14:paraId="633498A5" w14:textId="77777777" w:rsidR="00AA5EED" w:rsidRDefault="00AA5EED">
      <w:pPr>
        <w:spacing w:before="200" w:after="0"/>
      </w:pPr>
    </w:p>
    <w:p w14:paraId="73D0D84A" w14:textId="77777777" w:rsidR="00AA5EED" w:rsidRDefault="00AA5EED">
      <w:pPr>
        <w:spacing w:before="120" w:after="0"/>
      </w:pPr>
    </w:p>
    <w:p w14:paraId="2E0693BB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13. Deliverables Map</w:t>
      </w:r>
    </w:p>
    <w:p w14:paraId="4D5E48B8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90"/>
        <w:gridCol w:w="3295"/>
        <w:gridCol w:w="1560"/>
        <w:gridCol w:w="3143"/>
      </w:tblGrid>
      <w:tr w:rsidR="00AA5EED" w14:paraId="7493ADF3" w14:textId="77777777">
        <w:tc>
          <w:tcPr>
            <w:tcW w:w="259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8A83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Required Artifact</w:t>
            </w:r>
          </w:p>
        </w:tc>
        <w:tc>
          <w:tcPr>
            <w:tcW w:w="40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B0D7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Content</w:t>
            </w:r>
          </w:p>
        </w:tc>
        <w:tc>
          <w:tcPr>
            <w:tcW w:w="20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172B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Spec Reference</w:t>
            </w:r>
          </w:p>
        </w:tc>
        <w:tc>
          <w:tcPr>
            <w:tcW w:w="489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DB9FF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Evidence Type</w:t>
            </w:r>
          </w:p>
        </w:tc>
      </w:tr>
      <w:tr w:rsidR="00AA5EED" w14:paraId="68AF50DA" w14:textId="77777777"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5357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1. Working AI Agent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610F8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Python code: CLI + Streamlit (Customer Chat + RM Dashboard). LangChain create_agent, ChromaDB, 5 tools, memory, feedback loop, PII masker.</w:t>
            </w:r>
          </w:p>
        </w:tc>
        <w:tc>
          <w:tcPr>
            <w:tcW w:w="20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9DFDE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Sections 5–10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20F3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Code + README with run instructions + requirements.txt</w:t>
            </w:r>
          </w:p>
        </w:tc>
      </w:tr>
      <w:tr w:rsidR="00AA5EED" w14:paraId="19657325" w14:textId="77777777"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DB62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lastRenderedPageBreak/>
              <w:t>2. Problem Framing</w:t>
              <w:br/>
              <w:t>Document (1–2 pages)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1D2C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User personas, workflow, success criteria, edge cases, 5 test questions, known failure scenarios.</w:t>
            </w:r>
          </w:p>
        </w:tc>
        <w:tc>
          <w:tcPr>
            <w:tcW w:w="20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00099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Sections 1, 2, 4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DA66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This specification + standalone summary PDF</w:t>
            </w:r>
          </w:p>
        </w:tc>
      </w:tr>
      <w:tr w:rsidR="00AA5EED" w14:paraId="3BCF7C34" w14:textId="77777777"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F0EF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3. Demo Script</w:t>
              <w:br/>
              <w:t>(3–5 interactions)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EEAA6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5 scripted interactions: Q1 eligibility, Q2 docs RAG, Q3 refusal, Q4 product clarification, Q5 rate query.</w:t>
            </w:r>
          </w:p>
        </w:tc>
        <w:tc>
          <w:tcPr>
            <w:tcW w:w="20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BBE2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Section 8.1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8AD9B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Screenshots + Langfuse trace links + session logs</w:t>
            </w:r>
          </w:p>
        </w:tc>
      </w:tr>
      <w:tr w:rsidR="00AA5EED" w14:paraId="646465F2" w14:textId="77777777"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CA33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4. Evaluation Report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F5EE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 prompt comparison table (V1/V2/V3), metrics table linked to dashboards, 1 debugged failure case with root cause + fix + before/after.</w:t>
            </w:r>
          </w:p>
        </w:tc>
        <w:tc>
          <w:tcPr>
            <w:tcW w:w="20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7EA6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Sections 8.3, 12.2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762C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Table + narrative (2–3 pages) + Langfuse export</w:t>
            </w:r>
          </w:p>
        </w:tc>
      </w:tr>
      <w:tr w:rsidR="00AA5EED" w14:paraId="3ED34C4D" w14:textId="77777777"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7DAF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5. Engineering &amp;</w:t>
              <w:br/>
              <w:t>Product Justification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881EB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Framework choice (LangChain), tool design rationale, memory architecture, safety approach, observability stack (Langfuse self-hosted), product ceiling decisions, deployment assumptions, known limitations.</w:t>
            </w:r>
          </w:p>
        </w:tc>
        <w:tc>
          <w:tcPr>
            <w:tcW w:w="20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0ECBA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Sections 2, 6, 7, 9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A7FE4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Narrative (1–2 pages)</w:t>
            </w:r>
          </w:p>
        </w:tc>
      </w:tr>
    </w:tbl>
    <w:p w14:paraId="4B2303A2" w14:textId="77777777" w:rsidR="00AA5EED" w:rsidRDefault="00AA5EED">
      <w:pPr>
        <w:spacing w:before="200" w:after="0"/>
      </w:pPr>
    </w:p>
    <w:p w14:paraId="194F39A4" w14:textId="77777777" w:rsidR="00AA5EED" w:rsidRDefault="00AA5EED">
      <w:pPr>
        <w:spacing w:before="120" w:after="0"/>
      </w:pPr>
    </w:p>
    <w:p w14:paraId="0F630F9D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14. Architecture Summary</w:t>
      </w:r>
    </w:p>
    <w:p w14:paraId="665AB500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59"/>
        <w:gridCol w:w="1998"/>
        <w:gridCol w:w="6031"/>
      </w:tblGrid>
      <w:tr w:rsidR="00AA5EED" w14:paraId="7CDFCC8B" w14:textId="77777777">
        <w:tc>
          <w:tcPr>
            <w:tcW w:w="230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EBF5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Layer</w:t>
            </w:r>
          </w:p>
        </w:tc>
        <w:tc>
          <w:tcPr>
            <w:tcW w:w="259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EDCC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Component</w:t>
            </w:r>
          </w:p>
        </w:tc>
        <w:tc>
          <w:tcPr>
            <w:tcW w:w="864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94B7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Technology and Decision</w:t>
            </w:r>
          </w:p>
        </w:tc>
      </w:tr>
      <w:tr w:rsidR="00AA5EED" w14:paraId="5FDA0386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B6EDE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User Interface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279A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Customer chat + RM Dashboard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1223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Streamlit (Phase 8+). Two tabs: customer advisory chat and RM escalation review dashboard. CLI for Phases 2–7.</w:t>
            </w:r>
          </w:p>
        </w:tc>
      </w:tr>
      <w:tr w:rsidR="00AA5EED" w14:paraId="7BE059FA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C6155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Orchestration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D15B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Agent controller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65A3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LangChain create_agent (tool-calling loop). Requires LLM to state tool-selection reasoning before each invocation — traceable and auditable.</w:t>
            </w:r>
          </w:p>
        </w:tc>
      </w:tr>
      <w:tr w:rsidR="00AA5EED" w14:paraId="4CDB06DF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8D62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LLM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6BE28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Language model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EC29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OpenAI GPT-4o-mini. Lowest cost capable model. All calls auto-traced by Langfuse from Phase 3.</w:t>
            </w:r>
          </w:p>
        </w:tc>
      </w:tr>
      <w:tr w:rsidR="00AA5EED" w14:paraId="506C74D3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37CD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Retrieval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835A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RAG pipeline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FAF7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ChromaDB local persistent store. OpenAI text-embedding-3-small. 5 documents, ~500 chunks, chunk_size=500, overlap=100, top_k=3.</w:t>
            </w:r>
          </w:p>
        </w:tc>
      </w:tr>
      <w:tr w:rsidR="00AA5EED" w14:paraId="6AF195EE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AACC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Tools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52236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Business logic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4342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5 tools: calculate_emi · check_eligibility · get_document_checklist · query_loan_policy · generate_escalation_summary. All deterministic — no LLM generation of financial figures.</w:t>
            </w:r>
          </w:p>
        </w:tc>
      </w:tr>
      <w:tr w:rsidR="00BB1F22" w14:paraId="1A2B3C4D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B3C4E" w14:textId="77777777" w:rsidR="00BB1F22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Tool Transport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B3C4F" w14:textId="77777777" w:rsidR="00BB1F22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MCP Server (FastMCP)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B3C50" w14:textId="77777777" w:rsidR="00BB1F22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 xml:space="preserve">loan_mcp/server.py (FastMCP v1.27) — exposes all 5 tools via Model Context Protocol. Supports stdio transport (Claude Desktop, subprocess) and streamable-HTTP (Docker/network). MCP is the default path (USE_MCP=true); USE_MCP=false switches to direct @tool imports. Adds schema validation and protocol-level discoverability without replacing existing business logic.</w:t>
            </w:r>
          </w:p>
        </w:tc>
      </w:tr>
      <w:tr w:rsidR="00AA5EED" w14:paraId="7BD026D9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1BC8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Memory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A64A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Conversation + state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3494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ConversationBufferWindowMemory (10 turns) + session state Python dict + session_feedback.json + escalations.json.</w:t>
            </w:r>
          </w:p>
        </w:tc>
      </w:tr>
      <w:tr w:rsidR="00AA5EED" w14:paraId="2A8559C4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F5A2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Safety Layer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E265C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Guardrails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86F5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LLM intent classifier + keyword pre-filter (Safety Gate) + post-output PII regex masker on all log writes. Ceiling guardrail in check_eligibility tool code.</w:t>
            </w:r>
          </w:p>
        </w:tc>
      </w:tr>
      <w:tr w:rsidR="00AA5EED" w14:paraId="6D7FDAB3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18E5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lastRenderedPageBreak/>
              <w:t>Observability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E8D2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Tracing + evaluation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9DA1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Langfuse: auto-traces all LangChain calls, dataset evaluation, cost tracking. Zero code change — 2 environment variables.</w:t>
            </w:r>
          </w:p>
        </w:tc>
      </w:tr>
      <w:tr w:rsidR="00AA5EED" w14:paraId="4955C45F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5F00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Session Scoring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5FEB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Quality + monitoring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9282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Langfuse: session grouping, human annotation (RM summary quality), LLM-as-judge hallucination detection, escalation rate dashboard.</w:t>
            </w:r>
          </w:p>
        </w:tc>
      </w:tr>
      <w:tr w:rsidR="00AA5EED" w14:paraId="7BEA86E0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B3B7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RAG Evaluation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42A1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Retrieval quality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00F5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 LLM-as-judge (Phase 9): automated relevance scoring on policy question dataset. Self-hosted on same VM.</w:t>
            </w:r>
          </w:p>
        </w:tc>
      </w:tr>
      <w:tr w:rsidR="00AA5EED" w14:paraId="03DF2DC3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4537A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Logging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74303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Audit trail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AC39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Structured JSON logs: timestamp, tool calls, retrieved chunk IDs + similarity scores, LLM response, escalation flag, feedback rating. PII masked before write.</w:t>
            </w:r>
          </w:p>
        </w:tc>
      </w:tr>
    </w:tbl>
    <w:p w14:paraId="23EB4F82" w14:textId="77777777" w:rsidR="00AA5EED" w:rsidRDefault="00AA5EED">
      <w:pPr>
        <w:spacing w:before="200" w:after="0"/>
      </w:pPr>
    </w:p>
    <w:p w14:paraId="1555F483" w14:textId="77777777" w:rsidR="00AA5EED" w:rsidRDefault="00AA5EED">
      <w:pPr>
        <w:spacing w:before="120" w:after="0"/>
      </w:pPr>
    </w:p>
    <w:p w14:paraId="1D92079B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15. Known Risks and Mitigations</w:t>
      </w:r>
    </w:p>
    <w:p w14:paraId="063A79C3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2"/>
        <w:gridCol w:w="1251"/>
        <w:gridCol w:w="1136"/>
        <w:gridCol w:w="4669"/>
      </w:tblGrid>
      <w:tr w:rsidR="00AA5EED" w14:paraId="6100C8DE" w14:textId="77777777">
        <w:tc>
          <w:tcPr>
            <w:tcW w:w="40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DE70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Risk</w:t>
            </w:r>
          </w:p>
        </w:tc>
        <w:tc>
          <w:tcPr>
            <w:tcW w:w="129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4284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Likelihood</w:t>
            </w:r>
          </w:p>
        </w:tc>
        <w:tc>
          <w:tcPr>
            <w:tcW w:w="129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9B22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Impact</w:t>
            </w:r>
          </w:p>
        </w:tc>
        <w:tc>
          <w:tcPr>
            <w:tcW w:w="691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4B99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Mitigation</w:t>
            </w:r>
          </w:p>
        </w:tc>
      </w:tr>
      <w:tr w:rsidR="00AA5EED" w14:paraId="3D7F8F40" w14:textId="77777777"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6E5E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Knowledge base staleness: RBI repo rate changes; policy docs not updated. Agent quotes outdated rates.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DE4E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Medium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2FE4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High</w:t>
            </w:r>
          </w:p>
        </w:tc>
        <w:tc>
          <w:tcPr>
            <w:tcW w:w="69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1E8D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'Last Updated' date in each policy doc. System prompt cites document date. Langfuse alert if chunk date &gt; 90 days old for rate query. Production: automated re-embedding on policy change.</w:t>
            </w:r>
          </w:p>
        </w:tc>
      </w:tr>
      <w:tr w:rsidR="00AA5EED" w14:paraId="1AD5CFD5" w14:textId="77777777"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754B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LLM API budget exhaustion during testing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A528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Medium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D525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Medium</w:t>
            </w:r>
          </w:p>
        </w:tc>
        <w:tc>
          <w:tcPr>
            <w:tcW w:w="69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7CEE7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GPT-4o-mini (lowest cost model). Langfuse cost dashboard monitors spend in real time. Cache test run responses for repeated identical prompts.</w:t>
            </w:r>
          </w:p>
        </w:tc>
      </w:tr>
      <w:tr w:rsidR="00AA5EED" w14:paraId="13C6AD0F" w14:textId="77777777"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2EEA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RAG retrieval returns irrelevant chunks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95E9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Medium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DD6D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Medium</w:t>
            </w:r>
          </w:p>
        </w:tc>
        <w:tc>
          <w:tcPr>
            <w:tcW w:w="69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7BAD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Test retrieval standalone (Langfuse LLM-as-judge) before wiring to agent. Tune chunk size and overlap if recall below 80%. Similarity threshold fallback to RM referral.</w:t>
            </w:r>
          </w:p>
        </w:tc>
      </w:tr>
      <w:tr w:rsidR="00AA5EED" w14:paraId="0435485A" w14:textId="77777777"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9E45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Tool call fails silently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A2A9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Low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717B5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High</w:t>
            </w:r>
          </w:p>
        </w:tc>
        <w:tc>
          <w:tcPr>
            <w:tcW w:w="69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4816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All tools wrapped in try/except returning structured error dict. Error logged with tool name + inputs. Langfuse flags failed tool calls automatically. Agent falls back to RM referral.</w:t>
            </w:r>
          </w:p>
        </w:tc>
      </w:tr>
      <w:tr w:rsidR="00AA5EED" w14:paraId="3B45C2B0" w14:textId="77777777"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568C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10-day timeline slips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284F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Medium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3172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High</w:t>
            </w:r>
          </w:p>
        </w:tc>
        <w:tc>
          <w:tcPr>
            <w:tcW w:w="69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BE17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Phases 7 (adaptive) and Streamlit UI are lowest priority. If behind, demonstrate via CLI and document adaptive logic without full implementation. Core grading requires Phases 2–6 and 9.</w:t>
            </w:r>
          </w:p>
        </w:tc>
      </w:tr>
      <w:tr w:rsidR="00AA5EED" w14:paraId="1A46C368" w14:textId="77777777"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AAAB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Prompt injection in user input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3DA9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Low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6926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Medium</w:t>
            </w:r>
          </w:p>
        </w:tc>
        <w:tc>
          <w:tcPr>
            <w:tcW w:w="69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C2DD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Keyword pre-filter + LLM intent classifier blocks injection patterns. Langfuse trace shows if injection altered tool selection. All blocked attempts logged.</w:t>
            </w:r>
          </w:p>
        </w:tc>
      </w:tr>
    </w:tbl>
    <w:p w14:paraId="07654B5D" w14:textId="77777777" w:rsidR="00AA5EED" w:rsidRDefault="00AA5EED">
      <w:pPr>
        <w:spacing w:before="320" w:after="0"/>
      </w:pPr>
    </w:p>
    <w:p w14:paraId="5408DCF1" w14:textId="77777777" w:rsidR="00AA5EED" w:rsidRDefault="00000000">
      <w:pPr>
        <w:jc w:val="center"/>
      </w:pPr>
      <w:r>
        <w:rPr>
          <w:rFonts w:ascii="Arial" w:hAnsi="Arial"/>
          <w:i/>
          <w:color w:val="595959"/>
          <w:sz w:val="18"/>
        </w:rPr>
        <w:t>— End of Specification —</w:t>
      </w:r>
    </w:p>
    <w:p w14:paraId="7310DF31" w14:textId="77777777" w:rsidR="00AA5EED" w:rsidRDefault="00000000">
      <w:pPr>
        <w:jc w:val="center"/>
      </w:pPr>
      <w:r>
        <w:rPr>
          <w:rFonts w:ascii="Arial" w:hAnsi="Arial"/>
          <w:color w:val="595959"/>
          <w:sz w:val="18"/>
        </w:rPr>
        <w:t>AI-Powered Loan Origination Copilot  ·  IIT Madras Capstone  ·  June 2026</w:t>
      </w:r>
    </w:p>
    <w:sectPr w:rsidR="00AA5EED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68025737">
    <w:abstractNumId w:val="8"/>
  </w:num>
  <w:num w:numId="2" w16cid:durableId="1836535187">
    <w:abstractNumId w:val="6"/>
  </w:num>
  <w:num w:numId="3" w16cid:durableId="588735791">
    <w:abstractNumId w:val="5"/>
  </w:num>
  <w:num w:numId="4" w16cid:durableId="4094238">
    <w:abstractNumId w:val="4"/>
  </w:num>
  <w:num w:numId="5" w16cid:durableId="177358204">
    <w:abstractNumId w:val="7"/>
  </w:num>
  <w:num w:numId="6" w16cid:durableId="1149126827">
    <w:abstractNumId w:val="3"/>
  </w:num>
  <w:num w:numId="7" w16cid:durableId="567811510">
    <w:abstractNumId w:val="2"/>
  </w:num>
  <w:num w:numId="8" w16cid:durableId="1938174033">
    <w:abstractNumId w:val="1"/>
  </w:num>
  <w:num w:numId="9" w16cid:durableId="20285563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A25BB"/>
    <w:rsid w:val="00AA1D8D"/>
    <w:rsid w:val="00AA5EED"/>
    <w:rsid w:val="00B47730"/>
    <w:rsid w:val="00CB0664"/>
    <w:rsid w:val="00E4289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478E675"/>
  <w14:defaultImageDpi w14:val="300"/>
  <w15:docId w15:val="{4ADA1309-5ABD-BC47-A4B8-355CA42FF4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17</Pages>
  <Words>5230</Words>
  <Characters>29811</Characters>
  <Application>Microsoft Office Word</Application>
  <DocSecurity>0</DocSecurity>
  <Lines>248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34972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Manoj Bansal</cp:lastModifiedBy>
  <cp:revision>2</cp:revision>
  <dcterms:created xsi:type="dcterms:W3CDTF">2013-12-23T23:15:00Z</dcterms:created>
  <dcterms:modified xsi:type="dcterms:W3CDTF">2026-06-09T14:40:00Z</dcterms:modified>
  <cp:category/>
</cp:coreProperties>
</file>