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543C" w14:textId="77777777" w:rsidR="000741E2" w:rsidRPr="000741E2" w:rsidRDefault="000741E2" w:rsidP="000741E2">
      <w:r w:rsidRPr="000741E2">
        <w:rPr>
          <w:b/>
          <w:bCs/>
        </w:rPr>
        <w:t>Title:</w:t>
      </w:r>
      <w:r w:rsidRPr="000741E2">
        <w:t xml:space="preserve"> Data Protection &amp; Privacy Policy v2.1</w:t>
      </w:r>
      <w:r w:rsidRPr="000741E2">
        <w:br/>
      </w:r>
      <w:r w:rsidRPr="000741E2">
        <w:rPr>
          <w:b/>
          <w:bCs/>
        </w:rPr>
        <w:t>Purpose:</w:t>
      </w:r>
      <w:r w:rsidRPr="000741E2">
        <w:br/>
        <w:t>This policy governs the collection, processing, and storage of personal data in compliance with applicable laws.</w:t>
      </w:r>
    </w:p>
    <w:p w14:paraId="6987515E" w14:textId="77777777" w:rsidR="000741E2" w:rsidRPr="000741E2" w:rsidRDefault="000741E2" w:rsidP="000741E2">
      <w:r w:rsidRPr="000741E2">
        <w:rPr>
          <w:b/>
          <w:bCs/>
        </w:rPr>
        <w:t>Access Control:</w:t>
      </w:r>
      <w:r w:rsidRPr="000741E2">
        <w:br/>
        <w:t>Only authorized employees with valid business needs shall access personal data stored in corporate systems.</w:t>
      </w:r>
    </w:p>
    <w:p w14:paraId="07497F9C" w14:textId="77777777" w:rsidR="000741E2" w:rsidRPr="000741E2" w:rsidRDefault="000741E2" w:rsidP="000741E2">
      <w:r w:rsidRPr="000741E2">
        <w:rPr>
          <w:b/>
          <w:bCs/>
        </w:rPr>
        <w:t>Data Retention:</w:t>
      </w:r>
      <w:r w:rsidRPr="000741E2">
        <w:br/>
        <w:t>Personal data shall be retained for no longer than necessary for the purpose it was collected.</w:t>
      </w:r>
    </w:p>
    <w:p w14:paraId="29B12BD6" w14:textId="77777777" w:rsidR="000741E2" w:rsidRPr="000741E2" w:rsidRDefault="000741E2" w:rsidP="000741E2">
      <w:r w:rsidRPr="000741E2">
        <w:rPr>
          <w:b/>
          <w:bCs/>
        </w:rPr>
        <w:t>Data Transfer:</w:t>
      </w:r>
      <w:r w:rsidRPr="000741E2">
        <w:br/>
        <w:t>Any transfer of personal data outside the country requires prior approval from the Data Protection Officer (DPO).</w:t>
      </w:r>
    </w:p>
    <w:p w14:paraId="0CEB7202" w14:textId="77777777" w:rsidR="000741E2" w:rsidRPr="000741E2" w:rsidRDefault="000741E2" w:rsidP="000741E2">
      <w:r w:rsidRPr="000741E2">
        <w:rPr>
          <w:b/>
          <w:bCs/>
        </w:rPr>
        <w:t>Incident Reporting:</w:t>
      </w:r>
      <w:r w:rsidRPr="000741E2">
        <w:br/>
        <w:t>Any data breach must be reported to the DPO within 24 hours of discovery.</w:t>
      </w:r>
    </w:p>
    <w:p w14:paraId="49A38F0C" w14:textId="77777777" w:rsidR="000741E2" w:rsidRDefault="000741E2"/>
    <w:sectPr w:rsidR="00074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E2"/>
    <w:rsid w:val="000741E2"/>
    <w:rsid w:val="0024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CD8EE"/>
  <w15:chartTrackingRefBased/>
  <w15:docId w15:val="{231DD64A-9C6D-44CA-A05E-E83E696D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Batra</dc:creator>
  <cp:keywords/>
  <dc:description/>
  <cp:lastModifiedBy>Manoj Batra</cp:lastModifiedBy>
  <cp:revision>1</cp:revision>
  <dcterms:created xsi:type="dcterms:W3CDTF">2025-10-19T06:10:00Z</dcterms:created>
  <dcterms:modified xsi:type="dcterms:W3CDTF">2025-10-19T06:12:00Z</dcterms:modified>
</cp:coreProperties>
</file>