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9D3" w:rsidRDefault="00640C9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GOVERNMENT OF KARNATAKA</w:t>
      </w:r>
    </w:p>
    <w:p w:rsidR="007D69D3" w:rsidRDefault="00640C9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DEPARTMENT OF TECHNICAL EDUCATION</w:t>
      </w:r>
    </w:p>
    <w:p w:rsidR="007D69D3" w:rsidRDefault="00640C96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K. L. E Society’s SMT C. I. </w:t>
      </w:r>
      <w:proofErr w:type="spellStart"/>
      <w:r>
        <w:rPr>
          <w:b/>
          <w:sz w:val="32"/>
          <w:szCs w:val="32"/>
        </w:rPr>
        <w:t>Munavalli</w:t>
      </w:r>
      <w:proofErr w:type="spellEnd"/>
      <w:r>
        <w:rPr>
          <w:b/>
          <w:sz w:val="32"/>
          <w:szCs w:val="32"/>
        </w:rPr>
        <w:t xml:space="preserve"> POLYTECHNIC Hubli-31</w:t>
      </w:r>
    </w:p>
    <w:p w:rsidR="007D69D3" w:rsidRDefault="00640C96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Engineering</w:t>
      </w:r>
    </w:p>
    <w:p w:rsidR="007D69D3" w:rsidRDefault="00640C9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Weekly Assessment Marks Evaluation Sheet</w:t>
      </w:r>
    </w:p>
    <w:tbl>
      <w:tblPr>
        <w:tblStyle w:val="a"/>
        <w:tblW w:w="9016" w:type="dxa"/>
        <w:tbl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6" w:space="0" w:color="CCE8CF"/>
          <w:insideV w:val="single" w:sz="6" w:space="0" w:color="CCE8CF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3355"/>
        <w:gridCol w:w="1843"/>
        <w:gridCol w:w="1933"/>
      </w:tblGrid>
      <w:tr w:rsidR="007D69D3">
        <w:trPr>
          <w:trHeight w:val="554"/>
        </w:trPr>
        <w:tc>
          <w:tcPr>
            <w:tcW w:w="1885" w:type="dxa"/>
            <w:vAlign w:val="center"/>
          </w:tcPr>
          <w:p w:rsidR="007D69D3" w:rsidRDefault="00640C96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3355" w:type="dxa"/>
            <w:vAlign w:val="center"/>
          </w:tcPr>
          <w:p w:rsidR="007D69D3" w:rsidRDefault="00640C96">
            <w:pPr>
              <w:rPr>
                <w:b/>
              </w:rPr>
            </w:pPr>
            <w:proofErr w:type="spellStart"/>
            <w:r>
              <w:rPr>
                <w:b/>
              </w:rPr>
              <w:t>Kalmesh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Ullagaddi</w:t>
            </w:r>
            <w:proofErr w:type="spellEnd"/>
          </w:p>
        </w:tc>
        <w:tc>
          <w:tcPr>
            <w:tcW w:w="1843" w:type="dxa"/>
            <w:vAlign w:val="center"/>
          </w:tcPr>
          <w:p w:rsidR="007D69D3" w:rsidRDefault="00640C96">
            <w:pPr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1933" w:type="dxa"/>
            <w:vAlign w:val="center"/>
          </w:tcPr>
          <w:p w:rsidR="007D69D3" w:rsidRDefault="00640C96">
            <w:pPr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Sem</w:t>
            </w:r>
            <w:proofErr w:type="spellEnd"/>
          </w:p>
        </w:tc>
      </w:tr>
      <w:tr w:rsidR="007D69D3">
        <w:trPr>
          <w:trHeight w:val="350"/>
        </w:trPr>
        <w:tc>
          <w:tcPr>
            <w:tcW w:w="1885" w:type="dxa"/>
            <w:vAlign w:val="center"/>
          </w:tcPr>
          <w:p w:rsidR="007D69D3" w:rsidRDefault="00640C96">
            <w:pPr>
              <w:rPr>
                <w:b/>
              </w:rPr>
            </w:pPr>
            <w:r>
              <w:rPr>
                <w:b/>
              </w:rPr>
              <w:t>Register Number</w:t>
            </w:r>
          </w:p>
        </w:tc>
        <w:tc>
          <w:tcPr>
            <w:tcW w:w="3355" w:type="dxa"/>
            <w:vAlign w:val="center"/>
          </w:tcPr>
          <w:p w:rsidR="007D69D3" w:rsidRDefault="00640C96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341CS22044</w:t>
            </w:r>
            <w:bookmarkStart w:id="1" w:name="_GoBack"/>
            <w:bookmarkEnd w:id="1"/>
          </w:p>
        </w:tc>
        <w:tc>
          <w:tcPr>
            <w:tcW w:w="1843" w:type="dxa"/>
            <w:vAlign w:val="center"/>
          </w:tcPr>
          <w:p w:rsidR="007D69D3" w:rsidRDefault="00640C96">
            <w:pPr>
              <w:rPr>
                <w:b/>
              </w:rPr>
            </w:pPr>
            <w:r>
              <w:rPr>
                <w:b/>
              </w:rPr>
              <w:t>Subject Name/ Code</w:t>
            </w:r>
          </w:p>
        </w:tc>
        <w:tc>
          <w:tcPr>
            <w:tcW w:w="1933" w:type="dxa"/>
            <w:vAlign w:val="center"/>
          </w:tcPr>
          <w:p w:rsidR="007D69D3" w:rsidRDefault="00640C96">
            <w:pPr>
              <w:rPr>
                <w:b/>
              </w:rPr>
            </w:pPr>
            <w:r>
              <w:rPr>
                <w:b/>
              </w:rPr>
              <w:t>Cyber Security/ 20CS54I</w:t>
            </w:r>
          </w:p>
        </w:tc>
      </w:tr>
    </w:tbl>
    <w:p w:rsidR="007D69D3" w:rsidRDefault="00640C96">
      <w:pPr>
        <w:jc w:val="right"/>
      </w:pPr>
      <w:r>
        <w:t xml:space="preserve">Max Marks 10 </w:t>
      </w:r>
    </w:p>
    <w:tbl>
      <w:tblPr>
        <w:tblStyle w:val="a0"/>
        <w:tblW w:w="9048" w:type="dxa"/>
        <w:tbl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6" w:space="0" w:color="CCE8CF"/>
          <w:insideV w:val="single" w:sz="6" w:space="0" w:color="CCE8CF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6030"/>
        <w:gridCol w:w="720"/>
        <w:gridCol w:w="932"/>
        <w:gridCol w:w="831"/>
      </w:tblGrid>
      <w:tr w:rsidR="007D69D3">
        <w:tc>
          <w:tcPr>
            <w:tcW w:w="535" w:type="dxa"/>
            <w:vAlign w:val="center"/>
          </w:tcPr>
          <w:p w:rsidR="007D69D3" w:rsidRDefault="00640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Sl. </w:t>
            </w:r>
            <w:r>
              <w:rPr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6030" w:type="dxa"/>
            <w:vAlign w:val="center"/>
          </w:tcPr>
          <w:p w:rsidR="007D69D3" w:rsidRDefault="00640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Weekly Assessment</w:t>
            </w:r>
          </w:p>
        </w:tc>
        <w:tc>
          <w:tcPr>
            <w:tcW w:w="720" w:type="dxa"/>
            <w:vAlign w:val="center"/>
          </w:tcPr>
          <w:p w:rsidR="007D69D3" w:rsidRDefault="00640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Max. Marks</w:t>
            </w:r>
          </w:p>
        </w:tc>
        <w:tc>
          <w:tcPr>
            <w:tcW w:w="932" w:type="dxa"/>
            <w:vAlign w:val="center"/>
          </w:tcPr>
          <w:p w:rsidR="007D69D3" w:rsidRDefault="00640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Marks Obtained</w:t>
            </w:r>
          </w:p>
        </w:tc>
        <w:tc>
          <w:tcPr>
            <w:tcW w:w="831" w:type="dxa"/>
            <w:vAlign w:val="center"/>
          </w:tcPr>
          <w:p w:rsidR="007D69D3" w:rsidRDefault="00640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Average Marks</w:t>
            </w:r>
          </w:p>
        </w:tc>
      </w:tr>
      <w:tr w:rsidR="007D69D3">
        <w:tc>
          <w:tcPr>
            <w:tcW w:w="535" w:type="dxa"/>
            <w:vAlign w:val="center"/>
          </w:tcPr>
          <w:p w:rsidR="007D69D3" w:rsidRDefault="00640C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30" w:type="dxa"/>
            <w:vAlign w:val="center"/>
          </w:tcPr>
          <w:p w:rsidR="007D69D3" w:rsidRDefault="00640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Stuxnet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 a case study </w:t>
            </w:r>
          </w:p>
          <w:p w:rsidR="007D69D3" w:rsidRDefault="00640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Discover your own risky online behaviour </w:t>
            </w:r>
          </w:p>
          <w:p w:rsidR="007D69D3" w:rsidRDefault="00640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Scenario 1: posting private info on social media </w:t>
            </w:r>
          </w:p>
          <w:p w:rsidR="007D69D3" w:rsidRDefault="00640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Scenario 2: What password you choose when creating new account for social service </w:t>
            </w:r>
          </w:p>
          <w:p w:rsidR="007D69D3" w:rsidRDefault="00640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Scenario 3: Using public Wi-Fi </w:t>
            </w:r>
          </w:p>
          <w:p w:rsidR="007D69D3" w:rsidRDefault="00640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Scenario 4: Using trial version of the software </w:t>
            </w:r>
          </w:p>
          <w:p w:rsidR="007D69D3" w:rsidRDefault="00640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Cyber security at workplace</w:t>
            </w:r>
          </w:p>
        </w:tc>
        <w:tc>
          <w:tcPr>
            <w:tcW w:w="720" w:type="dxa"/>
            <w:vAlign w:val="center"/>
          </w:tcPr>
          <w:p w:rsidR="007D69D3" w:rsidRDefault="00640C9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32" w:type="dxa"/>
            <w:vAlign w:val="bottom"/>
          </w:tcPr>
          <w:p w:rsidR="007D69D3" w:rsidRDefault="007D69D3">
            <w:pPr>
              <w:spacing w:line="480" w:lineRule="auto"/>
              <w:ind w:left="-168"/>
              <w:rPr>
                <w:sz w:val="24"/>
                <w:szCs w:val="24"/>
              </w:rPr>
            </w:pPr>
          </w:p>
        </w:tc>
        <w:tc>
          <w:tcPr>
            <w:tcW w:w="831" w:type="dxa"/>
            <w:vMerge w:val="restart"/>
          </w:tcPr>
          <w:p w:rsidR="007D69D3" w:rsidRDefault="007D69D3"/>
        </w:tc>
      </w:tr>
      <w:tr w:rsidR="007D69D3">
        <w:tc>
          <w:tcPr>
            <w:tcW w:w="535" w:type="dxa"/>
            <w:vAlign w:val="center"/>
          </w:tcPr>
          <w:p w:rsidR="007D69D3" w:rsidRDefault="00640C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30" w:type="dxa"/>
            <w:vAlign w:val="center"/>
          </w:tcPr>
          <w:p w:rsidR="007D69D3" w:rsidRDefault="00640C9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Application of cryptography</w:t>
            </w:r>
          </w:p>
        </w:tc>
        <w:tc>
          <w:tcPr>
            <w:tcW w:w="720" w:type="dxa"/>
            <w:vAlign w:val="center"/>
          </w:tcPr>
          <w:p w:rsidR="007D69D3" w:rsidRDefault="00640C9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32" w:type="dxa"/>
            <w:vAlign w:val="bottom"/>
          </w:tcPr>
          <w:p w:rsidR="007D69D3" w:rsidRDefault="007D69D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vMerge/>
          </w:tcPr>
          <w:p w:rsidR="007D69D3" w:rsidRDefault="007D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7D69D3">
        <w:tc>
          <w:tcPr>
            <w:tcW w:w="535" w:type="dxa"/>
            <w:vAlign w:val="center"/>
          </w:tcPr>
          <w:p w:rsidR="007D69D3" w:rsidRDefault="00640C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30" w:type="dxa"/>
            <w:vAlign w:val="center"/>
          </w:tcPr>
          <w:p w:rsidR="007D69D3" w:rsidRDefault="00640C9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High availability and load balancing</w:t>
            </w:r>
          </w:p>
        </w:tc>
        <w:tc>
          <w:tcPr>
            <w:tcW w:w="720" w:type="dxa"/>
            <w:vAlign w:val="center"/>
          </w:tcPr>
          <w:p w:rsidR="007D69D3" w:rsidRDefault="00640C9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32" w:type="dxa"/>
            <w:vAlign w:val="bottom"/>
          </w:tcPr>
          <w:p w:rsidR="007D69D3" w:rsidRDefault="007D69D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vMerge/>
          </w:tcPr>
          <w:p w:rsidR="007D69D3" w:rsidRDefault="007D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7D69D3">
        <w:tc>
          <w:tcPr>
            <w:tcW w:w="535" w:type="dxa"/>
            <w:vAlign w:val="center"/>
          </w:tcPr>
          <w:p w:rsidR="007D69D3" w:rsidRDefault="00640C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030" w:type="dxa"/>
            <w:vAlign w:val="center"/>
          </w:tcPr>
          <w:p w:rsidR="007D69D3" w:rsidRDefault="00640C9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Hardening the image win and </w:t>
            </w:r>
            <w:proofErr w:type="spellStart"/>
            <w:r>
              <w:rPr>
                <w:color w:val="000000"/>
                <w:sz w:val="24"/>
                <w:szCs w:val="24"/>
              </w:rPr>
              <w:t>linux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CIS controls</w:t>
            </w:r>
          </w:p>
        </w:tc>
        <w:tc>
          <w:tcPr>
            <w:tcW w:w="720" w:type="dxa"/>
            <w:vAlign w:val="center"/>
          </w:tcPr>
          <w:p w:rsidR="007D69D3" w:rsidRDefault="00640C9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32" w:type="dxa"/>
            <w:vAlign w:val="bottom"/>
          </w:tcPr>
          <w:p w:rsidR="007D69D3" w:rsidRDefault="007D69D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vMerge/>
          </w:tcPr>
          <w:p w:rsidR="007D69D3" w:rsidRDefault="007D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7D69D3">
        <w:tc>
          <w:tcPr>
            <w:tcW w:w="535" w:type="dxa"/>
            <w:vAlign w:val="center"/>
          </w:tcPr>
          <w:p w:rsidR="007D69D3" w:rsidRDefault="00640C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030" w:type="dxa"/>
            <w:vAlign w:val="center"/>
          </w:tcPr>
          <w:p w:rsidR="007D69D3" w:rsidRDefault="00640C9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 Secure SDLC Practice and Security Controls</w:t>
            </w:r>
          </w:p>
        </w:tc>
        <w:tc>
          <w:tcPr>
            <w:tcW w:w="720" w:type="dxa"/>
            <w:vAlign w:val="center"/>
          </w:tcPr>
          <w:p w:rsidR="007D69D3" w:rsidRDefault="00640C9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32" w:type="dxa"/>
            <w:vAlign w:val="bottom"/>
          </w:tcPr>
          <w:p w:rsidR="007D69D3" w:rsidRDefault="007D69D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vMerge/>
          </w:tcPr>
          <w:p w:rsidR="007D69D3" w:rsidRDefault="007D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7D69D3">
        <w:tc>
          <w:tcPr>
            <w:tcW w:w="535" w:type="dxa"/>
            <w:vAlign w:val="center"/>
          </w:tcPr>
          <w:p w:rsidR="007D69D3" w:rsidRDefault="00640C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030" w:type="dxa"/>
            <w:vAlign w:val="center"/>
          </w:tcPr>
          <w:p w:rsidR="007D69D3" w:rsidRDefault="00640C9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Source Code scan using a commercial tool like </w:t>
            </w:r>
            <w:proofErr w:type="spellStart"/>
            <w:r>
              <w:rPr>
                <w:color w:val="000000"/>
                <w:sz w:val="24"/>
                <w:szCs w:val="24"/>
              </w:rPr>
              <w:t>Microfocus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Fortify or </w:t>
            </w:r>
            <w:proofErr w:type="spellStart"/>
            <w:r>
              <w:rPr>
                <w:color w:val="000000"/>
                <w:sz w:val="24"/>
                <w:szCs w:val="24"/>
              </w:rPr>
              <w:t>Checkmarz</w:t>
            </w:r>
            <w:proofErr w:type="spellEnd"/>
          </w:p>
        </w:tc>
        <w:tc>
          <w:tcPr>
            <w:tcW w:w="720" w:type="dxa"/>
            <w:vAlign w:val="center"/>
          </w:tcPr>
          <w:p w:rsidR="007D69D3" w:rsidRDefault="00640C9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32" w:type="dxa"/>
            <w:vAlign w:val="bottom"/>
          </w:tcPr>
          <w:p w:rsidR="007D69D3" w:rsidRDefault="007D69D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vMerge/>
          </w:tcPr>
          <w:p w:rsidR="007D69D3" w:rsidRDefault="007D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7D69D3">
        <w:tc>
          <w:tcPr>
            <w:tcW w:w="535" w:type="dxa"/>
            <w:vAlign w:val="center"/>
          </w:tcPr>
          <w:p w:rsidR="007D69D3" w:rsidRDefault="00640C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030" w:type="dxa"/>
            <w:vAlign w:val="center"/>
          </w:tcPr>
          <w:p w:rsidR="007D69D3" w:rsidRDefault="00640C9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Dynamic Analysis Using </w:t>
            </w:r>
            <w:proofErr w:type="spellStart"/>
            <w:r>
              <w:rPr>
                <w:color w:val="000000"/>
                <w:sz w:val="24"/>
                <w:szCs w:val="24"/>
              </w:rPr>
              <w:t>Qualys</w:t>
            </w:r>
            <w:proofErr w:type="spellEnd"/>
          </w:p>
        </w:tc>
        <w:tc>
          <w:tcPr>
            <w:tcW w:w="720" w:type="dxa"/>
            <w:vAlign w:val="center"/>
          </w:tcPr>
          <w:p w:rsidR="007D69D3" w:rsidRDefault="00640C9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32" w:type="dxa"/>
            <w:vAlign w:val="bottom"/>
          </w:tcPr>
          <w:p w:rsidR="007D69D3" w:rsidRDefault="007D69D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vMerge/>
          </w:tcPr>
          <w:p w:rsidR="007D69D3" w:rsidRDefault="007D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7D69D3">
        <w:tc>
          <w:tcPr>
            <w:tcW w:w="535" w:type="dxa"/>
            <w:vAlign w:val="center"/>
          </w:tcPr>
          <w:p w:rsidR="007D69D3" w:rsidRDefault="00640C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030" w:type="dxa"/>
            <w:vAlign w:val="center"/>
          </w:tcPr>
          <w:p w:rsidR="007D69D3" w:rsidRDefault="00640C9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Preventing </w:t>
            </w:r>
            <w:proofErr w:type="spellStart"/>
            <w:r>
              <w:rPr>
                <w:color w:val="000000"/>
                <w:sz w:val="24"/>
                <w:szCs w:val="24"/>
              </w:rPr>
              <w:t>DDos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Cloud native </w:t>
            </w:r>
            <w:proofErr w:type="spellStart"/>
            <w:r>
              <w:rPr>
                <w:color w:val="000000"/>
                <w:sz w:val="24"/>
                <w:szCs w:val="24"/>
              </w:rPr>
              <w:t>Env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hybrid cloud </w:t>
            </w:r>
            <w:proofErr w:type="spellStart"/>
            <w:r>
              <w:rPr>
                <w:color w:val="000000"/>
                <w:sz w:val="24"/>
                <w:szCs w:val="24"/>
              </w:rPr>
              <w:t>Env</w:t>
            </w:r>
            <w:proofErr w:type="spellEnd"/>
          </w:p>
        </w:tc>
        <w:tc>
          <w:tcPr>
            <w:tcW w:w="720" w:type="dxa"/>
            <w:vAlign w:val="center"/>
          </w:tcPr>
          <w:p w:rsidR="007D69D3" w:rsidRDefault="00640C9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32" w:type="dxa"/>
            <w:vAlign w:val="bottom"/>
          </w:tcPr>
          <w:p w:rsidR="007D69D3" w:rsidRDefault="007D69D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vMerge/>
          </w:tcPr>
          <w:p w:rsidR="007D69D3" w:rsidRDefault="007D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7D69D3">
        <w:tc>
          <w:tcPr>
            <w:tcW w:w="535" w:type="dxa"/>
            <w:vAlign w:val="center"/>
          </w:tcPr>
          <w:p w:rsidR="007D69D3" w:rsidRDefault="00640C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030" w:type="dxa"/>
            <w:vAlign w:val="center"/>
          </w:tcPr>
          <w:p w:rsidR="007D69D3" w:rsidRDefault="00640C9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Identifying use case of how changes or configuration resulting in cyber risk exposure</w:t>
            </w:r>
          </w:p>
        </w:tc>
        <w:tc>
          <w:tcPr>
            <w:tcW w:w="720" w:type="dxa"/>
            <w:vAlign w:val="center"/>
          </w:tcPr>
          <w:p w:rsidR="007D69D3" w:rsidRDefault="00640C9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32" w:type="dxa"/>
            <w:vAlign w:val="bottom"/>
          </w:tcPr>
          <w:p w:rsidR="007D69D3" w:rsidRDefault="007D69D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vMerge/>
          </w:tcPr>
          <w:p w:rsidR="007D69D3" w:rsidRDefault="007D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7D69D3">
        <w:tc>
          <w:tcPr>
            <w:tcW w:w="535" w:type="dxa"/>
            <w:vAlign w:val="center"/>
          </w:tcPr>
          <w:p w:rsidR="007D69D3" w:rsidRDefault="00640C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030" w:type="dxa"/>
            <w:vAlign w:val="center"/>
          </w:tcPr>
          <w:p w:rsidR="007D69D3" w:rsidRDefault="00640C9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Bug Bounty Hunting </w:t>
            </w:r>
          </w:p>
        </w:tc>
        <w:tc>
          <w:tcPr>
            <w:tcW w:w="720" w:type="dxa"/>
            <w:vAlign w:val="center"/>
          </w:tcPr>
          <w:p w:rsidR="007D69D3" w:rsidRDefault="00640C9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32" w:type="dxa"/>
            <w:vAlign w:val="bottom"/>
          </w:tcPr>
          <w:p w:rsidR="007D69D3" w:rsidRDefault="007D69D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vMerge/>
          </w:tcPr>
          <w:p w:rsidR="007D69D3" w:rsidRDefault="007D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7D69D3">
        <w:tc>
          <w:tcPr>
            <w:tcW w:w="535" w:type="dxa"/>
            <w:vAlign w:val="center"/>
          </w:tcPr>
          <w:p w:rsidR="007D69D3" w:rsidRDefault="00640C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030" w:type="dxa"/>
            <w:vAlign w:val="center"/>
          </w:tcPr>
          <w:p w:rsidR="007D69D3" w:rsidRDefault="00640C9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Handling internal and external Incidents complexity of incident management, demo of GRC tool</w:t>
            </w:r>
          </w:p>
        </w:tc>
        <w:tc>
          <w:tcPr>
            <w:tcW w:w="720" w:type="dxa"/>
            <w:vAlign w:val="center"/>
          </w:tcPr>
          <w:p w:rsidR="007D69D3" w:rsidRDefault="00640C9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32" w:type="dxa"/>
            <w:vAlign w:val="bottom"/>
          </w:tcPr>
          <w:p w:rsidR="007D69D3" w:rsidRDefault="007D69D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vMerge/>
          </w:tcPr>
          <w:p w:rsidR="007D69D3" w:rsidRDefault="007D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7D69D3">
        <w:tc>
          <w:tcPr>
            <w:tcW w:w="535" w:type="dxa"/>
            <w:vAlign w:val="center"/>
          </w:tcPr>
          <w:p w:rsidR="007D69D3" w:rsidRDefault="00640C9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030" w:type="dxa"/>
            <w:vAlign w:val="center"/>
          </w:tcPr>
          <w:p w:rsidR="007D69D3" w:rsidRDefault="00640C9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industry perspective of GRC,VM and security frame work of a GRC tool</w:t>
            </w:r>
          </w:p>
        </w:tc>
        <w:tc>
          <w:tcPr>
            <w:tcW w:w="720" w:type="dxa"/>
            <w:vAlign w:val="center"/>
          </w:tcPr>
          <w:p w:rsidR="007D69D3" w:rsidRDefault="00640C9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32" w:type="dxa"/>
            <w:vAlign w:val="bottom"/>
          </w:tcPr>
          <w:p w:rsidR="007D69D3" w:rsidRDefault="007D69D3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vMerge/>
          </w:tcPr>
          <w:p w:rsidR="007D69D3" w:rsidRDefault="007D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</w:tbl>
    <w:p w:rsidR="007D69D3" w:rsidRDefault="007D69D3"/>
    <w:p w:rsidR="007D69D3" w:rsidRDefault="007D69D3">
      <w:pPr>
        <w:jc w:val="center"/>
        <w:rPr>
          <w:b/>
          <w:sz w:val="28"/>
          <w:szCs w:val="28"/>
        </w:rPr>
      </w:pPr>
    </w:p>
    <w:p w:rsidR="007D69D3" w:rsidRDefault="007D69D3">
      <w:pPr>
        <w:jc w:val="center"/>
        <w:rPr>
          <w:b/>
          <w:sz w:val="28"/>
          <w:szCs w:val="28"/>
        </w:rPr>
      </w:pPr>
    </w:p>
    <w:p w:rsidR="007D69D3" w:rsidRDefault="007D69D3">
      <w:pPr>
        <w:jc w:val="center"/>
        <w:rPr>
          <w:b/>
          <w:sz w:val="28"/>
          <w:szCs w:val="28"/>
        </w:rPr>
      </w:pPr>
    </w:p>
    <w:p w:rsidR="007D69D3" w:rsidRDefault="00640C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DEVELOPMENTAL ASSESSMENT MARKS EVALUATION SHEET</w:t>
      </w:r>
    </w:p>
    <w:tbl>
      <w:tblPr>
        <w:tblStyle w:val="a1"/>
        <w:tblW w:w="9016" w:type="dxa"/>
        <w:tbl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6" w:space="0" w:color="CCE8CF"/>
          <w:insideV w:val="single" w:sz="6" w:space="0" w:color="CCE8CF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685"/>
        <w:gridCol w:w="1418"/>
        <w:gridCol w:w="1409"/>
        <w:gridCol w:w="1516"/>
      </w:tblGrid>
      <w:tr w:rsidR="007D69D3">
        <w:tc>
          <w:tcPr>
            <w:tcW w:w="988" w:type="dxa"/>
          </w:tcPr>
          <w:p w:rsidR="007D69D3" w:rsidRDefault="00640C9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Sl. No.</w:t>
            </w:r>
          </w:p>
        </w:tc>
        <w:tc>
          <w:tcPr>
            <w:tcW w:w="3685" w:type="dxa"/>
          </w:tcPr>
          <w:p w:rsidR="007D69D3" w:rsidRDefault="00640C9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DEVELOPMENTAL ASSESSMENT</w:t>
            </w:r>
          </w:p>
        </w:tc>
        <w:tc>
          <w:tcPr>
            <w:tcW w:w="1418" w:type="dxa"/>
          </w:tcPr>
          <w:p w:rsidR="007D69D3" w:rsidRDefault="00640C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 Marks</w:t>
            </w:r>
          </w:p>
        </w:tc>
        <w:tc>
          <w:tcPr>
            <w:tcW w:w="1409" w:type="dxa"/>
          </w:tcPr>
          <w:p w:rsidR="007D69D3" w:rsidRDefault="00640C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 Obtained</w:t>
            </w:r>
          </w:p>
        </w:tc>
        <w:tc>
          <w:tcPr>
            <w:tcW w:w="1516" w:type="dxa"/>
          </w:tcPr>
          <w:p w:rsidR="007D69D3" w:rsidRDefault="00640C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Average Marks</w:t>
            </w:r>
          </w:p>
        </w:tc>
      </w:tr>
      <w:tr w:rsidR="007D69D3">
        <w:tc>
          <w:tcPr>
            <w:tcW w:w="988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MCQ-1</w:t>
            </w:r>
          </w:p>
        </w:tc>
        <w:tc>
          <w:tcPr>
            <w:tcW w:w="1418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09" w:type="dxa"/>
          </w:tcPr>
          <w:p w:rsidR="007D69D3" w:rsidRDefault="007D69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6" w:type="dxa"/>
            <w:vMerge w:val="restart"/>
          </w:tcPr>
          <w:p w:rsidR="007D69D3" w:rsidRDefault="007D69D3">
            <w:pPr>
              <w:rPr>
                <w:sz w:val="28"/>
                <w:szCs w:val="28"/>
              </w:rPr>
            </w:pPr>
          </w:p>
        </w:tc>
      </w:tr>
      <w:tr w:rsidR="007D69D3">
        <w:tc>
          <w:tcPr>
            <w:tcW w:w="988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MCQ-2</w:t>
            </w:r>
          </w:p>
        </w:tc>
        <w:tc>
          <w:tcPr>
            <w:tcW w:w="1418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09" w:type="dxa"/>
          </w:tcPr>
          <w:p w:rsidR="007D69D3" w:rsidRDefault="007D69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6" w:type="dxa"/>
            <w:vMerge/>
          </w:tcPr>
          <w:p w:rsidR="007D69D3" w:rsidRDefault="007D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7D69D3">
        <w:tc>
          <w:tcPr>
            <w:tcW w:w="988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MCQ-3</w:t>
            </w:r>
          </w:p>
        </w:tc>
        <w:tc>
          <w:tcPr>
            <w:tcW w:w="1418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09" w:type="dxa"/>
          </w:tcPr>
          <w:p w:rsidR="007D69D3" w:rsidRDefault="007D69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6" w:type="dxa"/>
            <w:vMerge/>
          </w:tcPr>
          <w:p w:rsidR="007D69D3" w:rsidRDefault="007D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7D69D3">
        <w:tc>
          <w:tcPr>
            <w:tcW w:w="988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85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MCQ-4</w:t>
            </w:r>
          </w:p>
        </w:tc>
        <w:tc>
          <w:tcPr>
            <w:tcW w:w="1418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09" w:type="dxa"/>
          </w:tcPr>
          <w:p w:rsidR="007D69D3" w:rsidRDefault="007D69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6" w:type="dxa"/>
            <w:vMerge/>
          </w:tcPr>
          <w:p w:rsidR="007D69D3" w:rsidRDefault="007D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7D69D3">
        <w:tc>
          <w:tcPr>
            <w:tcW w:w="988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85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MCQ-5</w:t>
            </w:r>
          </w:p>
        </w:tc>
        <w:tc>
          <w:tcPr>
            <w:tcW w:w="1418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09" w:type="dxa"/>
          </w:tcPr>
          <w:p w:rsidR="007D69D3" w:rsidRDefault="007D69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6" w:type="dxa"/>
            <w:vMerge/>
          </w:tcPr>
          <w:p w:rsidR="007D69D3" w:rsidRDefault="007D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7D69D3">
        <w:tc>
          <w:tcPr>
            <w:tcW w:w="988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685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MCQ-6</w:t>
            </w:r>
          </w:p>
        </w:tc>
        <w:tc>
          <w:tcPr>
            <w:tcW w:w="1418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09" w:type="dxa"/>
          </w:tcPr>
          <w:p w:rsidR="007D69D3" w:rsidRDefault="007D69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6" w:type="dxa"/>
            <w:vMerge/>
          </w:tcPr>
          <w:p w:rsidR="007D69D3" w:rsidRDefault="007D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7D69D3">
        <w:tc>
          <w:tcPr>
            <w:tcW w:w="988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685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MCQ-7</w:t>
            </w:r>
          </w:p>
        </w:tc>
        <w:tc>
          <w:tcPr>
            <w:tcW w:w="1418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09" w:type="dxa"/>
          </w:tcPr>
          <w:p w:rsidR="007D69D3" w:rsidRDefault="007D69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16" w:type="dxa"/>
            <w:vMerge/>
          </w:tcPr>
          <w:p w:rsidR="007D69D3" w:rsidRDefault="007D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</w:tbl>
    <w:p w:rsidR="007D69D3" w:rsidRDefault="007D69D3">
      <w:pPr>
        <w:rPr>
          <w:sz w:val="28"/>
          <w:szCs w:val="28"/>
        </w:rPr>
      </w:pPr>
    </w:p>
    <w:p w:rsidR="007D69D3" w:rsidRDefault="007D69D3">
      <w:pPr>
        <w:rPr>
          <w:sz w:val="28"/>
          <w:szCs w:val="28"/>
        </w:rPr>
      </w:pPr>
    </w:p>
    <w:p w:rsidR="007D69D3" w:rsidRDefault="00640C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ONLINE COURSE</w:t>
      </w:r>
    </w:p>
    <w:tbl>
      <w:tblPr>
        <w:tblStyle w:val="a2"/>
        <w:tblW w:w="9016" w:type="dxa"/>
        <w:tbl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6" w:space="0" w:color="CCE8CF"/>
          <w:insideV w:val="single" w:sz="6" w:space="0" w:color="CCE8CF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2311"/>
        <w:gridCol w:w="2141"/>
        <w:gridCol w:w="3005"/>
      </w:tblGrid>
      <w:tr w:rsidR="007D69D3">
        <w:tc>
          <w:tcPr>
            <w:tcW w:w="1559" w:type="dxa"/>
          </w:tcPr>
          <w:p w:rsidR="007D69D3" w:rsidRDefault="00640C9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Sl. No.</w:t>
            </w:r>
          </w:p>
        </w:tc>
        <w:tc>
          <w:tcPr>
            <w:tcW w:w="4452" w:type="dxa"/>
            <w:gridSpan w:val="2"/>
          </w:tcPr>
          <w:p w:rsidR="007D69D3" w:rsidRDefault="00640C9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Online Course Name</w:t>
            </w:r>
          </w:p>
        </w:tc>
        <w:tc>
          <w:tcPr>
            <w:tcW w:w="3005" w:type="dxa"/>
          </w:tcPr>
          <w:p w:rsidR="007D69D3" w:rsidRDefault="00640C9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</w:tr>
      <w:tr w:rsidR="007D69D3">
        <w:trPr>
          <w:trHeight w:val="431"/>
        </w:trPr>
        <w:tc>
          <w:tcPr>
            <w:tcW w:w="1559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52" w:type="dxa"/>
            <w:gridSpan w:val="2"/>
          </w:tcPr>
          <w:p w:rsidR="007D69D3" w:rsidRDefault="00640C9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Cyber Security</w:t>
            </w:r>
          </w:p>
        </w:tc>
        <w:tc>
          <w:tcPr>
            <w:tcW w:w="3005" w:type="dxa"/>
          </w:tcPr>
          <w:p w:rsidR="007D69D3" w:rsidRDefault="007D69D3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69D3">
        <w:trPr>
          <w:trHeight w:val="431"/>
        </w:trPr>
        <w:tc>
          <w:tcPr>
            <w:tcW w:w="1559" w:type="dxa"/>
          </w:tcPr>
          <w:p w:rsidR="007D69D3" w:rsidRDefault="00640C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52" w:type="dxa"/>
            <w:gridSpan w:val="2"/>
          </w:tcPr>
          <w:p w:rsidR="007D69D3" w:rsidRDefault="00640C9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Cyber Security and Applied Ethical Hacking</w:t>
            </w:r>
          </w:p>
        </w:tc>
        <w:tc>
          <w:tcPr>
            <w:tcW w:w="3005" w:type="dxa"/>
          </w:tcPr>
          <w:p w:rsidR="007D69D3" w:rsidRDefault="007D69D3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69D3">
        <w:tc>
          <w:tcPr>
            <w:tcW w:w="6011" w:type="dxa"/>
            <w:gridSpan w:val="3"/>
          </w:tcPr>
          <w:p w:rsidR="007D69D3" w:rsidRDefault="00640C96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Duration of Course</w:t>
            </w:r>
          </w:p>
        </w:tc>
        <w:tc>
          <w:tcPr>
            <w:tcW w:w="3005" w:type="dxa"/>
          </w:tcPr>
          <w:p w:rsidR="007D69D3" w:rsidRDefault="007D69D3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69D3">
        <w:tc>
          <w:tcPr>
            <w:tcW w:w="1559" w:type="dxa"/>
          </w:tcPr>
          <w:p w:rsidR="007D69D3" w:rsidRDefault="00640C96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2311" w:type="dxa"/>
          </w:tcPr>
          <w:p w:rsidR="007D69D3" w:rsidRDefault="00640C96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2141" w:type="dxa"/>
          </w:tcPr>
          <w:p w:rsidR="007D69D3" w:rsidRDefault="00640C96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 Obtained</w:t>
            </w:r>
          </w:p>
        </w:tc>
        <w:tc>
          <w:tcPr>
            <w:tcW w:w="3005" w:type="dxa"/>
          </w:tcPr>
          <w:p w:rsidR="007D69D3" w:rsidRDefault="007D69D3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7D69D3" w:rsidRDefault="007D69D3"/>
    <w:p w:rsidR="007D69D3" w:rsidRDefault="00640C96">
      <w:pPr>
        <w:rPr>
          <w:b/>
        </w:rPr>
      </w:pPr>
      <w:r>
        <w:rPr>
          <w:b/>
        </w:rPr>
        <w:t>Total Marks Obtained</w:t>
      </w:r>
    </w:p>
    <w:tbl>
      <w:tblPr>
        <w:tblStyle w:val="a3"/>
        <w:tblW w:w="9016" w:type="dxa"/>
        <w:tbl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6" w:space="0" w:color="CCE8CF"/>
          <w:insideV w:val="single" w:sz="6" w:space="0" w:color="CCE8CF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7D69D3">
        <w:tc>
          <w:tcPr>
            <w:tcW w:w="3005" w:type="dxa"/>
          </w:tcPr>
          <w:p w:rsidR="007D69D3" w:rsidRDefault="00640C9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 Name</w:t>
            </w:r>
          </w:p>
        </w:tc>
        <w:tc>
          <w:tcPr>
            <w:tcW w:w="3005" w:type="dxa"/>
          </w:tcPr>
          <w:p w:rsidR="007D69D3" w:rsidRDefault="00640C9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006" w:type="dxa"/>
          </w:tcPr>
          <w:p w:rsidR="007D69D3" w:rsidRDefault="00640C9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 Obtained</w:t>
            </w:r>
          </w:p>
        </w:tc>
      </w:tr>
      <w:tr w:rsidR="007D69D3">
        <w:tc>
          <w:tcPr>
            <w:tcW w:w="3005" w:type="dxa"/>
          </w:tcPr>
          <w:p w:rsidR="007D69D3" w:rsidRDefault="00640C96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Weekly Assessment</w:t>
            </w:r>
          </w:p>
        </w:tc>
        <w:tc>
          <w:tcPr>
            <w:tcW w:w="3005" w:type="dxa"/>
          </w:tcPr>
          <w:p w:rsidR="007D69D3" w:rsidRDefault="00640C9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006" w:type="dxa"/>
          </w:tcPr>
          <w:p w:rsidR="007D69D3" w:rsidRDefault="007D69D3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7D69D3">
        <w:tc>
          <w:tcPr>
            <w:tcW w:w="3005" w:type="dxa"/>
          </w:tcPr>
          <w:p w:rsidR="007D69D3" w:rsidRDefault="00640C96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MCQ</w:t>
            </w:r>
          </w:p>
        </w:tc>
        <w:tc>
          <w:tcPr>
            <w:tcW w:w="3005" w:type="dxa"/>
          </w:tcPr>
          <w:p w:rsidR="007D69D3" w:rsidRDefault="00640C9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3006" w:type="dxa"/>
          </w:tcPr>
          <w:p w:rsidR="007D69D3" w:rsidRDefault="007D69D3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7D69D3">
        <w:tc>
          <w:tcPr>
            <w:tcW w:w="3005" w:type="dxa"/>
          </w:tcPr>
          <w:p w:rsidR="007D69D3" w:rsidRDefault="00640C96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Online course</w:t>
            </w:r>
          </w:p>
        </w:tc>
        <w:tc>
          <w:tcPr>
            <w:tcW w:w="3005" w:type="dxa"/>
          </w:tcPr>
          <w:p w:rsidR="007D69D3" w:rsidRDefault="00640C9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3006" w:type="dxa"/>
          </w:tcPr>
          <w:p w:rsidR="007D69D3" w:rsidRDefault="007D69D3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</w:tbl>
    <w:p w:rsidR="007D69D3" w:rsidRDefault="007D69D3"/>
    <w:sectPr w:rsidR="007D69D3">
      <w:pgSz w:w="11906" w:h="16838"/>
      <w:pgMar w:top="81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D3"/>
    <w:rsid w:val="00640C96"/>
    <w:rsid w:val="007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0E45"/>
  <w15:docId w15:val="{805AF3EB-EDFC-4BA3-A6F8-1D1B11CB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4D0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4D0"/>
    </w:tc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4D0"/>
    </w:tc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4D0"/>
    </w:tc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4D0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2024-10-16T06:37:00Z</dcterms:created>
  <dcterms:modified xsi:type="dcterms:W3CDTF">2024-10-16T06:37:00Z</dcterms:modified>
</cp:coreProperties>
</file>