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Motor Claims Review and Decision Support System</w:t>
      </w:r>
    </w:p>
    <w:p>
      <w:r>
        <w:t>UC007 Capstone Project | Microsoft FDE Lab | Final Submission</w:t>
      </w:r>
    </w:p>
    <w:p>
      <w:pPr>
        <w:pStyle w:val="Heading1"/>
      </w:pPr>
      <w:r>
        <w:t>1. Executive Summary</w:t>
      </w:r>
    </w:p>
    <w:p>
      <w:r>
        <w:t>This capstone project delivers an AI-assisted motor claims review workflow designed for a realistic insurance operations context. The solution integrates a Python backend, a FastAPI service layer, and a React dashboard to ingest evidence, validate extracted facts, assess risk indicators, and support human decision-making in a transparent and auditable manner.</w:t>
      </w:r>
    </w:p>
    <w:p>
      <w:pPr>
        <w:pStyle w:val="Heading1"/>
      </w:pPr>
      <w:r>
        <w:t>2. Problem Statement and Objectives</w:t>
      </w:r>
    </w:p>
    <w:p>
      <w:r>
        <w:t>Insurance claim review is inherently evidence-heavy, operationally complex, and often vulnerable to incomplete or conflicting information.</w:t>
      </w:r>
    </w:p>
    <w:p>
      <w:r>
        <w:t>Manual handling of these claims is time-intensive, inconsistent across reviewers, and difficult to scale during high-volume periods.</w:t>
      </w:r>
    </w:p>
    <w:p>
      <w:r>
        <w:t>The project addresses this challenge by automating evidence structuring, validation, and policy-grounded reasoning while preserving human accountability in the final decision.</w:t>
      </w:r>
    </w:p>
    <w:p>
      <w:r>
        <w:t>The key objectives are to reduce manual effort, improve consistency, increase traceability, and support handlers with explainable recommendations before final action is taken.</w:t>
      </w:r>
    </w:p>
    <w:p>
      <w:pPr>
        <w:pStyle w:val="Heading1"/>
      </w:pPr>
      <w:r>
        <w:t>3. Methodology and Implementation</w:t>
      </w:r>
    </w:p>
    <w:p>
      <w:r>
        <w:t>The system follows a structured methodology: evidence intake, document classification, fact extraction, visual and estimate validation, policy reasoning, recommendation generation, and human review.</w:t>
      </w:r>
    </w:p>
    <w:p>
      <w:r>
        <w:t>The implementation combines backend services for orchestration and validation with a frontend interface for claim review and decision capture.</w:t>
      </w:r>
    </w:p>
    <w:p>
      <w:r>
        <w:t>The workflow is designed to support, not replace, human review, which is consistent with regulated claims operations and responsible AI use.</w:t>
      </w:r>
    </w:p>
    <w:p>
      <w:pPr>
        <w:pStyle w:val="Heading1"/>
      </w:pPr>
      <w:r>
        <w:t>3. Dashboard Overview</w:t>
      </w:r>
    </w:p>
    <w:p>
      <w:r>
        <w:drawing>
          <wp:inline xmlns:a="http://schemas.openxmlformats.org/drawingml/2006/main" xmlns:pic="http://schemas.openxmlformats.org/drawingml/2006/picture">
            <wp:extent cx="8046720" cy="5172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17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Verification and Evaluation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Extraction accuracy</w:t>
            </w:r>
          </w:p>
        </w:tc>
        <w:tc>
          <w:tcPr>
            <w:tcW w:type="dxa" w:w="4320"/>
          </w:tcPr>
          <w:p>
            <w:r>
              <w:t>45/45 (100%)</w:t>
            </w:r>
          </w:p>
        </w:tc>
      </w:tr>
      <w:tr>
        <w:tc>
          <w:tcPr>
            <w:tcW w:type="dxa" w:w="4320"/>
          </w:tcPr>
          <w:p>
            <w:r>
              <w:t>Findings detected</w:t>
            </w:r>
          </w:p>
        </w:tc>
        <w:tc>
          <w:tcPr>
            <w:tcW w:type="dxa" w:w="4320"/>
          </w:tcPr>
          <w:p>
            <w:r>
              <w:t>11/11</w:t>
            </w:r>
          </w:p>
        </w:tc>
      </w:tr>
      <w:tr>
        <w:tc>
          <w:tcPr>
            <w:tcW w:type="dxa" w:w="4320"/>
          </w:tcPr>
          <w:p>
            <w:r>
              <w:t>Recommendation match</w:t>
            </w:r>
          </w:p>
        </w:tc>
        <w:tc>
          <w:tcPr>
            <w:tcW w:type="dxa" w:w="4320"/>
          </w:tcPr>
          <w:p>
            <w:r>
              <w:t>5/5</w:t>
            </w:r>
          </w:p>
        </w:tc>
      </w:tr>
      <w:tr>
        <w:tc>
          <w:tcPr>
            <w:tcW w:type="dxa" w:w="4320"/>
          </w:tcPr>
          <w:p>
            <w:r>
              <w:t>Safety violations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Claims fully passed</w:t>
            </w:r>
          </w:p>
        </w:tc>
        <w:tc>
          <w:tcPr>
            <w:tcW w:type="dxa" w:w="4320"/>
          </w:tcPr>
          <w:p>
            <w:r>
              <w:t>5/5</w:t>
            </w:r>
          </w:p>
        </w:tc>
      </w:tr>
      <w:tr>
        <w:tc>
          <w:tcPr>
            <w:tcW w:type="dxa" w:w="4320"/>
          </w:tcPr>
          <w:p>
            <w:r>
              <w:t>Frontend build</w:t>
            </w:r>
          </w:p>
        </w:tc>
        <w:tc>
          <w:tcPr>
            <w:tcW w:type="dxa" w:w="4320"/>
          </w:tcPr>
          <w:p>
            <w:r>
              <w:t>Vite production build passed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7589520" cy="4427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42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End-to-End Claims Processing Pipeline</w:t>
      </w:r>
    </w:p>
    <w:p>
      <w:r>
        <w:t>- 1. Claim intake: the system opens the claim folder and identifies all available evidence files, such as claim forms, statements, estimates, policy schedules, police reports and photographs.</w:t>
      </w:r>
    </w:p>
    <w:p>
      <w:r>
        <w:t>- 2. File classification: each item is classified by document type so the correct extraction logic is applied to the correct source.</w:t>
      </w:r>
    </w:p>
    <w:p>
      <w:r>
        <w:t>- 3. Fact extraction: key values such as claimant name, VIN, date of loss, plate, vehicle model, repair amount, and coverage details are extracted from the evidence.</w:t>
      </w:r>
    </w:p>
    <w:p>
      <w:r>
        <w:t>- 4. Visual assessment: damage photographs are reviewed to assess the visible damage and compare it with the estimate and claim narrative.</w:t>
      </w:r>
    </w:p>
    <w:p>
      <w:r>
        <w:t>- 5. Rule validation: the workflow checks for missing evidence, date mismatches, VIN inconsistencies, damage-location contradictions, estimate anomalies, and policy coverage violations.</w:t>
      </w:r>
    </w:p>
    <w:p>
      <w:r>
        <w:t>- 6. Policy-grounded reasoning: the claims agent aligns the findings with policy references and authority thresholds to decide whether the claim should proceed, request more information, or be referred.</w:t>
      </w:r>
    </w:p>
    <w:p>
      <w:r>
        <w:t>- 7. Recommendation and summary generation: the system builds a concise summary that explains the evidence, findings, and decision rationale for a human reviewer.</w:t>
      </w:r>
    </w:p>
    <w:p>
      <w:r>
        <w:t>- 8. Human-in-the-loop decision: the claim is presented in the dashboard, and the handler reviews the recommendation and records the final decision. The system never auto-approves, auto-declines, or auto-pays the claim.</w:t>
      </w:r>
    </w:p>
    <w:p>
      <w:pPr>
        <w:pStyle w:val="Heading1"/>
      </w:pPr>
      <w:r>
        <w:t>6. Key Claim Findings</w:t>
      </w:r>
    </w:p>
    <w:p>
      <w:r>
        <w:t>- CLM-2026-0432: missing customer statement, police report, and photo for theft claim -&gt; request_information recommendation.</w:t>
      </w:r>
    </w:p>
    <w:p>
      <w:r>
        <w:t>- CLM-2026-0433: inconsistent date, VIN, and damage location -&gt; refer recommendation.</w:t>
      </w:r>
    </w:p>
    <w:p>
      <w:r>
        <w:t>- CLM-2026-0434: cover period violation and estimate authority exceedance -&gt; refer recommendation.</w:t>
      </w:r>
    </w:p>
    <w:p>
      <w:r>
        <w:t>- CLM-2026-0435: estimate-to-photo mismatch, claim frequency, enhanced review trigger, and unattended vehicle indicator -&gt; refer recommendation.</w:t>
      </w:r>
    </w:p>
    <w:p>
      <w:pPr>
        <w:pStyle w:val="Heading1"/>
      </w:pPr>
      <w:r>
        <w:t>7. Final Outcome</w:t>
      </w:r>
    </w:p>
    <w:p>
      <w:r>
        <w:t>The completed solution demonstrates a realistic insurance operations workflow: mixed-document intake, evidence extraction, rule validation, policy-grounded reasoning, and human decision support. The project meets the expected evaluation criteria and is suitable for submission as a capstone demo. The system adds operational value by improving consistency, reducing manual review effort, and maintaining an explainable and responsible claims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