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64F" w:rsidRPr="00C15078" w:rsidRDefault="0032164F" w:rsidP="0032164F">
      <w:pPr>
        <w:pStyle w:val="Title"/>
        <w:jc w:val="center"/>
        <w:rPr>
          <w:rFonts w:asciiTheme="majorHAnsi" w:hAnsiTheme="majorHAnsi"/>
          <w:noProof/>
          <w:sz w:val="28"/>
        </w:rPr>
      </w:pPr>
    </w:p>
    <w:p w:rsidR="0032164F" w:rsidRPr="00C15078" w:rsidRDefault="0032164F" w:rsidP="0032164F">
      <w:pPr>
        <w:pStyle w:val="Title"/>
        <w:jc w:val="center"/>
        <w:rPr>
          <w:rFonts w:asciiTheme="majorHAnsi" w:hAnsiTheme="majorHAnsi"/>
          <w:noProof/>
          <w:sz w:val="28"/>
        </w:rPr>
      </w:pPr>
    </w:p>
    <w:p w:rsidR="0032164F" w:rsidRPr="00C15078" w:rsidRDefault="0032164F" w:rsidP="0032164F">
      <w:pPr>
        <w:pStyle w:val="Title"/>
        <w:jc w:val="center"/>
        <w:rPr>
          <w:rFonts w:asciiTheme="majorHAnsi" w:hAnsiTheme="majorHAnsi"/>
          <w:noProof/>
          <w:sz w:val="28"/>
        </w:rPr>
      </w:pPr>
    </w:p>
    <w:p w:rsidR="0032164F" w:rsidRPr="00C15078" w:rsidRDefault="0032164F" w:rsidP="0032164F">
      <w:pPr>
        <w:pStyle w:val="Title"/>
        <w:jc w:val="center"/>
        <w:rPr>
          <w:rFonts w:asciiTheme="majorHAnsi" w:hAnsiTheme="majorHAnsi"/>
          <w:noProof/>
          <w:sz w:val="28"/>
        </w:rPr>
      </w:pPr>
      <w:r w:rsidRPr="00C15078">
        <w:rPr>
          <w:rFonts w:asciiTheme="majorHAnsi" w:hAnsiTheme="majorHAnsi"/>
          <w:noProof/>
          <w:sz w:val="28"/>
          <w:lang w:val="en-US"/>
        </w:rPr>
        <w:drawing>
          <wp:anchor distT="0" distB="0" distL="114300" distR="114300" simplePos="0" relativeHeight="251659264" behindDoc="0" locked="0" layoutInCell="1" allowOverlap="1">
            <wp:simplePos x="0" y="0"/>
            <wp:positionH relativeFrom="column">
              <wp:posOffset>2149475</wp:posOffset>
            </wp:positionH>
            <wp:positionV relativeFrom="paragraph">
              <wp:posOffset>4445</wp:posOffset>
            </wp:positionV>
            <wp:extent cx="1382395" cy="1137920"/>
            <wp:effectExtent l="0" t="0" r="8255" b="5080"/>
            <wp:wrapNone/>
            <wp:docPr id="3" name="Picture 3" descr="Description: espire log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Description: espire logo-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2395" cy="1137920"/>
                    </a:xfrm>
                    <a:prstGeom prst="rect">
                      <a:avLst/>
                    </a:prstGeom>
                    <a:noFill/>
                  </pic:spPr>
                </pic:pic>
              </a:graphicData>
            </a:graphic>
          </wp:anchor>
        </w:drawing>
      </w:r>
    </w:p>
    <w:p w:rsidR="0032164F" w:rsidRPr="00C15078" w:rsidRDefault="0032164F" w:rsidP="0032164F">
      <w:pPr>
        <w:pStyle w:val="Title"/>
        <w:jc w:val="center"/>
        <w:rPr>
          <w:rFonts w:asciiTheme="majorHAnsi" w:hAnsiTheme="majorHAnsi"/>
          <w:noProof/>
          <w:sz w:val="28"/>
        </w:rPr>
      </w:pPr>
    </w:p>
    <w:p w:rsidR="0032164F" w:rsidRPr="00C15078" w:rsidRDefault="0032164F" w:rsidP="0032164F">
      <w:pPr>
        <w:pStyle w:val="Title"/>
        <w:jc w:val="center"/>
        <w:rPr>
          <w:rFonts w:asciiTheme="majorHAnsi" w:hAnsiTheme="majorHAnsi"/>
          <w:noProof/>
          <w:sz w:val="28"/>
        </w:rPr>
      </w:pPr>
    </w:p>
    <w:p w:rsidR="0032164F" w:rsidRPr="00C15078" w:rsidRDefault="0032164F" w:rsidP="0032164F">
      <w:pPr>
        <w:pStyle w:val="Title"/>
        <w:rPr>
          <w:rFonts w:asciiTheme="majorHAnsi" w:hAnsiTheme="majorHAnsi" w:cstheme="majorHAnsi"/>
          <w:b w:val="0"/>
          <w:bCs/>
          <w:sz w:val="24"/>
        </w:rPr>
      </w:pPr>
    </w:p>
    <w:p w:rsidR="0032164F" w:rsidRPr="00C15078" w:rsidRDefault="0032164F" w:rsidP="0032164F">
      <w:pPr>
        <w:pStyle w:val="Title"/>
        <w:rPr>
          <w:rFonts w:asciiTheme="majorHAnsi" w:hAnsiTheme="majorHAnsi" w:cstheme="majorHAnsi"/>
          <w:b w:val="0"/>
          <w:sz w:val="24"/>
        </w:rPr>
      </w:pPr>
    </w:p>
    <w:p w:rsidR="0032164F" w:rsidRPr="00C15078" w:rsidRDefault="0032164F" w:rsidP="0032164F">
      <w:pPr>
        <w:pStyle w:val="Title"/>
        <w:rPr>
          <w:rFonts w:asciiTheme="majorHAnsi" w:hAnsiTheme="majorHAnsi" w:cstheme="majorHAnsi"/>
          <w:b w:val="0"/>
          <w:sz w:val="24"/>
        </w:rPr>
      </w:pPr>
    </w:p>
    <w:p w:rsidR="0032164F" w:rsidRDefault="0032164F" w:rsidP="0032164F">
      <w:pPr>
        <w:pStyle w:val="Title"/>
        <w:rPr>
          <w:rFonts w:asciiTheme="majorHAnsi" w:hAnsiTheme="majorHAnsi" w:cstheme="majorHAnsi"/>
          <w:b w:val="0"/>
          <w:sz w:val="24"/>
        </w:rPr>
      </w:pPr>
    </w:p>
    <w:p w:rsidR="0032164F" w:rsidRPr="00E02377" w:rsidRDefault="0032164F" w:rsidP="0032164F">
      <w:pPr>
        <w:rPr>
          <w:lang w:val="en-AU"/>
        </w:rPr>
      </w:pPr>
    </w:p>
    <w:p w:rsidR="0032164F" w:rsidRPr="00C15078" w:rsidRDefault="0032164F" w:rsidP="0032164F">
      <w:pPr>
        <w:pStyle w:val="Title"/>
        <w:rPr>
          <w:rFonts w:asciiTheme="majorHAnsi" w:hAnsiTheme="majorHAnsi" w:cstheme="majorHAnsi"/>
          <w:b w:val="0"/>
          <w:sz w:val="24"/>
        </w:rPr>
      </w:pPr>
    </w:p>
    <w:p w:rsidR="0032164F" w:rsidRPr="00C15078" w:rsidRDefault="0032164F" w:rsidP="0032164F">
      <w:pPr>
        <w:pStyle w:val="Title"/>
        <w:jc w:val="center"/>
        <w:rPr>
          <w:rFonts w:asciiTheme="majorHAnsi" w:hAnsiTheme="majorHAnsi" w:cstheme="majorHAnsi"/>
          <w:bCs/>
        </w:rPr>
      </w:pPr>
      <w:r>
        <w:rPr>
          <w:rFonts w:asciiTheme="majorHAnsi" w:hAnsiTheme="majorHAnsi" w:cstheme="majorHAnsi"/>
          <w:bCs/>
        </w:rPr>
        <w:t>Stock Requirement</w:t>
      </w:r>
      <w:r w:rsidRPr="00C15078">
        <w:rPr>
          <w:rFonts w:asciiTheme="majorHAnsi" w:hAnsiTheme="majorHAnsi" w:cstheme="majorHAnsi"/>
          <w:bCs/>
        </w:rPr>
        <w:t xml:space="preserve"> Document </w:t>
      </w:r>
    </w:p>
    <w:p w:rsidR="0032164F" w:rsidRPr="00C15078" w:rsidRDefault="0032164F" w:rsidP="0032164F">
      <w:pPr>
        <w:pStyle w:val="Title"/>
        <w:jc w:val="center"/>
        <w:rPr>
          <w:rFonts w:asciiTheme="majorHAnsi" w:hAnsiTheme="majorHAnsi" w:cstheme="majorHAnsi"/>
          <w:bCs/>
        </w:rPr>
      </w:pPr>
      <w:r w:rsidRPr="00C15078">
        <w:rPr>
          <w:rFonts w:asciiTheme="majorHAnsi" w:hAnsiTheme="majorHAnsi" w:cstheme="majorHAnsi"/>
          <w:bCs/>
        </w:rPr>
        <w:t>[</w:t>
      </w:r>
      <w:r>
        <w:rPr>
          <w:rFonts w:asciiTheme="majorHAnsi" w:hAnsiTheme="majorHAnsi" w:cstheme="majorHAnsi"/>
          <w:bCs/>
        </w:rPr>
        <w:t>OKI</w:t>
      </w:r>
      <w:r w:rsidRPr="00C15078">
        <w:rPr>
          <w:rFonts w:asciiTheme="majorHAnsi" w:hAnsiTheme="majorHAnsi" w:cstheme="majorHAnsi"/>
          <w:bCs/>
        </w:rPr>
        <w:t xml:space="preserve">: </w:t>
      </w:r>
      <w:r>
        <w:rPr>
          <w:rFonts w:asciiTheme="majorHAnsi" w:hAnsiTheme="majorHAnsi" w:cstheme="majorHAnsi"/>
          <w:bCs/>
        </w:rPr>
        <w:t>BIOS DW</w:t>
      </w:r>
      <w:r w:rsidRPr="00C15078">
        <w:rPr>
          <w:rFonts w:asciiTheme="majorHAnsi" w:hAnsiTheme="majorHAnsi" w:cstheme="majorHAnsi"/>
          <w:bCs/>
        </w:rPr>
        <w:t>]</w:t>
      </w:r>
    </w:p>
    <w:p w:rsidR="0032164F" w:rsidRPr="00C15078" w:rsidRDefault="0032164F" w:rsidP="0032164F">
      <w:pPr>
        <w:rPr>
          <w:lang w:val="en-AU"/>
        </w:rPr>
      </w:pPr>
    </w:p>
    <w:p w:rsidR="0032164F" w:rsidRPr="00C15078" w:rsidRDefault="0032164F" w:rsidP="0032164F">
      <w:pPr>
        <w:pStyle w:val="Title"/>
        <w:jc w:val="center"/>
        <w:rPr>
          <w:rFonts w:asciiTheme="majorHAnsi" w:hAnsiTheme="majorHAnsi" w:cstheme="majorHAnsi"/>
          <w:b w:val="0"/>
          <w:sz w:val="24"/>
        </w:rPr>
      </w:pPr>
    </w:p>
    <w:p w:rsidR="0032164F" w:rsidRPr="00C15078" w:rsidRDefault="0032164F" w:rsidP="0032164F">
      <w:pPr>
        <w:pStyle w:val="Title"/>
        <w:jc w:val="center"/>
        <w:rPr>
          <w:rFonts w:asciiTheme="majorHAnsi" w:hAnsiTheme="majorHAnsi" w:cstheme="majorHAnsi"/>
          <w:b w:val="0"/>
          <w:sz w:val="24"/>
        </w:rPr>
      </w:pPr>
      <w:r w:rsidRPr="00C15078">
        <w:rPr>
          <w:rFonts w:asciiTheme="majorHAnsi" w:hAnsiTheme="majorHAnsi" w:cstheme="majorHAnsi"/>
          <w:b w:val="0"/>
          <w:sz w:val="24"/>
        </w:rPr>
        <w:t>Software Division</w:t>
      </w:r>
    </w:p>
    <w:p w:rsidR="0032164F" w:rsidRPr="00C15078" w:rsidRDefault="0032164F" w:rsidP="0032164F">
      <w:pPr>
        <w:pStyle w:val="Title"/>
        <w:jc w:val="center"/>
        <w:rPr>
          <w:rFonts w:asciiTheme="majorHAnsi" w:hAnsiTheme="majorHAnsi" w:cstheme="majorHAnsi"/>
          <w:b w:val="0"/>
          <w:sz w:val="24"/>
        </w:rPr>
      </w:pPr>
      <w:r w:rsidRPr="00C15078">
        <w:rPr>
          <w:rFonts w:asciiTheme="majorHAnsi" w:hAnsiTheme="majorHAnsi" w:cstheme="majorHAnsi"/>
          <w:b w:val="0"/>
          <w:sz w:val="22"/>
        </w:rPr>
        <w:t>Version: 1.0</w:t>
      </w:r>
    </w:p>
    <w:p w:rsidR="0032164F" w:rsidRPr="00C15078" w:rsidRDefault="0032164F" w:rsidP="0032164F">
      <w:pPr>
        <w:pStyle w:val="Title"/>
        <w:jc w:val="center"/>
        <w:rPr>
          <w:rFonts w:asciiTheme="majorHAnsi" w:hAnsiTheme="majorHAnsi" w:cstheme="majorHAnsi"/>
          <w:b w:val="0"/>
          <w:bCs/>
          <w:sz w:val="24"/>
        </w:rPr>
      </w:pPr>
      <w:r>
        <w:rPr>
          <w:rFonts w:asciiTheme="majorHAnsi" w:hAnsiTheme="majorHAnsi" w:cstheme="majorHAnsi"/>
          <w:b w:val="0"/>
          <w:bCs/>
          <w:sz w:val="22"/>
        </w:rPr>
        <w:t>14</w:t>
      </w:r>
      <w:r w:rsidRPr="00C15078">
        <w:rPr>
          <w:rFonts w:asciiTheme="majorHAnsi" w:hAnsiTheme="majorHAnsi" w:cstheme="majorHAnsi"/>
          <w:b w:val="0"/>
          <w:bCs/>
          <w:sz w:val="22"/>
        </w:rPr>
        <w:t>-</w:t>
      </w:r>
      <w:r>
        <w:rPr>
          <w:rFonts w:asciiTheme="majorHAnsi" w:hAnsiTheme="majorHAnsi" w:cstheme="majorHAnsi"/>
          <w:b w:val="0"/>
          <w:bCs/>
          <w:sz w:val="22"/>
        </w:rPr>
        <w:t>Dec</w:t>
      </w:r>
      <w:r w:rsidRPr="00C15078">
        <w:rPr>
          <w:rFonts w:asciiTheme="majorHAnsi" w:hAnsiTheme="majorHAnsi" w:cstheme="majorHAnsi"/>
          <w:b w:val="0"/>
          <w:bCs/>
          <w:sz w:val="22"/>
        </w:rPr>
        <w:t>-201</w:t>
      </w:r>
      <w:r>
        <w:rPr>
          <w:rFonts w:asciiTheme="majorHAnsi" w:hAnsiTheme="majorHAnsi" w:cstheme="majorHAnsi"/>
          <w:b w:val="0"/>
          <w:bCs/>
          <w:sz w:val="22"/>
        </w:rPr>
        <w:t>5</w:t>
      </w:r>
    </w:p>
    <w:p w:rsidR="0032164F" w:rsidRPr="00C15078" w:rsidRDefault="0032164F" w:rsidP="0032164F">
      <w:pPr>
        <w:pStyle w:val="TOC1"/>
        <w:rPr>
          <w:rFonts w:asciiTheme="majorHAnsi" w:hAnsiTheme="majorHAnsi"/>
        </w:rPr>
      </w:pPr>
    </w:p>
    <w:p w:rsidR="0032164F" w:rsidRPr="00C15078" w:rsidRDefault="0032164F" w:rsidP="0032164F">
      <w:pPr>
        <w:rPr>
          <w:rFonts w:cstheme="majorHAnsi"/>
        </w:rPr>
      </w:pPr>
    </w:p>
    <w:p w:rsidR="0032164F" w:rsidRPr="00C15078" w:rsidRDefault="0032164F" w:rsidP="0032164F">
      <w:pPr>
        <w:rPr>
          <w:rFonts w:cstheme="majorHAnsi"/>
        </w:rPr>
      </w:pPr>
    </w:p>
    <w:p w:rsidR="0032164F" w:rsidRPr="00C15078" w:rsidRDefault="0032164F" w:rsidP="0032164F">
      <w:pPr>
        <w:rPr>
          <w:rFonts w:cstheme="majorHAnsi"/>
        </w:rPr>
      </w:pPr>
    </w:p>
    <w:p w:rsidR="0032164F" w:rsidRPr="00C15078" w:rsidRDefault="0032164F" w:rsidP="0032164F">
      <w:pPr>
        <w:rPr>
          <w:rFonts w:cstheme="majorHAnsi"/>
        </w:rPr>
      </w:pPr>
    </w:p>
    <w:p w:rsidR="0032164F" w:rsidRPr="00C15078" w:rsidRDefault="0032164F" w:rsidP="0032164F">
      <w:pPr>
        <w:rPr>
          <w:rFonts w:cstheme="majorHAnsi"/>
        </w:rPr>
      </w:pPr>
    </w:p>
    <w:p w:rsidR="0032164F" w:rsidRPr="00C15078" w:rsidRDefault="0032164F" w:rsidP="0032164F">
      <w:pPr>
        <w:rPr>
          <w:rFonts w:cstheme="majorHAnsi"/>
        </w:rPr>
      </w:pPr>
    </w:p>
    <w:p w:rsidR="0032164F" w:rsidRPr="00C15078" w:rsidRDefault="0032164F" w:rsidP="0032164F">
      <w:pPr>
        <w:rPr>
          <w:rFonts w:cstheme="majorHAnsi"/>
        </w:rPr>
      </w:pPr>
    </w:p>
    <w:p w:rsidR="0032164F" w:rsidRPr="00C15078" w:rsidRDefault="0032164F" w:rsidP="0032164F">
      <w:pPr>
        <w:rPr>
          <w:rFonts w:cstheme="majorHAnsi"/>
        </w:rPr>
      </w:pPr>
    </w:p>
    <w:p w:rsidR="0032164F" w:rsidRPr="00C15078" w:rsidRDefault="0032164F" w:rsidP="0032164F">
      <w:pPr>
        <w:rPr>
          <w:rFonts w:cstheme="majorHAnsi"/>
        </w:rPr>
      </w:pPr>
    </w:p>
    <w:p w:rsidR="0032164F" w:rsidRPr="00C15078" w:rsidRDefault="0032164F" w:rsidP="0032164F">
      <w:pPr>
        <w:rPr>
          <w:rFonts w:cstheme="majorHAnsi"/>
        </w:rPr>
      </w:pPr>
    </w:p>
    <w:p w:rsidR="0032164F" w:rsidRPr="0078153E" w:rsidRDefault="0032164F" w:rsidP="0032164F">
      <w:pPr>
        <w:pStyle w:val="Title"/>
        <w:rPr>
          <w:rFonts w:asciiTheme="majorHAnsi" w:hAnsiTheme="majorHAnsi"/>
          <w:noProof/>
          <w:sz w:val="28"/>
        </w:rPr>
      </w:pPr>
      <w:r w:rsidRPr="00E02377">
        <w:rPr>
          <w:rFonts w:asciiTheme="majorHAnsi" w:hAnsiTheme="majorHAnsi" w:cstheme="majorHAnsi"/>
          <w:bCs/>
          <w:sz w:val="20"/>
        </w:rPr>
        <w:t>486 &amp; 487, Udyog Vihar Phase-III</w:t>
      </w:r>
    </w:p>
    <w:p w:rsidR="0032164F" w:rsidRDefault="0032164F" w:rsidP="0032164F">
      <w:pPr>
        <w:jc w:val="right"/>
        <w:rPr>
          <w:rFonts w:cstheme="majorHAnsi"/>
          <w:b/>
          <w:bCs/>
        </w:rPr>
      </w:pPr>
      <w:r w:rsidRPr="00C15078">
        <w:rPr>
          <w:rFonts w:cstheme="majorHAnsi"/>
          <w:b/>
          <w:bCs/>
        </w:rPr>
        <w:t>Gurgaon- 122016, I</w:t>
      </w:r>
      <w:r>
        <w:rPr>
          <w:rFonts w:cstheme="majorHAnsi"/>
          <w:b/>
          <w:bCs/>
        </w:rPr>
        <w:t>ndia</w:t>
      </w:r>
    </w:p>
    <w:p w:rsidR="0032164F" w:rsidRDefault="0032164F" w:rsidP="0032164F">
      <w:pPr>
        <w:jc w:val="right"/>
        <w:rPr>
          <w:rFonts w:cstheme="majorHAnsi"/>
          <w:b/>
          <w:bCs/>
        </w:rPr>
      </w:pPr>
    </w:p>
    <w:p w:rsidR="0032164F" w:rsidRPr="00C15078" w:rsidRDefault="0032164F" w:rsidP="0032164F">
      <w:pPr>
        <w:jc w:val="right"/>
        <w:rPr>
          <w:rFonts w:cstheme="majorHAnsi"/>
          <w:b/>
          <w:bCs/>
          <w:noProof/>
        </w:rPr>
      </w:pPr>
      <w:r w:rsidRPr="00C15078">
        <w:rPr>
          <w:rFonts w:cstheme="majorHAnsi"/>
          <w:b/>
          <w:bCs/>
          <w:noProof/>
        </w:rPr>
        <w:lastRenderedPageBreak/>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1"/>
        <w:gridCol w:w="2288"/>
        <w:gridCol w:w="2105"/>
        <w:gridCol w:w="2254"/>
      </w:tblGrid>
      <w:tr w:rsidR="0032164F" w:rsidRPr="00C15078" w:rsidTr="002709D1">
        <w:trPr>
          <w:trHeight w:val="461"/>
        </w:trPr>
        <w:tc>
          <w:tcPr>
            <w:tcW w:w="9318" w:type="dxa"/>
            <w:gridSpan w:val="4"/>
            <w:tcBorders>
              <w:top w:val="single" w:sz="4" w:space="0" w:color="auto"/>
              <w:left w:val="single" w:sz="4" w:space="0" w:color="auto"/>
              <w:bottom w:val="single" w:sz="4" w:space="0" w:color="auto"/>
              <w:right w:val="single" w:sz="4" w:space="0" w:color="auto"/>
            </w:tcBorders>
            <w:shd w:val="clear" w:color="auto" w:fill="C0C0C0"/>
            <w:vAlign w:val="center"/>
            <w:hideMark/>
          </w:tcPr>
          <w:p w:rsidR="0032164F" w:rsidRPr="00661591" w:rsidRDefault="0032164F" w:rsidP="002709D1">
            <w:pPr>
              <w:spacing w:after="0" w:line="240" w:lineRule="auto"/>
              <w:jc w:val="center"/>
              <w:rPr>
                <w:rFonts w:cs="Times New Roman"/>
                <w:b/>
                <w:bCs/>
              </w:rPr>
            </w:pPr>
            <w:r w:rsidRPr="00661591">
              <w:rPr>
                <w:rFonts w:cs="Times New Roman"/>
                <w:b/>
                <w:bCs/>
              </w:rPr>
              <w:t>Document Control</w:t>
            </w:r>
          </w:p>
        </w:tc>
      </w:tr>
      <w:tr w:rsidR="0032164F" w:rsidRPr="00C15078" w:rsidTr="002709D1">
        <w:trPr>
          <w:trHeight w:val="461"/>
        </w:trPr>
        <w:tc>
          <w:tcPr>
            <w:tcW w:w="267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32164F" w:rsidRPr="00661591" w:rsidRDefault="0032164F" w:rsidP="002709D1">
            <w:pPr>
              <w:spacing w:after="0" w:line="240" w:lineRule="auto"/>
              <w:rPr>
                <w:rFonts w:cs="Times New Roman"/>
                <w:b/>
              </w:rPr>
            </w:pPr>
            <w:r w:rsidRPr="00661591">
              <w:rPr>
                <w:rFonts w:cs="Times New Roman"/>
                <w:b/>
              </w:rPr>
              <w:t>Reference No.</w:t>
            </w:r>
          </w:p>
        </w:tc>
        <w:tc>
          <w:tcPr>
            <w:tcW w:w="6646" w:type="dxa"/>
            <w:gridSpan w:val="3"/>
            <w:tcBorders>
              <w:top w:val="single" w:sz="4" w:space="0" w:color="auto"/>
              <w:left w:val="single" w:sz="4" w:space="0" w:color="auto"/>
              <w:bottom w:val="single" w:sz="4" w:space="0" w:color="auto"/>
              <w:right w:val="single" w:sz="4" w:space="0" w:color="auto"/>
            </w:tcBorders>
            <w:vAlign w:val="center"/>
            <w:hideMark/>
          </w:tcPr>
          <w:p w:rsidR="0032164F" w:rsidRPr="00661591" w:rsidRDefault="0032164F" w:rsidP="002709D1">
            <w:pPr>
              <w:spacing w:after="0" w:line="240" w:lineRule="auto"/>
              <w:rPr>
                <w:rFonts w:cs="Times New Roman"/>
              </w:rPr>
            </w:pPr>
          </w:p>
        </w:tc>
      </w:tr>
      <w:tr w:rsidR="0032164F" w:rsidRPr="00C15078" w:rsidTr="002709D1">
        <w:trPr>
          <w:trHeight w:val="919"/>
        </w:trPr>
        <w:tc>
          <w:tcPr>
            <w:tcW w:w="267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32164F" w:rsidRPr="00661591" w:rsidRDefault="0032164F" w:rsidP="002709D1">
            <w:pPr>
              <w:spacing w:after="0" w:line="240" w:lineRule="auto"/>
              <w:rPr>
                <w:rFonts w:cs="Times New Roman"/>
                <w:b/>
              </w:rPr>
            </w:pPr>
            <w:r w:rsidRPr="00661591">
              <w:rPr>
                <w:rFonts w:cs="Times New Roman"/>
                <w:b/>
              </w:rPr>
              <w:t>Document Name</w:t>
            </w:r>
          </w:p>
        </w:tc>
        <w:tc>
          <w:tcPr>
            <w:tcW w:w="6646" w:type="dxa"/>
            <w:gridSpan w:val="3"/>
            <w:tcBorders>
              <w:top w:val="single" w:sz="4" w:space="0" w:color="auto"/>
              <w:left w:val="single" w:sz="4" w:space="0" w:color="auto"/>
              <w:bottom w:val="single" w:sz="4" w:space="0" w:color="auto"/>
              <w:right w:val="single" w:sz="4" w:space="0" w:color="auto"/>
            </w:tcBorders>
            <w:vAlign w:val="center"/>
            <w:hideMark/>
          </w:tcPr>
          <w:p w:rsidR="0032164F" w:rsidRPr="00661591" w:rsidRDefault="0032164F" w:rsidP="002709D1">
            <w:pPr>
              <w:pStyle w:val="Title"/>
              <w:jc w:val="left"/>
              <w:rPr>
                <w:rFonts w:asciiTheme="majorHAnsi" w:hAnsiTheme="majorHAnsi" w:cstheme="majorHAnsi"/>
                <w:b w:val="0"/>
                <w:bCs/>
                <w:sz w:val="22"/>
                <w:szCs w:val="22"/>
              </w:rPr>
            </w:pPr>
            <w:r>
              <w:rPr>
                <w:rFonts w:asciiTheme="majorHAnsi" w:hAnsiTheme="majorHAnsi" w:cstheme="majorHAnsi"/>
                <w:b w:val="0"/>
                <w:bCs/>
                <w:sz w:val="22"/>
                <w:szCs w:val="22"/>
              </w:rPr>
              <w:t>Stock Requirement Document</w:t>
            </w:r>
          </w:p>
        </w:tc>
      </w:tr>
      <w:tr w:rsidR="0032164F" w:rsidRPr="00C15078" w:rsidTr="002709D1">
        <w:trPr>
          <w:trHeight w:val="452"/>
        </w:trPr>
        <w:tc>
          <w:tcPr>
            <w:tcW w:w="267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32164F" w:rsidRPr="00661591" w:rsidRDefault="0032164F" w:rsidP="002709D1">
            <w:pPr>
              <w:spacing w:after="0" w:line="240" w:lineRule="auto"/>
              <w:rPr>
                <w:rFonts w:cs="Times New Roman"/>
                <w:b/>
              </w:rPr>
            </w:pPr>
            <w:r w:rsidRPr="00661591">
              <w:rPr>
                <w:rFonts w:cs="Times New Roman"/>
                <w:b/>
              </w:rPr>
              <w:t>Version No.</w:t>
            </w:r>
          </w:p>
        </w:tc>
        <w:tc>
          <w:tcPr>
            <w:tcW w:w="6646" w:type="dxa"/>
            <w:gridSpan w:val="3"/>
            <w:tcBorders>
              <w:top w:val="single" w:sz="4" w:space="0" w:color="auto"/>
              <w:left w:val="single" w:sz="4" w:space="0" w:color="auto"/>
              <w:bottom w:val="single" w:sz="4" w:space="0" w:color="auto"/>
              <w:right w:val="single" w:sz="4" w:space="0" w:color="auto"/>
            </w:tcBorders>
            <w:vAlign w:val="center"/>
            <w:hideMark/>
          </w:tcPr>
          <w:p w:rsidR="0032164F" w:rsidRPr="00661591" w:rsidRDefault="0032164F" w:rsidP="002709D1">
            <w:pPr>
              <w:spacing w:after="0" w:line="240" w:lineRule="auto"/>
              <w:rPr>
                <w:rFonts w:cs="Times New Roman"/>
              </w:rPr>
            </w:pPr>
            <w:r w:rsidRPr="00661591">
              <w:rPr>
                <w:rFonts w:cs="Times New Roman"/>
              </w:rPr>
              <w:t>1.0</w:t>
            </w:r>
          </w:p>
        </w:tc>
      </w:tr>
      <w:tr w:rsidR="0032164F" w:rsidRPr="00C15078" w:rsidTr="002709D1">
        <w:trPr>
          <w:trHeight w:val="452"/>
        </w:trPr>
        <w:tc>
          <w:tcPr>
            <w:tcW w:w="267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32164F" w:rsidRPr="00661591" w:rsidRDefault="0032164F" w:rsidP="002709D1">
            <w:pPr>
              <w:spacing w:after="0" w:line="240" w:lineRule="auto"/>
              <w:rPr>
                <w:rFonts w:cs="Times New Roman"/>
                <w:b/>
              </w:rPr>
            </w:pPr>
            <w:r w:rsidRPr="00661591">
              <w:rPr>
                <w:rFonts w:cs="Times New Roman"/>
                <w:b/>
              </w:rPr>
              <w:t>Document Status</w:t>
            </w:r>
          </w:p>
        </w:tc>
        <w:tc>
          <w:tcPr>
            <w:tcW w:w="6646" w:type="dxa"/>
            <w:gridSpan w:val="3"/>
            <w:tcBorders>
              <w:top w:val="single" w:sz="4" w:space="0" w:color="auto"/>
              <w:left w:val="single" w:sz="4" w:space="0" w:color="auto"/>
              <w:bottom w:val="single" w:sz="4" w:space="0" w:color="auto"/>
              <w:right w:val="single" w:sz="4" w:space="0" w:color="auto"/>
            </w:tcBorders>
            <w:vAlign w:val="center"/>
            <w:hideMark/>
          </w:tcPr>
          <w:p w:rsidR="0032164F" w:rsidRPr="00661591" w:rsidRDefault="0032164F" w:rsidP="002709D1">
            <w:pPr>
              <w:spacing w:after="0" w:line="240" w:lineRule="auto"/>
              <w:rPr>
                <w:rFonts w:cs="Times New Roman"/>
              </w:rPr>
            </w:pPr>
            <w:r w:rsidRPr="00661591">
              <w:rPr>
                <w:rFonts w:cs="Times New Roman"/>
              </w:rPr>
              <w:t>Draft</w:t>
            </w:r>
          </w:p>
        </w:tc>
      </w:tr>
      <w:tr w:rsidR="0032164F" w:rsidRPr="00C15078" w:rsidTr="002709D1">
        <w:trPr>
          <w:trHeight w:val="452"/>
        </w:trPr>
        <w:tc>
          <w:tcPr>
            <w:tcW w:w="267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32164F" w:rsidRPr="00661591" w:rsidRDefault="0032164F" w:rsidP="002709D1">
            <w:pPr>
              <w:spacing w:after="0" w:line="240" w:lineRule="auto"/>
              <w:rPr>
                <w:rFonts w:cs="Times New Roman"/>
                <w:b/>
              </w:rPr>
            </w:pPr>
            <w:r w:rsidRPr="00661591">
              <w:rPr>
                <w:rFonts w:cs="Times New Roman"/>
                <w:b/>
              </w:rPr>
              <w:t>Issue Date</w:t>
            </w:r>
          </w:p>
        </w:tc>
        <w:tc>
          <w:tcPr>
            <w:tcW w:w="6646" w:type="dxa"/>
            <w:gridSpan w:val="3"/>
            <w:tcBorders>
              <w:top w:val="single" w:sz="4" w:space="0" w:color="auto"/>
              <w:left w:val="single" w:sz="4" w:space="0" w:color="auto"/>
              <w:bottom w:val="single" w:sz="4" w:space="0" w:color="auto"/>
              <w:right w:val="single" w:sz="4" w:space="0" w:color="auto"/>
            </w:tcBorders>
            <w:vAlign w:val="center"/>
            <w:hideMark/>
          </w:tcPr>
          <w:p w:rsidR="0032164F" w:rsidRPr="00661591" w:rsidRDefault="0032164F" w:rsidP="002709D1">
            <w:pPr>
              <w:spacing w:after="0" w:line="240" w:lineRule="auto"/>
              <w:rPr>
                <w:rFonts w:cs="Times New Roman"/>
              </w:rPr>
            </w:pPr>
            <w:r>
              <w:rPr>
                <w:rFonts w:cs="Times New Roman"/>
              </w:rPr>
              <w:t>14</w:t>
            </w:r>
            <w:r w:rsidRPr="00661591">
              <w:rPr>
                <w:rFonts w:cs="Times New Roman"/>
              </w:rPr>
              <w:t>-</w:t>
            </w:r>
            <w:r>
              <w:rPr>
                <w:rFonts w:cs="Times New Roman"/>
              </w:rPr>
              <w:t>Dec-2015</w:t>
            </w:r>
          </w:p>
        </w:tc>
      </w:tr>
      <w:tr w:rsidR="0032164F" w:rsidRPr="00C15078" w:rsidTr="002709D1">
        <w:trPr>
          <w:trHeight w:val="452"/>
        </w:trPr>
        <w:tc>
          <w:tcPr>
            <w:tcW w:w="267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32164F" w:rsidRPr="00661591" w:rsidRDefault="0032164F" w:rsidP="002709D1">
            <w:pPr>
              <w:spacing w:after="0" w:line="240" w:lineRule="auto"/>
              <w:rPr>
                <w:rFonts w:cs="Times New Roman"/>
                <w:b/>
              </w:rPr>
            </w:pPr>
            <w:r w:rsidRPr="00661591">
              <w:rPr>
                <w:rFonts w:cs="Times New Roman"/>
                <w:b/>
              </w:rPr>
              <w:t>Compliance Status</w:t>
            </w:r>
          </w:p>
        </w:tc>
        <w:tc>
          <w:tcPr>
            <w:tcW w:w="6646" w:type="dxa"/>
            <w:gridSpan w:val="3"/>
            <w:tcBorders>
              <w:top w:val="single" w:sz="4" w:space="0" w:color="auto"/>
              <w:left w:val="single" w:sz="4" w:space="0" w:color="auto"/>
              <w:bottom w:val="single" w:sz="4" w:space="0" w:color="auto"/>
              <w:right w:val="single" w:sz="4" w:space="0" w:color="auto"/>
            </w:tcBorders>
            <w:vAlign w:val="center"/>
            <w:hideMark/>
          </w:tcPr>
          <w:p w:rsidR="0032164F" w:rsidRPr="00661591" w:rsidRDefault="0032164F" w:rsidP="002709D1">
            <w:pPr>
              <w:spacing w:after="0" w:line="240" w:lineRule="auto"/>
              <w:rPr>
                <w:rFonts w:cs="Times New Roman"/>
              </w:rPr>
            </w:pPr>
          </w:p>
        </w:tc>
      </w:tr>
      <w:tr w:rsidR="0032164F" w:rsidRPr="00C15078" w:rsidTr="002709D1">
        <w:trPr>
          <w:trHeight w:val="452"/>
        </w:trPr>
        <w:tc>
          <w:tcPr>
            <w:tcW w:w="267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32164F" w:rsidRPr="00661591" w:rsidRDefault="0032164F" w:rsidP="002709D1">
            <w:pPr>
              <w:spacing w:after="0" w:line="240" w:lineRule="auto"/>
              <w:rPr>
                <w:rFonts w:cs="Times New Roman"/>
                <w:b/>
              </w:rPr>
            </w:pPr>
            <w:r w:rsidRPr="00661591">
              <w:rPr>
                <w:rFonts w:cs="Times New Roman"/>
                <w:b/>
              </w:rPr>
              <w:t>Review Period</w:t>
            </w:r>
          </w:p>
        </w:tc>
        <w:tc>
          <w:tcPr>
            <w:tcW w:w="6646" w:type="dxa"/>
            <w:gridSpan w:val="3"/>
            <w:tcBorders>
              <w:top w:val="single" w:sz="4" w:space="0" w:color="auto"/>
              <w:left w:val="single" w:sz="4" w:space="0" w:color="auto"/>
              <w:bottom w:val="single" w:sz="4" w:space="0" w:color="auto"/>
              <w:right w:val="single" w:sz="4" w:space="0" w:color="auto"/>
            </w:tcBorders>
            <w:vAlign w:val="center"/>
          </w:tcPr>
          <w:p w:rsidR="0032164F" w:rsidRPr="00661591" w:rsidRDefault="0032164F" w:rsidP="002709D1">
            <w:pPr>
              <w:spacing w:after="0" w:line="240" w:lineRule="auto"/>
              <w:rPr>
                <w:rFonts w:cs="Times New Roman"/>
              </w:rPr>
            </w:pPr>
          </w:p>
        </w:tc>
      </w:tr>
      <w:tr w:rsidR="0032164F" w:rsidRPr="00C15078" w:rsidTr="002709D1">
        <w:trPr>
          <w:trHeight w:val="452"/>
        </w:trPr>
        <w:tc>
          <w:tcPr>
            <w:tcW w:w="267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32164F" w:rsidRPr="00661591" w:rsidRDefault="0032164F" w:rsidP="002709D1">
            <w:pPr>
              <w:spacing w:after="0" w:line="240" w:lineRule="auto"/>
              <w:rPr>
                <w:rFonts w:cs="Times New Roman"/>
                <w:b/>
              </w:rPr>
            </w:pPr>
            <w:r w:rsidRPr="00661591">
              <w:rPr>
                <w:rFonts w:cs="Times New Roman"/>
                <w:b/>
              </w:rPr>
              <w:t>Security Classification</w:t>
            </w:r>
          </w:p>
        </w:tc>
        <w:tc>
          <w:tcPr>
            <w:tcW w:w="6646" w:type="dxa"/>
            <w:gridSpan w:val="3"/>
            <w:tcBorders>
              <w:top w:val="single" w:sz="4" w:space="0" w:color="auto"/>
              <w:left w:val="single" w:sz="4" w:space="0" w:color="auto"/>
              <w:bottom w:val="single" w:sz="4" w:space="0" w:color="auto"/>
              <w:right w:val="single" w:sz="4" w:space="0" w:color="auto"/>
            </w:tcBorders>
            <w:vAlign w:val="center"/>
            <w:hideMark/>
          </w:tcPr>
          <w:p w:rsidR="0032164F" w:rsidRPr="00661591" w:rsidRDefault="0032164F" w:rsidP="002709D1">
            <w:pPr>
              <w:spacing w:after="0" w:line="240" w:lineRule="auto"/>
              <w:rPr>
                <w:rFonts w:cs="Times New Roman"/>
              </w:rPr>
            </w:pPr>
            <w:r w:rsidRPr="00661591">
              <w:rPr>
                <w:rFonts w:cs="Times New Roman"/>
              </w:rPr>
              <w:t>Restricted</w:t>
            </w:r>
          </w:p>
        </w:tc>
      </w:tr>
      <w:tr w:rsidR="0032164F" w:rsidRPr="00C15078" w:rsidTr="002709D1">
        <w:trPr>
          <w:trHeight w:val="1379"/>
        </w:trPr>
        <w:tc>
          <w:tcPr>
            <w:tcW w:w="267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32164F" w:rsidRPr="00661591" w:rsidRDefault="0032164F" w:rsidP="002709D1">
            <w:pPr>
              <w:spacing w:after="0" w:line="240" w:lineRule="auto"/>
              <w:rPr>
                <w:rFonts w:cs="Times New Roman"/>
                <w:b/>
              </w:rPr>
            </w:pPr>
            <w:r w:rsidRPr="00661591">
              <w:rPr>
                <w:rFonts w:cs="Times New Roman"/>
                <w:b/>
              </w:rPr>
              <w:t>Distribution</w:t>
            </w:r>
          </w:p>
        </w:tc>
        <w:tc>
          <w:tcPr>
            <w:tcW w:w="6646" w:type="dxa"/>
            <w:gridSpan w:val="3"/>
            <w:tcBorders>
              <w:top w:val="single" w:sz="4" w:space="0" w:color="auto"/>
              <w:left w:val="single" w:sz="4" w:space="0" w:color="auto"/>
              <w:bottom w:val="single" w:sz="4" w:space="0" w:color="auto"/>
              <w:right w:val="single" w:sz="4" w:space="0" w:color="auto"/>
            </w:tcBorders>
            <w:vAlign w:val="center"/>
          </w:tcPr>
          <w:p w:rsidR="0032164F" w:rsidRPr="00661591" w:rsidRDefault="0032164F" w:rsidP="002709D1">
            <w:pPr>
              <w:spacing w:after="0" w:line="240" w:lineRule="auto"/>
              <w:rPr>
                <w:rFonts w:cs="Times New Roman"/>
              </w:rPr>
            </w:pPr>
          </w:p>
        </w:tc>
      </w:tr>
      <w:tr w:rsidR="0032164F" w:rsidRPr="00C15078" w:rsidTr="002709D1">
        <w:trPr>
          <w:trHeight w:val="437"/>
        </w:trPr>
        <w:tc>
          <w:tcPr>
            <w:tcW w:w="2671" w:type="dxa"/>
            <w:tcBorders>
              <w:top w:val="single" w:sz="4" w:space="0" w:color="auto"/>
              <w:left w:val="single" w:sz="4" w:space="0" w:color="auto"/>
              <w:bottom w:val="single" w:sz="4" w:space="0" w:color="auto"/>
              <w:right w:val="single" w:sz="4" w:space="0" w:color="auto"/>
            </w:tcBorders>
            <w:shd w:val="clear" w:color="auto" w:fill="C0C0C0"/>
          </w:tcPr>
          <w:p w:rsidR="0032164F" w:rsidRPr="00661591" w:rsidRDefault="0032164F" w:rsidP="002709D1">
            <w:pPr>
              <w:spacing w:after="0" w:line="240" w:lineRule="auto"/>
              <w:jc w:val="both"/>
              <w:rPr>
                <w:rFonts w:cs="Times New Roman"/>
                <w:b/>
              </w:rPr>
            </w:pPr>
          </w:p>
        </w:tc>
        <w:tc>
          <w:tcPr>
            <w:tcW w:w="2288"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32164F" w:rsidRPr="00661591" w:rsidRDefault="0032164F" w:rsidP="002709D1">
            <w:pPr>
              <w:spacing w:after="0" w:line="240" w:lineRule="auto"/>
              <w:jc w:val="center"/>
              <w:rPr>
                <w:rFonts w:cs="Times New Roman"/>
                <w:b/>
              </w:rPr>
            </w:pPr>
            <w:r w:rsidRPr="00661591">
              <w:rPr>
                <w:rFonts w:cs="Times New Roman"/>
                <w:b/>
              </w:rPr>
              <w:t>Name</w:t>
            </w:r>
          </w:p>
        </w:tc>
        <w:tc>
          <w:tcPr>
            <w:tcW w:w="210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32164F" w:rsidRPr="00C15078" w:rsidRDefault="0032164F" w:rsidP="002709D1">
            <w:pPr>
              <w:spacing w:after="0" w:line="240" w:lineRule="auto"/>
              <w:jc w:val="center"/>
              <w:rPr>
                <w:rFonts w:cs="Times New Roman"/>
                <w:b/>
                <w:szCs w:val="24"/>
              </w:rPr>
            </w:pPr>
            <w:r w:rsidRPr="00C15078">
              <w:rPr>
                <w:rFonts w:cs="Times New Roman"/>
                <w:b/>
                <w:szCs w:val="24"/>
              </w:rPr>
              <w:t>Role</w:t>
            </w:r>
          </w:p>
        </w:tc>
        <w:tc>
          <w:tcPr>
            <w:tcW w:w="2254"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32164F" w:rsidRPr="00C15078" w:rsidRDefault="0032164F" w:rsidP="002709D1">
            <w:pPr>
              <w:spacing w:after="0" w:line="240" w:lineRule="auto"/>
              <w:jc w:val="center"/>
              <w:rPr>
                <w:rFonts w:cs="Times New Roman"/>
                <w:b/>
                <w:szCs w:val="24"/>
              </w:rPr>
            </w:pPr>
            <w:r w:rsidRPr="00C15078">
              <w:rPr>
                <w:rFonts w:cs="Times New Roman"/>
                <w:b/>
                <w:szCs w:val="24"/>
              </w:rPr>
              <w:t>Signature</w:t>
            </w:r>
          </w:p>
        </w:tc>
      </w:tr>
      <w:tr w:rsidR="0032164F" w:rsidRPr="00C15078" w:rsidTr="002709D1">
        <w:trPr>
          <w:trHeight w:val="919"/>
        </w:trPr>
        <w:tc>
          <w:tcPr>
            <w:tcW w:w="267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32164F" w:rsidRPr="00661591" w:rsidRDefault="0032164F" w:rsidP="002709D1">
            <w:pPr>
              <w:spacing w:after="0" w:line="240" w:lineRule="auto"/>
              <w:jc w:val="center"/>
              <w:rPr>
                <w:rFonts w:cs="Times New Roman"/>
                <w:b/>
              </w:rPr>
            </w:pPr>
            <w:r w:rsidRPr="00661591">
              <w:rPr>
                <w:rFonts w:cs="Times New Roman"/>
                <w:b/>
              </w:rPr>
              <w:t>Authored by</w:t>
            </w:r>
          </w:p>
        </w:tc>
        <w:tc>
          <w:tcPr>
            <w:tcW w:w="2288" w:type="dxa"/>
            <w:tcBorders>
              <w:top w:val="single" w:sz="4" w:space="0" w:color="auto"/>
              <w:left w:val="single" w:sz="4" w:space="0" w:color="auto"/>
              <w:bottom w:val="single" w:sz="4" w:space="0" w:color="auto"/>
              <w:right w:val="single" w:sz="4" w:space="0" w:color="auto"/>
            </w:tcBorders>
            <w:vAlign w:val="center"/>
            <w:hideMark/>
          </w:tcPr>
          <w:p w:rsidR="0032164F" w:rsidRPr="00661591" w:rsidRDefault="0032164F" w:rsidP="002709D1">
            <w:pPr>
              <w:spacing w:after="0" w:line="240" w:lineRule="auto"/>
              <w:jc w:val="center"/>
              <w:rPr>
                <w:rFonts w:cs="Times New Roman"/>
              </w:rPr>
            </w:pPr>
            <w:r>
              <w:rPr>
                <w:rFonts w:cs="Times New Roman"/>
              </w:rPr>
              <w:t>Amit Garg</w:t>
            </w:r>
          </w:p>
        </w:tc>
        <w:tc>
          <w:tcPr>
            <w:tcW w:w="2105" w:type="dxa"/>
            <w:tcBorders>
              <w:top w:val="single" w:sz="4" w:space="0" w:color="auto"/>
              <w:left w:val="single" w:sz="4" w:space="0" w:color="auto"/>
              <w:bottom w:val="single" w:sz="4" w:space="0" w:color="auto"/>
              <w:right w:val="single" w:sz="4" w:space="0" w:color="auto"/>
            </w:tcBorders>
            <w:vAlign w:val="center"/>
            <w:hideMark/>
          </w:tcPr>
          <w:p w:rsidR="0032164F" w:rsidRPr="00C15078" w:rsidRDefault="0032164F" w:rsidP="002709D1">
            <w:pPr>
              <w:spacing w:after="0" w:line="240" w:lineRule="auto"/>
              <w:jc w:val="center"/>
              <w:rPr>
                <w:rFonts w:cs="Times New Roman"/>
                <w:szCs w:val="24"/>
              </w:rPr>
            </w:pPr>
            <w:r>
              <w:rPr>
                <w:rFonts w:cs="Times New Roman"/>
                <w:szCs w:val="24"/>
              </w:rPr>
              <w:t>BI Architect</w:t>
            </w:r>
          </w:p>
        </w:tc>
        <w:tc>
          <w:tcPr>
            <w:tcW w:w="2254" w:type="dxa"/>
            <w:tcBorders>
              <w:top w:val="single" w:sz="4" w:space="0" w:color="auto"/>
              <w:left w:val="single" w:sz="4" w:space="0" w:color="auto"/>
              <w:bottom w:val="single" w:sz="4" w:space="0" w:color="auto"/>
              <w:right w:val="single" w:sz="4" w:space="0" w:color="auto"/>
            </w:tcBorders>
            <w:vAlign w:val="center"/>
          </w:tcPr>
          <w:p w:rsidR="0032164F" w:rsidRPr="00C15078" w:rsidRDefault="0032164F" w:rsidP="002709D1">
            <w:pPr>
              <w:spacing w:after="0" w:line="240" w:lineRule="auto"/>
              <w:jc w:val="center"/>
              <w:rPr>
                <w:rFonts w:cs="Times New Roman"/>
                <w:szCs w:val="24"/>
              </w:rPr>
            </w:pPr>
          </w:p>
        </w:tc>
      </w:tr>
      <w:tr w:rsidR="0032164F" w:rsidRPr="00C15078" w:rsidTr="002709D1">
        <w:trPr>
          <w:trHeight w:val="919"/>
        </w:trPr>
        <w:tc>
          <w:tcPr>
            <w:tcW w:w="267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32164F" w:rsidRPr="00661591" w:rsidRDefault="0032164F" w:rsidP="002709D1">
            <w:pPr>
              <w:spacing w:after="0" w:line="240" w:lineRule="auto"/>
              <w:jc w:val="center"/>
              <w:rPr>
                <w:rFonts w:cs="Times New Roman"/>
                <w:b/>
              </w:rPr>
            </w:pPr>
            <w:r w:rsidRPr="00661591">
              <w:rPr>
                <w:rFonts w:cs="Times New Roman"/>
                <w:b/>
              </w:rPr>
              <w:t>Reviewed by</w:t>
            </w:r>
          </w:p>
        </w:tc>
        <w:tc>
          <w:tcPr>
            <w:tcW w:w="2288" w:type="dxa"/>
            <w:tcBorders>
              <w:top w:val="single" w:sz="4" w:space="0" w:color="auto"/>
              <w:left w:val="single" w:sz="4" w:space="0" w:color="auto"/>
              <w:bottom w:val="single" w:sz="4" w:space="0" w:color="auto"/>
              <w:right w:val="single" w:sz="4" w:space="0" w:color="auto"/>
            </w:tcBorders>
            <w:vAlign w:val="center"/>
          </w:tcPr>
          <w:p w:rsidR="0032164F" w:rsidRPr="00661591" w:rsidRDefault="0032164F" w:rsidP="002709D1">
            <w:pPr>
              <w:spacing w:after="0" w:line="240" w:lineRule="auto"/>
              <w:jc w:val="center"/>
              <w:rPr>
                <w:rFonts w:cs="Times New Roman"/>
              </w:rPr>
            </w:pPr>
            <w:r>
              <w:rPr>
                <w:rFonts w:cs="Times New Roman"/>
              </w:rPr>
              <w:t>Anil Agarwal</w:t>
            </w:r>
          </w:p>
        </w:tc>
        <w:tc>
          <w:tcPr>
            <w:tcW w:w="2105" w:type="dxa"/>
            <w:tcBorders>
              <w:top w:val="single" w:sz="4" w:space="0" w:color="auto"/>
              <w:left w:val="single" w:sz="4" w:space="0" w:color="auto"/>
              <w:bottom w:val="single" w:sz="4" w:space="0" w:color="auto"/>
              <w:right w:val="single" w:sz="4" w:space="0" w:color="auto"/>
            </w:tcBorders>
            <w:vAlign w:val="center"/>
          </w:tcPr>
          <w:p w:rsidR="0032164F" w:rsidRPr="00C15078" w:rsidRDefault="0032164F" w:rsidP="002709D1">
            <w:pPr>
              <w:spacing w:after="0" w:line="240" w:lineRule="auto"/>
              <w:jc w:val="center"/>
              <w:rPr>
                <w:rFonts w:cs="Times New Roman"/>
                <w:szCs w:val="24"/>
              </w:rPr>
            </w:pPr>
            <w:r>
              <w:rPr>
                <w:rFonts w:cs="Times New Roman"/>
                <w:szCs w:val="24"/>
              </w:rPr>
              <w:t>Project Manager</w:t>
            </w:r>
          </w:p>
        </w:tc>
        <w:tc>
          <w:tcPr>
            <w:tcW w:w="2254" w:type="dxa"/>
            <w:tcBorders>
              <w:top w:val="single" w:sz="4" w:space="0" w:color="auto"/>
              <w:left w:val="single" w:sz="4" w:space="0" w:color="auto"/>
              <w:bottom w:val="single" w:sz="4" w:space="0" w:color="auto"/>
              <w:right w:val="single" w:sz="4" w:space="0" w:color="auto"/>
            </w:tcBorders>
            <w:vAlign w:val="center"/>
          </w:tcPr>
          <w:p w:rsidR="0032164F" w:rsidRPr="00C15078" w:rsidRDefault="0032164F" w:rsidP="002709D1">
            <w:pPr>
              <w:spacing w:after="0" w:line="240" w:lineRule="auto"/>
              <w:jc w:val="center"/>
              <w:rPr>
                <w:rFonts w:cs="Times New Roman"/>
                <w:szCs w:val="24"/>
              </w:rPr>
            </w:pPr>
          </w:p>
        </w:tc>
      </w:tr>
      <w:tr w:rsidR="0032164F" w:rsidRPr="00C15078" w:rsidTr="002709D1">
        <w:trPr>
          <w:trHeight w:val="919"/>
        </w:trPr>
        <w:tc>
          <w:tcPr>
            <w:tcW w:w="267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32164F" w:rsidRPr="00661591" w:rsidRDefault="0032164F" w:rsidP="002709D1">
            <w:pPr>
              <w:spacing w:after="0" w:line="240" w:lineRule="auto"/>
              <w:jc w:val="center"/>
              <w:rPr>
                <w:rFonts w:cs="Times New Roman"/>
                <w:b/>
              </w:rPr>
            </w:pPr>
            <w:r w:rsidRPr="00661591">
              <w:rPr>
                <w:rFonts w:cs="Times New Roman"/>
                <w:b/>
              </w:rPr>
              <w:t>Approved by</w:t>
            </w:r>
          </w:p>
        </w:tc>
        <w:tc>
          <w:tcPr>
            <w:tcW w:w="2288" w:type="dxa"/>
            <w:tcBorders>
              <w:top w:val="single" w:sz="4" w:space="0" w:color="auto"/>
              <w:left w:val="single" w:sz="4" w:space="0" w:color="auto"/>
              <w:bottom w:val="single" w:sz="4" w:space="0" w:color="auto"/>
              <w:right w:val="single" w:sz="4" w:space="0" w:color="auto"/>
            </w:tcBorders>
            <w:vAlign w:val="center"/>
          </w:tcPr>
          <w:p w:rsidR="0032164F" w:rsidRPr="00661591" w:rsidRDefault="0032164F" w:rsidP="002709D1">
            <w:pPr>
              <w:spacing w:after="0" w:line="240" w:lineRule="auto"/>
              <w:jc w:val="center"/>
              <w:rPr>
                <w:rFonts w:cs="Times New Roman"/>
              </w:rPr>
            </w:pPr>
            <w:r>
              <w:rPr>
                <w:rFonts w:cs="Times New Roman"/>
              </w:rPr>
              <w:t>David Heras</w:t>
            </w:r>
          </w:p>
        </w:tc>
        <w:tc>
          <w:tcPr>
            <w:tcW w:w="2105" w:type="dxa"/>
            <w:tcBorders>
              <w:top w:val="single" w:sz="4" w:space="0" w:color="auto"/>
              <w:left w:val="single" w:sz="4" w:space="0" w:color="auto"/>
              <w:bottom w:val="single" w:sz="4" w:space="0" w:color="auto"/>
              <w:right w:val="single" w:sz="4" w:space="0" w:color="auto"/>
            </w:tcBorders>
            <w:vAlign w:val="center"/>
          </w:tcPr>
          <w:p w:rsidR="0032164F" w:rsidRPr="00C15078" w:rsidRDefault="0032164F" w:rsidP="002709D1">
            <w:pPr>
              <w:spacing w:after="0" w:line="240" w:lineRule="auto"/>
              <w:jc w:val="center"/>
              <w:rPr>
                <w:rFonts w:cs="Times New Roman"/>
                <w:szCs w:val="24"/>
              </w:rPr>
            </w:pPr>
            <w:r>
              <w:rPr>
                <w:rFonts w:cs="Times New Roman"/>
                <w:szCs w:val="24"/>
              </w:rPr>
              <w:t>Business Analyst</w:t>
            </w:r>
          </w:p>
        </w:tc>
        <w:tc>
          <w:tcPr>
            <w:tcW w:w="2254" w:type="dxa"/>
            <w:tcBorders>
              <w:top w:val="single" w:sz="4" w:space="0" w:color="auto"/>
              <w:left w:val="single" w:sz="4" w:space="0" w:color="auto"/>
              <w:bottom w:val="single" w:sz="4" w:space="0" w:color="auto"/>
              <w:right w:val="single" w:sz="4" w:space="0" w:color="auto"/>
            </w:tcBorders>
            <w:vAlign w:val="center"/>
          </w:tcPr>
          <w:p w:rsidR="0032164F" w:rsidRPr="00C15078" w:rsidRDefault="0032164F" w:rsidP="002709D1">
            <w:pPr>
              <w:spacing w:after="0" w:line="240" w:lineRule="auto"/>
              <w:jc w:val="center"/>
              <w:rPr>
                <w:rFonts w:cs="Times New Roman"/>
                <w:szCs w:val="24"/>
              </w:rPr>
            </w:pPr>
          </w:p>
        </w:tc>
      </w:tr>
      <w:tr w:rsidR="0032164F" w:rsidRPr="00C15078" w:rsidTr="002709D1">
        <w:trPr>
          <w:trHeight w:val="919"/>
        </w:trPr>
        <w:tc>
          <w:tcPr>
            <w:tcW w:w="267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32164F" w:rsidRPr="00661591" w:rsidRDefault="0032164F" w:rsidP="002709D1">
            <w:pPr>
              <w:spacing w:after="0" w:line="240" w:lineRule="auto"/>
              <w:jc w:val="center"/>
              <w:rPr>
                <w:rFonts w:cs="Times New Roman"/>
                <w:b/>
              </w:rPr>
            </w:pPr>
            <w:r w:rsidRPr="00661591">
              <w:rPr>
                <w:rFonts w:cs="Times New Roman"/>
                <w:b/>
              </w:rPr>
              <w:t>Released by</w:t>
            </w:r>
          </w:p>
        </w:tc>
        <w:tc>
          <w:tcPr>
            <w:tcW w:w="2288" w:type="dxa"/>
            <w:tcBorders>
              <w:top w:val="single" w:sz="4" w:space="0" w:color="auto"/>
              <w:left w:val="single" w:sz="4" w:space="0" w:color="auto"/>
              <w:bottom w:val="single" w:sz="4" w:space="0" w:color="auto"/>
              <w:right w:val="single" w:sz="4" w:space="0" w:color="auto"/>
            </w:tcBorders>
            <w:vAlign w:val="center"/>
          </w:tcPr>
          <w:p w:rsidR="0032164F" w:rsidRPr="00661591" w:rsidRDefault="0032164F" w:rsidP="002709D1">
            <w:pPr>
              <w:spacing w:after="0" w:line="240" w:lineRule="auto"/>
              <w:jc w:val="center"/>
              <w:rPr>
                <w:rFonts w:cs="Times New Roman"/>
              </w:rPr>
            </w:pPr>
          </w:p>
        </w:tc>
        <w:tc>
          <w:tcPr>
            <w:tcW w:w="2105" w:type="dxa"/>
            <w:tcBorders>
              <w:top w:val="single" w:sz="4" w:space="0" w:color="auto"/>
              <w:left w:val="single" w:sz="4" w:space="0" w:color="auto"/>
              <w:bottom w:val="single" w:sz="4" w:space="0" w:color="auto"/>
              <w:right w:val="single" w:sz="4" w:space="0" w:color="auto"/>
            </w:tcBorders>
            <w:vAlign w:val="center"/>
          </w:tcPr>
          <w:p w:rsidR="0032164F" w:rsidRPr="00C15078" w:rsidRDefault="0032164F" w:rsidP="002709D1">
            <w:pPr>
              <w:spacing w:after="0" w:line="240" w:lineRule="auto"/>
              <w:jc w:val="center"/>
              <w:rPr>
                <w:rFonts w:cs="Times New Roman"/>
                <w:szCs w:val="24"/>
              </w:rPr>
            </w:pPr>
          </w:p>
        </w:tc>
        <w:tc>
          <w:tcPr>
            <w:tcW w:w="2254" w:type="dxa"/>
            <w:tcBorders>
              <w:top w:val="single" w:sz="4" w:space="0" w:color="auto"/>
              <w:left w:val="single" w:sz="4" w:space="0" w:color="auto"/>
              <w:bottom w:val="single" w:sz="4" w:space="0" w:color="auto"/>
              <w:right w:val="single" w:sz="4" w:space="0" w:color="auto"/>
            </w:tcBorders>
            <w:vAlign w:val="center"/>
          </w:tcPr>
          <w:p w:rsidR="0032164F" w:rsidRPr="00C15078" w:rsidRDefault="0032164F" w:rsidP="002709D1">
            <w:pPr>
              <w:spacing w:after="0" w:line="240" w:lineRule="auto"/>
              <w:jc w:val="center"/>
              <w:rPr>
                <w:rFonts w:cs="Times New Roman"/>
                <w:szCs w:val="24"/>
              </w:rPr>
            </w:pPr>
          </w:p>
        </w:tc>
      </w:tr>
    </w:tbl>
    <w:p w:rsidR="0032164F" w:rsidRPr="00C15078" w:rsidRDefault="0032164F" w:rsidP="0032164F">
      <w:pPr>
        <w:pStyle w:val="Title"/>
        <w:jc w:val="center"/>
        <w:rPr>
          <w:rFonts w:asciiTheme="majorHAnsi" w:hAnsiTheme="majorHAnsi"/>
        </w:rPr>
      </w:pPr>
      <w:r w:rsidRPr="00C15078">
        <w:rPr>
          <w:rFonts w:asciiTheme="majorHAnsi" w:hAnsiTheme="majorHAnsi"/>
        </w:rPr>
        <w:tab/>
      </w:r>
      <w:r w:rsidRPr="00C15078">
        <w:rPr>
          <w:rFonts w:asciiTheme="majorHAnsi" w:hAnsiTheme="majorHAnsi"/>
        </w:rPr>
        <w:tab/>
      </w:r>
      <w:r w:rsidRPr="00C15078">
        <w:rPr>
          <w:rFonts w:asciiTheme="majorHAnsi" w:hAnsiTheme="majorHAnsi"/>
        </w:rPr>
        <w:tab/>
      </w:r>
      <w:r w:rsidRPr="00C15078">
        <w:rPr>
          <w:rFonts w:asciiTheme="majorHAnsi" w:hAnsiTheme="majorHAnsi"/>
        </w:rPr>
        <w:tab/>
      </w:r>
      <w:r w:rsidRPr="00C15078">
        <w:rPr>
          <w:rFonts w:asciiTheme="majorHAnsi" w:hAnsiTheme="majorHAnsi"/>
        </w:rPr>
        <w:tab/>
      </w:r>
      <w:r w:rsidRPr="00C15078">
        <w:rPr>
          <w:rFonts w:asciiTheme="majorHAnsi" w:hAnsiTheme="majorHAnsi"/>
        </w:rPr>
        <w:tab/>
      </w:r>
      <w:r w:rsidRPr="00C15078">
        <w:rPr>
          <w:rFonts w:asciiTheme="majorHAnsi" w:hAnsiTheme="majorHAnsi"/>
        </w:rPr>
        <w:tab/>
      </w:r>
      <w:r w:rsidRPr="00C15078">
        <w:rPr>
          <w:rFonts w:asciiTheme="majorHAnsi" w:hAnsiTheme="majorHAnsi"/>
        </w:rPr>
        <w:tab/>
      </w:r>
      <w:r w:rsidRPr="00C15078">
        <w:rPr>
          <w:rFonts w:asciiTheme="majorHAnsi" w:hAnsiTheme="majorHAnsi"/>
        </w:rPr>
        <w:tab/>
      </w:r>
    </w:p>
    <w:p w:rsidR="0032164F" w:rsidRPr="00C15078" w:rsidRDefault="0032164F" w:rsidP="0032164F">
      <w:pPr>
        <w:rPr>
          <w:lang w:val="en-AU"/>
        </w:rPr>
      </w:pPr>
    </w:p>
    <w:p w:rsidR="0032164F" w:rsidRPr="00C15078" w:rsidRDefault="0032164F" w:rsidP="0032164F">
      <w:pPr>
        <w:rPr>
          <w:lang w:val="en-AU"/>
        </w:rPr>
      </w:pPr>
    </w:p>
    <w:p w:rsidR="0032164F" w:rsidRPr="00C15078" w:rsidRDefault="0032164F" w:rsidP="0032164F">
      <w:pPr>
        <w:rPr>
          <w:lang w:val="en-A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2410"/>
        <w:gridCol w:w="5165"/>
      </w:tblGrid>
      <w:tr w:rsidR="0032164F" w:rsidRPr="00C15078" w:rsidTr="002709D1">
        <w:trPr>
          <w:trHeight w:val="454"/>
        </w:trPr>
        <w:tc>
          <w:tcPr>
            <w:tcW w:w="8709" w:type="dxa"/>
            <w:gridSpan w:val="3"/>
            <w:shd w:val="clear" w:color="auto" w:fill="C0C0C0"/>
            <w:vAlign w:val="center"/>
          </w:tcPr>
          <w:p w:rsidR="0032164F" w:rsidRPr="00C15078" w:rsidRDefault="0032164F" w:rsidP="002709D1">
            <w:pPr>
              <w:pStyle w:val="BodyText"/>
              <w:jc w:val="center"/>
              <w:rPr>
                <w:rFonts w:asciiTheme="majorHAnsi" w:hAnsiTheme="majorHAnsi"/>
                <w:sz w:val="22"/>
                <w:szCs w:val="22"/>
              </w:rPr>
            </w:pPr>
            <w:r w:rsidRPr="00C15078">
              <w:rPr>
                <w:rFonts w:asciiTheme="majorHAnsi" w:hAnsiTheme="majorHAnsi"/>
                <w:sz w:val="22"/>
                <w:szCs w:val="22"/>
              </w:rPr>
              <w:lastRenderedPageBreak/>
              <w:t>Document Revision History</w:t>
            </w:r>
          </w:p>
        </w:tc>
      </w:tr>
      <w:tr w:rsidR="0032164F" w:rsidRPr="00C15078" w:rsidTr="002709D1">
        <w:trPr>
          <w:trHeight w:val="340"/>
        </w:trPr>
        <w:tc>
          <w:tcPr>
            <w:tcW w:w="1134" w:type="dxa"/>
            <w:shd w:val="clear" w:color="auto" w:fill="C0C0C0"/>
            <w:vAlign w:val="center"/>
          </w:tcPr>
          <w:p w:rsidR="0032164F" w:rsidRPr="00C15078" w:rsidRDefault="0032164F" w:rsidP="002709D1">
            <w:pPr>
              <w:pStyle w:val="BodyText"/>
              <w:jc w:val="center"/>
              <w:rPr>
                <w:rFonts w:asciiTheme="majorHAnsi" w:hAnsiTheme="majorHAnsi"/>
                <w:sz w:val="22"/>
              </w:rPr>
            </w:pPr>
            <w:r w:rsidRPr="00C15078">
              <w:rPr>
                <w:rFonts w:asciiTheme="majorHAnsi" w:hAnsiTheme="majorHAnsi"/>
                <w:sz w:val="22"/>
              </w:rPr>
              <w:t>Version</w:t>
            </w:r>
          </w:p>
        </w:tc>
        <w:tc>
          <w:tcPr>
            <w:tcW w:w="2410" w:type="dxa"/>
            <w:shd w:val="clear" w:color="auto" w:fill="C0C0C0"/>
            <w:vAlign w:val="center"/>
          </w:tcPr>
          <w:p w:rsidR="0032164F" w:rsidRPr="00C15078" w:rsidRDefault="0032164F" w:rsidP="002709D1">
            <w:pPr>
              <w:pStyle w:val="BodyText"/>
              <w:jc w:val="center"/>
              <w:rPr>
                <w:rFonts w:asciiTheme="majorHAnsi" w:hAnsiTheme="majorHAnsi"/>
                <w:sz w:val="22"/>
              </w:rPr>
            </w:pPr>
            <w:r w:rsidRPr="00C15078">
              <w:rPr>
                <w:rFonts w:asciiTheme="majorHAnsi" w:hAnsiTheme="majorHAnsi"/>
                <w:sz w:val="22"/>
              </w:rPr>
              <w:t>Release Date</w:t>
            </w:r>
          </w:p>
        </w:tc>
        <w:tc>
          <w:tcPr>
            <w:tcW w:w="5165" w:type="dxa"/>
            <w:shd w:val="clear" w:color="auto" w:fill="C0C0C0"/>
            <w:vAlign w:val="center"/>
          </w:tcPr>
          <w:p w:rsidR="0032164F" w:rsidRPr="00C15078" w:rsidRDefault="0032164F" w:rsidP="002709D1">
            <w:pPr>
              <w:pStyle w:val="BodyText"/>
              <w:jc w:val="center"/>
              <w:rPr>
                <w:rFonts w:asciiTheme="majorHAnsi" w:hAnsiTheme="majorHAnsi"/>
                <w:sz w:val="22"/>
              </w:rPr>
            </w:pPr>
            <w:r w:rsidRPr="00C15078">
              <w:rPr>
                <w:rFonts w:asciiTheme="majorHAnsi" w:hAnsiTheme="majorHAnsi"/>
                <w:sz w:val="22"/>
              </w:rPr>
              <w:t>Change Description</w:t>
            </w:r>
          </w:p>
        </w:tc>
      </w:tr>
      <w:tr w:rsidR="0032164F" w:rsidRPr="00C15078" w:rsidTr="002709D1">
        <w:trPr>
          <w:trHeight w:val="340"/>
        </w:trPr>
        <w:tc>
          <w:tcPr>
            <w:tcW w:w="1134" w:type="dxa"/>
            <w:shd w:val="clear" w:color="auto" w:fill="auto"/>
            <w:vAlign w:val="center"/>
          </w:tcPr>
          <w:p w:rsidR="0032164F" w:rsidRPr="00C15078" w:rsidRDefault="0032164F" w:rsidP="002709D1">
            <w:pPr>
              <w:pStyle w:val="BodyText"/>
              <w:jc w:val="left"/>
              <w:rPr>
                <w:rFonts w:asciiTheme="majorHAnsi" w:hAnsiTheme="majorHAnsi"/>
                <w:b w:val="0"/>
                <w:sz w:val="22"/>
              </w:rPr>
            </w:pPr>
            <w:r w:rsidRPr="00C15078">
              <w:rPr>
                <w:rFonts w:asciiTheme="majorHAnsi" w:hAnsiTheme="majorHAnsi"/>
                <w:b w:val="0"/>
                <w:sz w:val="22"/>
              </w:rPr>
              <w:t>1.0</w:t>
            </w:r>
          </w:p>
        </w:tc>
        <w:tc>
          <w:tcPr>
            <w:tcW w:w="2410" w:type="dxa"/>
            <w:shd w:val="clear" w:color="auto" w:fill="auto"/>
            <w:vAlign w:val="center"/>
          </w:tcPr>
          <w:p w:rsidR="0032164F" w:rsidRPr="00C15078" w:rsidRDefault="0032164F" w:rsidP="002709D1">
            <w:pPr>
              <w:pStyle w:val="BodyText"/>
              <w:jc w:val="left"/>
              <w:rPr>
                <w:rFonts w:asciiTheme="majorHAnsi" w:hAnsiTheme="majorHAnsi"/>
                <w:b w:val="0"/>
                <w:sz w:val="22"/>
              </w:rPr>
            </w:pPr>
            <w:r>
              <w:rPr>
                <w:rFonts w:asciiTheme="majorHAnsi" w:hAnsiTheme="majorHAnsi"/>
                <w:b w:val="0"/>
                <w:sz w:val="22"/>
              </w:rPr>
              <w:t>14</w:t>
            </w:r>
            <w:r w:rsidRPr="00C15078">
              <w:rPr>
                <w:rFonts w:asciiTheme="majorHAnsi" w:hAnsiTheme="majorHAnsi"/>
                <w:b w:val="0"/>
                <w:sz w:val="22"/>
              </w:rPr>
              <w:t>-</w:t>
            </w:r>
            <w:r>
              <w:rPr>
                <w:rFonts w:asciiTheme="majorHAnsi" w:hAnsiTheme="majorHAnsi"/>
                <w:b w:val="0"/>
                <w:sz w:val="22"/>
              </w:rPr>
              <w:t>Dec-2015</w:t>
            </w:r>
          </w:p>
        </w:tc>
        <w:tc>
          <w:tcPr>
            <w:tcW w:w="5165" w:type="dxa"/>
            <w:shd w:val="clear" w:color="auto" w:fill="auto"/>
            <w:vAlign w:val="center"/>
          </w:tcPr>
          <w:p w:rsidR="0032164F" w:rsidRPr="00C15078" w:rsidRDefault="0032164F" w:rsidP="002709D1">
            <w:pPr>
              <w:pStyle w:val="BodyText"/>
              <w:jc w:val="left"/>
              <w:rPr>
                <w:rFonts w:asciiTheme="majorHAnsi" w:hAnsiTheme="majorHAnsi"/>
                <w:b w:val="0"/>
                <w:sz w:val="22"/>
              </w:rPr>
            </w:pPr>
            <w:r w:rsidRPr="00C15078">
              <w:rPr>
                <w:rFonts w:asciiTheme="majorHAnsi" w:hAnsiTheme="majorHAnsi"/>
                <w:b w:val="0"/>
                <w:sz w:val="22"/>
              </w:rPr>
              <w:t>Initial Draft</w:t>
            </w:r>
          </w:p>
        </w:tc>
      </w:tr>
      <w:tr w:rsidR="0032164F" w:rsidRPr="00C15078" w:rsidTr="002709D1">
        <w:trPr>
          <w:trHeight w:val="340"/>
        </w:trPr>
        <w:tc>
          <w:tcPr>
            <w:tcW w:w="1134" w:type="dxa"/>
            <w:shd w:val="clear" w:color="auto" w:fill="auto"/>
            <w:vAlign w:val="center"/>
          </w:tcPr>
          <w:p w:rsidR="0032164F" w:rsidRPr="00C15078" w:rsidRDefault="0032164F" w:rsidP="002709D1">
            <w:pPr>
              <w:pStyle w:val="BodyText"/>
              <w:jc w:val="left"/>
              <w:rPr>
                <w:rFonts w:asciiTheme="majorHAnsi" w:hAnsiTheme="majorHAnsi"/>
                <w:b w:val="0"/>
                <w:sz w:val="22"/>
              </w:rPr>
            </w:pPr>
            <w:r>
              <w:rPr>
                <w:rFonts w:asciiTheme="majorHAnsi" w:hAnsiTheme="majorHAnsi"/>
                <w:b w:val="0"/>
                <w:sz w:val="22"/>
              </w:rPr>
              <w:t>2.0</w:t>
            </w:r>
          </w:p>
        </w:tc>
        <w:tc>
          <w:tcPr>
            <w:tcW w:w="2410" w:type="dxa"/>
            <w:shd w:val="clear" w:color="auto" w:fill="auto"/>
            <w:vAlign w:val="center"/>
          </w:tcPr>
          <w:p w:rsidR="0032164F" w:rsidRPr="00C15078" w:rsidRDefault="0032164F" w:rsidP="002709D1">
            <w:pPr>
              <w:pStyle w:val="BodyText"/>
              <w:jc w:val="left"/>
              <w:rPr>
                <w:rFonts w:asciiTheme="majorHAnsi" w:hAnsiTheme="majorHAnsi"/>
                <w:b w:val="0"/>
                <w:sz w:val="22"/>
              </w:rPr>
            </w:pPr>
            <w:r>
              <w:rPr>
                <w:rFonts w:asciiTheme="majorHAnsi" w:hAnsiTheme="majorHAnsi"/>
                <w:b w:val="0"/>
                <w:sz w:val="22"/>
              </w:rPr>
              <w:t>16-Mar-2016</w:t>
            </w:r>
          </w:p>
        </w:tc>
        <w:tc>
          <w:tcPr>
            <w:tcW w:w="5165" w:type="dxa"/>
            <w:shd w:val="clear" w:color="auto" w:fill="auto"/>
            <w:vAlign w:val="center"/>
          </w:tcPr>
          <w:p w:rsidR="0032164F" w:rsidRPr="00C15078" w:rsidRDefault="0032164F" w:rsidP="002709D1">
            <w:pPr>
              <w:pStyle w:val="BodyText"/>
              <w:jc w:val="left"/>
              <w:rPr>
                <w:rFonts w:asciiTheme="majorHAnsi" w:hAnsiTheme="majorHAnsi"/>
                <w:b w:val="0"/>
                <w:sz w:val="22"/>
              </w:rPr>
            </w:pPr>
            <w:r>
              <w:rPr>
                <w:rFonts w:asciiTheme="majorHAnsi" w:hAnsiTheme="majorHAnsi"/>
                <w:b w:val="0"/>
                <w:sz w:val="22"/>
              </w:rPr>
              <w:t>Revised Requirements</w:t>
            </w:r>
          </w:p>
        </w:tc>
      </w:tr>
      <w:tr w:rsidR="0032164F" w:rsidRPr="00C15078" w:rsidTr="002709D1">
        <w:trPr>
          <w:trHeight w:val="340"/>
        </w:trPr>
        <w:tc>
          <w:tcPr>
            <w:tcW w:w="1134" w:type="dxa"/>
            <w:shd w:val="clear" w:color="auto" w:fill="auto"/>
            <w:vAlign w:val="center"/>
          </w:tcPr>
          <w:p w:rsidR="0032164F" w:rsidRPr="00C15078" w:rsidRDefault="007D6185" w:rsidP="002709D1">
            <w:pPr>
              <w:pStyle w:val="BodyText"/>
              <w:jc w:val="left"/>
              <w:rPr>
                <w:rFonts w:asciiTheme="majorHAnsi" w:hAnsiTheme="majorHAnsi"/>
                <w:b w:val="0"/>
                <w:sz w:val="22"/>
              </w:rPr>
            </w:pPr>
            <w:r>
              <w:rPr>
                <w:rFonts w:asciiTheme="majorHAnsi" w:hAnsiTheme="majorHAnsi"/>
                <w:b w:val="0"/>
                <w:sz w:val="22"/>
              </w:rPr>
              <w:t>2.1</w:t>
            </w:r>
          </w:p>
        </w:tc>
        <w:tc>
          <w:tcPr>
            <w:tcW w:w="2410" w:type="dxa"/>
            <w:shd w:val="clear" w:color="auto" w:fill="auto"/>
            <w:vAlign w:val="center"/>
          </w:tcPr>
          <w:p w:rsidR="0032164F" w:rsidRPr="00C15078" w:rsidRDefault="007D6185" w:rsidP="002709D1">
            <w:pPr>
              <w:pStyle w:val="BodyText"/>
              <w:jc w:val="left"/>
              <w:rPr>
                <w:rFonts w:asciiTheme="majorHAnsi" w:hAnsiTheme="majorHAnsi"/>
                <w:b w:val="0"/>
                <w:sz w:val="22"/>
              </w:rPr>
            </w:pPr>
            <w:r>
              <w:rPr>
                <w:rFonts w:asciiTheme="majorHAnsi" w:hAnsiTheme="majorHAnsi"/>
                <w:b w:val="0"/>
                <w:sz w:val="22"/>
              </w:rPr>
              <w:t>1-Apr-2016</w:t>
            </w:r>
          </w:p>
        </w:tc>
        <w:tc>
          <w:tcPr>
            <w:tcW w:w="5165" w:type="dxa"/>
            <w:shd w:val="clear" w:color="auto" w:fill="auto"/>
            <w:vAlign w:val="center"/>
          </w:tcPr>
          <w:p w:rsidR="0032164F" w:rsidRPr="00C15078" w:rsidRDefault="007D6185" w:rsidP="002709D1">
            <w:pPr>
              <w:pStyle w:val="BodyText"/>
              <w:jc w:val="left"/>
              <w:rPr>
                <w:rFonts w:asciiTheme="majorHAnsi" w:hAnsiTheme="majorHAnsi"/>
                <w:b w:val="0"/>
                <w:sz w:val="22"/>
              </w:rPr>
            </w:pPr>
            <w:r>
              <w:rPr>
                <w:rFonts w:asciiTheme="majorHAnsi" w:hAnsiTheme="majorHAnsi"/>
                <w:b w:val="0"/>
                <w:sz w:val="22"/>
              </w:rPr>
              <w:t>Added point- handling bad data</w:t>
            </w:r>
          </w:p>
        </w:tc>
      </w:tr>
      <w:tr w:rsidR="0032164F" w:rsidRPr="00C15078" w:rsidTr="002709D1">
        <w:trPr>
          <w:trHeight w:val="340"/>
        </w:trPr>
        <w:tc>
          <w:tcPr>
            <w:tcW w:w="1134" w:type="dxa"/>
            <w:shd w:val="clear" w:color="auto" w:fill="auto"/>
            <w:vAlign w:val="center"/>
          </w:tcPr>
          <w:p w:rsidR="0032164F" w:rsidRPr="00C15078" w:rsidRDefault="00911D18" w:rsidP="002709D1">
            <w:pPr>
              <w:pStyle w:val="BodyText"/>
              <w:jc w:val="left"/>
              <w:rPr>
                <w:rFonts w:asciiTheme="majorHAnsi" w:hAnsiTheme="majorHAnsi"/>
                <w:b w:val="0"/>
                <w:sz w:val="22"/>
              </w:rPr>
            </w:pPr>
            <w:r>
              <w:rPr>
                <w:rFonts w:asciiTheme="majorHAnsi" w:hAnsiTheme="majorHAnsi"/>
                <w:b w:val="0"/>
                <w:sz w:val="22"/>
              </w:rPr>
              <w:t>2.2</w:t>
            </w:r>
          </w:p>
        </w:tc>
        <w:tc>
          <w:tcPr>
            <w:tcW w:w="2410" w:type="dxa"/>
            <w:shd w:val="clear" w:color="auto" w:fill="auto"/>
            <w:vAlign w:val="center"/>
          </w:tcPr>
          <w:p w:rsidR="0032164F" w:rsidRPr="00C15078" w:rsidRDefault="00911D18" w:rsidP="002709D1">
            <w:pPr>
              <w:pStyle w:val="BodyText"/>
              <w:jc w:val="left"/>
              <w:rPr>
                <w:rFonts w:asciiTheme="majorHAnsi" w:hAnsiTheme="majorHAnsi"/>
                <w:b w:val="0"/>
                <w:sz w:val="22"/>
              </w:rPr>
            </w:pPr>
            <w:r>
              <w:rPr>
                <w:rFonts w:asciiTheme="majorHAnsi" w:hAnsiTheme="majorHAnsi"/>
                <w:b w:val="0"/>
                <w:sz w:val="22"/>
              </w:rPr>
              <w:t>14-Apr -2016</w:t>
            </w:r>
          </w:p>
        </w:tc>
        <w:tc>
          <w:tcPr>
            <w:tcW w:w="5165" w:type="dxa"/>
            <w:shd w:val="clear" w:color="auto" w:fill="auto"/>
            <w:vAlign w:val="center"/>
          </w:tcPr>
          <w:p w:rsidR="0032164F" w:rsidRPr="00C15078" w:rsidRDefault="00911D18" w:rsidP="002709D1">
            <w:pPr>
              <w:pStyle w:val="BodyText"/>
              <w:jc w:val="left"/>
              <w:rPr>
                <w:rFonts w:asciiTheme="majorHAnsi" w:hAnsiTheme="majorHAnsi"/>
                <w:b w:val="0"/>
                <w:sz w:val="22"/>
              </w:rPr>
            </w:pPr>
            <w:r>
              <w:rPr>
                <w:rFonts w:asciiTheme="majorHAnsi" w:hAnsiTheme="majorHAnsi"/>
                <w:b w:val="0"/>
                <w:sz w:val="22"/>
              </w:rPr>
              <w:t>Changed the logic of handling bad data</w:t>
            </w:r>
          </w:p>
        </w:tc>
      </w:tr>
      <w:tr w:rsidR="0032164F" w:rsidRPr="00C15078" w:rsidTr="002709D1">
        <w:trPr>
          <w:trHeight w:val="340"/>
        </w:trPr>
        <w:tc>
          <w:tcPr>
            <w:tcW w:w="1134" w:type="dxa"/>
            <w:shd w:val="clear" w:color="auto" w:fill="auto"/>
            <w:vAlign w:val="center"/>
          </w:tcPr>
          <w:p w:rsidR="0032164F" w:rsidRPr="00C15078" w:rsidRDefault="0032164F" w:rsidP="002709D1">
            <w:pPr>
              <w:pStyle w:val="BodyText"/>
              <w:jc w:val="left"/>
              <w:rPr>
                <w:rFonts w:asciiTheme="majorHAnsi" w:hAnsiTheme="majorHAnsi"/>
                <w:b w:val="0"/>
                <w:sz w:val="22"/>
              </w:rPr>
            </w:pPr>
          </w:p>
        </w:tc>
        <w:tc>
          <w:tcPr>
            <w:tcW w:w="2410" w:type="dxa"/>
            <w:shd w:val="clear" w:color="auto" w:fill="auto"/>
            <w:vAlign w:val="center"/>
          </w:tcPr>
          <w:p w:rsidR="0032164F" w:rsidRPr="00C15078" w:rsidRDefault="0032164F" w:rsidP="002709D1">
            <w:pPr>
              <w:pStyle w:val="BodyText"/>
              <w:jc w:val="left"/>
              <w:rPr>
                <w:rFonts w:asciiTheme="majorHAnsi" w:hAnsiTheme="majorHAnsi"/>
                <w:b w:val="0"/>
                <w:sz w:val="22"/>
              </w:rPr>
            </w:pPr>
          </w:p>
        </w:tc>
        <w:tc>
          <w:tcPr>
            <w:tcW w:w="5165" w:type="dxa"/>
            <w:shd w:val="clear" w:color="auto" w:fill="auto"/>
            <w:vAlign w:val="center"/>
          </w:tcPr>
          <w:p w:rsidR="0032164F" w:rsidRPr="00C15078" w:rsidRDefault="0032164F" w:rsidP="002709D1">
            <w:pPr>
              <w:pStyle w:val="BodyText"/>
              <w:jc w:val="left"/>
              <w:rPr>
                <w:rFonts w:asciiTheme="majorHAnsi" w:hAnsiTheme="majorHAnsi"/>
                <w:b w:val="0"/>
                <w:sz w:val="22"/>
              </w:rPr>
            </w:pPr>
          </w:p>
        </w:tc>
      </w:tr>
      <w:tr w:rsidR="0032164F" w:rsidRPr="00C15078" w:rsidTr="002709D1">
        <w:trPr>
          <w:trHeight w:val="340"/>
        </w:trPr>
        <w:tc>
          <w:tcPr>
            <w:tcW w:w="1134" w:type="dxa"/>
            <w:shd w:val="clear" w:color="auto" w:fill="auto"/>
            <w:vAlign w:val="center"/>
          </w:tcPr>
          <w:p w:rsidR="0032164F" w:rsidRPr="00C15078" w:rsidRDefault="0032164F" w:rsidP="002709D1">
            <w:pPr>
              <w:pStyle w:val="BodyText"/>
              <w:jc w:val="left"/>
              <w:rPr>
                <w:rFonts w:asciiTheme="majorHAnsi" w:hAnsiTheme="majorHAnsi"/>
                <w:b w:val="0"/>
                <w:sz w:val="22"/>
              </w:rPr>
            </w:pPr>
          </w:p>
        </w:tc>
        <w:tc>
          <w:tcPr>
            <w:tcW w:w="2410" w:type="dxa"/>
            <w:shd w:val="clear" w:color="auto" w:fill="auto"/>
            <w:vAlign w:val="center"/>
          </w:tcPr>
          <w:p w:rsidR="0032164F" w:rsidRPr="00C15078" w:rsidRDefault="0032164F" w:rsidP="002709D1">
            <w:pPr>
              <w:pStyle w:val="BodyText"/>
              <w:jc w:val="left"/>
              <w:rPr>
                <w:rFonts w:asciiTheme="majorHAnsi" w:hAnsiTheme="majorHAnsi"/>
                <w:b w:val="0"/>
                <w:sz w:val="22"/>
              </w:rPr>
            </w:pPr>
          </w:p>
        </w:tc>
        <w:tc>
          <w:tcPr>
            <w:tcW w:w="5165" w:type="dxa"/>
            <w:shd w:val="clear" w:color="auto" w:fill="auto"/>
            <w:vAlign w:val="center"/>
          </w:tcPr>
          <w:p w:rsidR="0032164F" w:rsidRPr="00C15078" w:rsidRDefault="0032164F" w:rsidP="002709D1">
            <w:pPr>
              <w:pStyle w:val="BodyText"/>
              <w:jc w:val="left"/>
              <w:rPr>
                <w:rFonts w:asciiTheme="majorHAnsi" w:hAnsiTheme="majorHAnsi"/>
                <w:b w:val="0"/>
                <w:sz w:val="22"/>
              </w:rPr>
            </w:pPr>
          </w:p>
        </w:tc>
      </w:tr>
    </w:tbl>
    <w:p w:rsidR="0032164F" w:rsidRPr="00C15078" w:rsidRDefault="0032164F" w:rsidP="0032164F">
      <w:pPr>
        <w:rPr>
          <w:lang w:val="en-AU"/>
        </w:rPr>
      </w:pPr>
      <w:r w:rsidRPr="00C15078">
        <w:rPr>
          <w:lang w:val="en-AU"/>
        </w:rPr>
        <w:tab/>
      </w:r>
      <w:r w:rsidRPr="00C15078">
        <w:rPr>
          <w:lang w:val="en-AU"/>
        </w:rPr>
        <w:tab/>
      </w:r>
      <w:r w:rsidRPr="00C15078">
        <w:rPr>
          <w:lang w:val="en-AU"/>
        </w:rPr>
        <w:tab/>
      </w:r>
      <w:r w:rsidRPr="00C15078">
        <w:rPr>
          <w:lang w:val="en-AU"/>
        </w:rPr>
        <w:tab/>
      </w:r>
      <w:r w:rsidRPr="00C15078">
        <w:rPr>
          <w:lang w:val="en-AU"/>
        </w:rPr>
        <w:tab/>
      </w:r>
    </w:p>
    <w:p w:rsidR="0032164F" w:rsidRPr="00C15078" w:rsidRDefault="0032164F" w:rsidP="0032164F">
      <w:pPr>
        <w:rPr>
          <w:lang w:val="en-AU"/>
        </w:rPr>
      </w:pPr>
    </w:p>
    <w:p w:rsidR="0032164F" w:rsidRPr="00C15078" w:rsidRDefault="0032164F" w:rsidP="0032164F">
      <w:pPr>
        <w:rPr>
          <w:lang w:val="en-AU"/>
        </w:rPr>
      </w:pPr>
    </w:p>
    <w:p w:rsidR="0032164F" w:rsidRPr="00C15078" w:rsidRDefault="0032164F" w:rsidP="0032164F">
      <w:pPr>
        <w:rPr>
          <w:lang w:val="en-AU"/>
        </w:rPr>
      </w:pPr>
    </w:p>
    <w:p w:rsidR="0032164F" w:rsidRPr="00C15078" w:rsidRDefault="0032164F" w:rsidP="0032164F">
      <w:pPr>
        <w:rPr>
          <w:lang w:val="en-AU"/>
        </w:rPr>
      </w:pPr>
    </w:p>
    <w:p w:rsidR="0032164F" w:rsidRPr="00C15078" w:rsidRDefault="0032164F" w:rsidP="0032164F">
      <w:pPr>
        <w:rPr>
          <w:lang w:val="en-AU"/>
        </w:rPr>
      </w:pPr>
    </w:p>
    <w:p w:rsidR="0032164F" w:rsidRPr="00C15078" w:rsidRDefault="0032164F" w:rsidP="0032164F">
      <w:pPr>
        <w:rPr>
          <w:lang w:val="en-AU"/>
        </w:rPr>
      </w:pPr>
    </w:p>
    <w:p w:rsidR="0032164F" w:rsidRPr="00C15078" w:rsidRDefault="0032164F" w:rsidP="0032164F">
      <w:pPr>
        <w:rPr>
          <w:lang w:val="en-AU"/>
        </w:rPr>
      </w:pPr>
      <w:r w:rsidRPr="00C15078">
        <w:rPr>
          <w:lang w:val="en-AU"/>
        </w:rPr>
        <w:tab/>
      </w:r>
      <w:r w:rsidRPr="00C15078">
        <w:rPr>
          <w:lang w:val="en-AU"/>
        </w:rPr>
        <w:tab/>
      </w:r>
      <w:r w:rsidRPr="00C15078">
        <w:rPr>
          <w:lang w:val="en-AU"/>
        </w:rPr>
        <w:tab/>
      </w:r>
      <w:r w:rsidRPr="00C15078">
        <w:rPr>
          <w:lang w:val="en-AU"/>
        </w:rPr>
        <w:tab/>
      </w:r>
    </w:p>
    <w:p w:rsidR="0032164F" w:rsidRPr="00C15078" w:rsidRDefault="0032164F" w:rsidP="0032164F">
      <w:pPr>
        <w:rPr>
          <w:lang w:val="en-AU"/>
        </w:rPr>
      </w:pPr>
    </w:p>
    <w:p w:rsidR="0032164F" w:rsidRPr="00C15078" w:rsidRDefault="0032164F" w:rsidP="0032164F">
      <w:pPr>
        <w:rPr>
          <w:lang w:val="en-AU"/>
        </w:rPr>
      </w:pPr>
    </w:p>
    <w:p w:rsidR="0032164F" w:rsidRPr="00C15078" w:rsidRDefault="0032164F" w:rsidP="0032164F">
      <w:pPr>
        <w:rPr>
          <w:lang w:val="en-AU"/>
        </w:rPr>
      </w:pPr>
    </w:p>
    <w:p w:rsidR="0032164F" w:rsidRPr="00C15078" w:rsidRDefault="0032164F" w:rsidP="0032164F">
      <w:pPr>
        <w:rPr>
          <w:lang w:val="en-AU"/>
        </w:rPr>
      </w:pPr>
    </w:p>
    <w:p w:rsidR="0032164F" w:rsidRPr="00C15078" w:rsidRDefault="0032164F" w:rsidP="0032164F">
      <w:pPr>
        <w:rPr>
          <w:lang w:val="en-AU"/>
        </w:rPr>
      </w:pPr>
    </w:p>
    <w:p w:rsidR="0032164F" w:rsidRPr="00C15078" w:rsidRDefault="0032164F" w:rsidP="0032164F">
      <w:pPr>
        <w:rPr>
          <w:lang w:val="en-AU"/>
        </w:rPr>
      </w:pPr>
    </w:p>
    <w:p w:rsidR="0032164F" w:rsidRPr="00C15078" w:rsidRDefault="0032164F" w:rsidP="0032164F">
      <w:pPr>
        <w:rPr>
          <w:lang w:val="en-AU"/>
        </w:rPr>
      </w:pPr>
    </w:p>
    <w:p w:rsidR="0032164F" w:rsidRPr="00C15078" w:rsidRDefault="0032164F" w:rsidP="0032164F">
      <w:pPr>
        <w:rPr>
          <w:lang w:val="en-AU"/>
        </w:rPr>
      </w:pPr>
    </w:p>
    <w:p w:rsidR="0032164F" w:rsidRPr="00C15078" w:rsidRDefault="0032164F" w:rsidP="0032164F">
      <w:pPr>
        <w:rPr>
          <w:lang w:val="en-AU"/>
        </w:rPr>
      </w:pPr>
    </w:p>
    <w:p w:rsidR="0032164F" w:rsidRPr="00C15078" w:rsidRDefault="0032164F" w:rsidP="0032164F">
      <w:pPr>
        <w:rPr>
          <w:lang w:val="en-AU"/>
        </w:rPr>
      </w:pPr>
    </w:p>
    <w:p w:rsidR="0032164F" w:rsidRPr="00C15078" w:rsidRDefault="0032164F" w:rsidP="0032164F">
      <w:pPr>
        <w:rPr>
          <w:lang w:val="en-AU"/>
        </w:rPr>
      </w:pPr>
    </w:p>
    <w:p w:rsidR="0032164F" w:rsidRPr="00C15078" w:rsidRDefault="0032164F" w:rsidP="0032164F">
      <w:pPr>
        <w:rPr>
          <w:lang w:val="en-AU"/>
        </w:rPr>
      </w:pPr>
    </w:p>
    <w:p w:rsidR="0032164F" w:rsidRPr="00E97603" w:rsidRDefault="0032164F" w:rsidP="0032164F">
      <w:pPr>
        <w:pStyle w:val="DocInfo"/>
        <w:rPr>
          <w:rFonts w:asciiTheme="majorHAnsi" w:hAnsiTheme="majorHAnsi" w:cs="Arial"/>
          <w:sz w:val="22"/>
          <w:szCs w:val="22"/>
          <w:u w:val="single"/>
        </w:rPr>
      </w:pPr>
      <w:r w:rsidRPr="00E97603">
        <w:rPr>
          <w:rFonts w:asciiTheme="majorHAnsi" w:hAnsiTheme="majorHAnsi" w:cs="Arial"/>
          <w:sz w:val="22"/>
          <w:szCs w:val="22"/>
          <w:u w:val="single"/>
        </w:rPr>
        <w:lastRenderedPageBreak/>
        <w:t>Table of Contents</w:t>
      </w:r>
    </w:p>
    <w:p w:rsidR="0050570B" w:rsidRDefault="005B1532">
      <w:pPr>
        <w:pStyle w:val="TOC1"/>
        <w:tabs>
          <w:tab w:val="left" w:pos="440"/>
          <w:tab w:val="right" w:leader="dot" w:pos="10196"/>
        </w:tabs>
        <w:rPr>
          <w:rFonts w:asciiTheme="minorHAnsi" w:eastAsiaTheme="minorEastAsia" w:hAnsiTheme="minorHAnsi" w:cstheme="minorBidi"/>
          <w:noProof/>
          <w:szCs w:val="22"/>
        </w:rPr>
      </w:pPr>
      <w:r w:rsidRPr="00E97603">
        <w:rPr>
          <w:rFonts w:asciiTheme="majorHAnsi" w:hAnsiTheme="majorHAnsi" w:cs="Arial"/>
          <w:szCs w:val="22"/>
        </w:rPr>
        <w:fldChar w:fldCharType="begin"/>
      </w:r>
      <w:r w:rsidR="0032164F" w:rsidRPr="00E97603">
        <w:rPr>
          <w:rFonts w:asciiTheme="majorHAnsi" w:hAnsiTheme="majorHAnsi" w:cs="Arial"/>
          <w:szCs w:val="22"/>
        </w:rPr>
        <w:instrText xml:space="preserve"> TOC \o "1-4" \h \z </w:instrText>
      </w:r>
      <w:r w:rsidRPr="00E97603">
        <w:rPr>
          <w:rFonts w:asciiTheme="majorHAnsi" w:hAnsiTheme="majorHAnsi" w:cs="Arial"/>
          <w:szCs w:val="22"/>
        </w:rPr>
        <w:fldChar w:fldCharType="separate"/>
      </w:r>
      <w:hyperlink w:anchor="_Toc476307385" w:history="1">
        <w:r w:rsidR="0050570B" w:rsidRPr="006C3FB0">
          <w:rPr>
            <w:rStyle w:val="Hyperlink"/>
            <w:noProof/>
          </w:rPr>
          <w:t>1</w:t>
        </w:r>
        <w:r w:rsidR="0050570B">
          <w:rPr>
            <w:rFonts w:asciiTheme="minorHAnsi" w:eastAsiaTheme="minorEastAsia" w:hAnsiTheme="minorHAnsi" w:cstheme="minorBidi"/>
            <w:noProof/>
            <w:szCs w:val="22"/>
          </w:rPr>
          <w:tab/>
        </w:r>
        <w:r w:rsidR="0050570B" w:rsidRPr="006C3FB0">
          <w:rPr>
            <w:rStyle w:val="Hyperlink"/>
            <w:noProof/>
          </w:rPr>
          <w:t>Introduction</w:t>
        </w:r>
        <w:r w:rsidR="0050570B">
          <w:rPr>
            <w:noProof/>
            <w:webHidden/>
          </w:rPr>
          <w:tab/>
        </w:r>
        <w:r w:rsidR="0050570B">
          <w:rPr>
            <w:noProof/>
            <w:webHidden/>
          </w:rPr>
          <w:fldChar w:fldCharType="begin"/>
        </w:r>
        <w:r w:rsidR="0050570B">
          <w:rPr>
            <w:noProof/>
            <w:webHidden/>
          </w:rPr>
          <w:instrText xml:space="preserve"> PAGEREF _Toc476307385 \h </w:instrText>
        </w:r>
        <w:r w:rsidR="0050570B">
          <w:rPr>
            <w:noProof/>
            <w:webHidden/>
          </w:rPr>
        </w:r>
        <w:r w:rsidR="0050570B">
          <w:rPr>
            <w:noProof/>
            <w:webHidden/>
          </w:rPr>
          <w:fldChar w:fldCharType="separate"/>
        </w:r>
        <w:r w:rsidR="0050570B">
          <w:rPr>
            <w:noProof/>
            <w:webHidden/>
          </w:rPr>
          <w:t>5</w:t>
        </w:r>
        <w:r w:rsidR="0050570B">
          <w:rPr>
            <w:noProof/>
            <w:webHidden/>
          </w:rPr>
          <w:fldChar w:fldCharType="end"/>
        </w:r>
      </w:hyperlink>
    </w:p>
    <w:p w:rsidR="0050570B" w:rsidRDefault="0050570B">
      <w:pPr>
        <w:pStyle w:val="TOC2"/>
        <w:tabs>
          <w:tab w:val="left" w:pos="880"/>
          <w:tab w:val="right" w:leader="dot" w:pos="10196"/>
        </w:tabs>
        <w:rPr>
          <w:rFonts w:asciiTheme="minorHAnsi" w:eastAsiaTheme="minorEastAsia" w:hAnsiTheme="minorHAnsi" w:cstheme="minorBidi"/>
          <w:noProof/>
          <w:sz w:val="22"/>
        </w:rPr>
      </w:pPr>
      <w:hyperlink w:anchor="_Toc476307386" w:history="1">
        <w:r w:rsidRPr="006C3FB0">
          <w:rPr>
            <w:rStyle w:val="Hyperlink"/>
            <w:noProof/>
          </w:rPr>
          <w:t>1.1</w:t>
        </w:r>
        <w:r>
          <w:rPr>
            <w:rFonts w:asciiTheme="minorHAnsi" w:eastAsiaTheme="minorEastAsia" w:hAnsiTheme="minorHAnsi" w:cstheme="minorBidi"/>
            <w:noProof/>
            <w:sz w:val="22"/>
          </w:rPr>
          <w:tab/>
        </w:r>
        <w:r w:rsidRPr="006C3FB0">
          <w:rPr>
            <w:rStyle w:val="Hyperlink"/>
            <w:noProof/>
          </w:rPr>
          <w:t>Objective</w:t>
        </w:r>
        <w:r>
          <w:rPr>
            <w:noProof/>
            <w:webHidden/>
          </w:rPr>
          <w:tab/>
        </w:r>
        <w:r>
          <w:rPr>
            <w:noProof/>
            <w:webHidden/>
          </w:rPr>
          <w:fldChar w:fldCharType="begin"/>
        </w:r>
        <w:r>
          <w:rPr>
            <w:noProof/>
            <w:webHidden/>
          </w:rPr>
          <w:instrText xml:space="preserve"> PAGEREF _Toc476307386 \h </w:instrText>
        </w:r>
        <w:r>
          <w:rPr>
            <w:noProof/>
            <w:webHidden/>
          </w:rPr>
        </w:r>
        <w:r>
          <w:rPr>
            <w:noProof/>
            <w:webHidden/>
          </w:rPr>
          <w:fldChar w:fldCharType="separate"/>
        </w:r>
        <w:r>
          <w:rPr>
            <w:noProof/>
            <w:webHidden/>
          </w:rPr>
          <w:t>5</w:t>
        </w:r>
        <w:r>
          <w:rPr>
            <w:noProof/>
            <w:webHidden/>
          </w:rPr>
          <w:fldChar w:fldCharType="end"/>
        </w:r>
      </w:hyperlink>
    </w:p>
    <w:p w:rsidR="0050570B" w:rsidRDefault="0050570B">
      <w:pPr>
        <w:pStyle w:val="TOC2"/>
        <w:tabs>
          <w:tab w:val="left" w:pos="880"/>
          <w:tab w:val="right" w:leader="dot" w:pos="10196"/>
        </w:tabs>
        <w:rPr>
          <w:rFonts w:asciiTheme="minorHAnsi" w:eastAsiaTheme="minorEastAsia" w:hAnsiTheme="minorHAnsi" w:cstheme="minorBidi"/>
          <w:noProof/>
          <w:sz w:val="22"/>
        </w:rPr>
      </w:pPr>
      <w:hyperlink w:anchor="_Toc476307387" w:history="1">
        <w:r w:rsidRPr="006C3FB0">
          <w:rPr>
            <w:rStyle w:val="Hyperlink"/>
            <w:noProof/>
          </w:rPr>
          <w:t>1.2</w:t>
        </w:r>
        <w:r>
          <w:rPr>
            <w:rFonts w:asciiTheme="minorHAnsi" w:eastAsiaTheme="minorEastAsia" w:hAnsiTheme="minorHAnsi" w:cstheme="minorBidi"/>
            <w:noProof/>
            <w:sz w:val="22"/>
          </w:rPr>
          <w:tab/>
        </w:r>
        <w:r w:rsidRPr="006C3FB0">
          <w:rPr>
            <w:rStyle w:val="Hyperlink"/>
            <w:noProof/>
          </w:rPr>
          <w:t>Scope</w:t>
        </w:r>
        <w:r>
          <w:rPr>
            <w:noProof/>
            <w:webHidden/>
          </w:rPr>
          <w:tab/>
        </w:r>
        <w:r>
          <w:rPr>
            <w:noProof/>
            <w:webHidden/>
          </w:rPr>
          <w:fldChar w:fldCharType="begin"/>
        </w:r>
        <w:r>
          <w:rPr>
            <w:noProof/>
            <w:webHidden/>
          </w:rPr>
          <w:instrText xml:space="preserve"> PAGEREF _Toc476307387 \h </w:instrText>
        </w:r>
        <w:r>
          <w:rPr>
            <w:noProof/>
            <w:webHidden/>
          </w:rPr>
        </w:r>
        <w:r>
          <w:rPr>
            <w:noProof/>
            <w:webHidden/>
          </w:rPr>
          <w:fldChar w:fldCharType="separate"/>
        </w:r>
        <w:r>
          <w:rPr>
            <w:noProof/>
            <w:webHidden/>
          </w:rPr>
          <w:t>5</w:t>
        </w:r>
        <w:r>
          <w:rPr>
            <w:noProof/>
            <w:webHidden/>
          </w:rPr>
          <w:fldChar w:fldCharType="end"/>
        </w:r>
      </w:hyperlink>
    </w:p>
    <w:p w:rsidR="0050570B" w:rsidRDefault="0050570B">
      <w:pPr>
        <w:pStyle w:val="TOC1"/>
        <w:tabs>
          <w:tab w:val="left" w:pos="440"/>
          <w:tab w:val="right" w:leader="dot" w:pos="10196"/>
        </w:tabs>
        <w:rPr>
          <w:rFonts w:asciiTheme="minorHAnsi" w:eastAsiaTheme="minorEastAsia" w:hAnsiTheme="minorHAnsi" w:cstheme="minorBidi"/>
          <w:noProof/>
          <w:szCs w:val="22"/>
        </w:rPr>
      </w:pPr>
      <w:hyperlink w:anchor="_Toc476307388" w:history="1">
        <w:r w:rsidRPr="006C3FB0">
          <w:rPr>
            <w:rStyle w:val="Hyperlink"/>
            <w:noProof/>
          </w:rPr>
          <w:t>2</w:t>
        </w:r>
        <w:r>
          <w:rPr>
            <w:rFonts w:asciiTheme="minorHAnsi" w:eastAsiaTheme="minorEastAsia" w:hAnsiTheme="minorHAnsi" w:cstheme="minorBidi"/>
            <w:noProof/>
            <w:szCs w:val="22"/>
          </w:rPr>
          <w:tab/>
        </w:r>
        <w:r w:rsidRPr="006C3FB0">
          <w:rPr>
            <w:rStyle w:val="Hyperlink"/>
            <w:noProof/>
          </w:rPr>
          <w:t>November 2015: Stock (Distributors)</w:t>
        </w:r>
        <w:r>
          <w:rPr>
            <w:noProof/>
            <w:webHidden/>
          </w:rPr>
          <w:tab/>
        </w:r>
        <w:r>
          <w:rPr>
            <w:noProof/>
            <w:webHidden/>
          </w:rPr>
          <w:fldChar w:fldCharType="begin"/>
        </w:r>
        <w:r>
          <w:rPr>
            <w:noProof/>
            <w:webHidden/>
          </w:rPr>
          <w:instrText xml:space="preserve"> PAGEREF _Toc476307388 \h </w:instrText>
        </w:r>
        <w:r>
          <w:rPr>
            <w:noProof/>
            <w:webHidden/>
          </w:rPr>
        </w:r>
        <w:r>
          <w:rPr>
            <w:noProof/>
            <w:webHidden/>
          </w:rPr>
          <w:fldChar w:fldCharType="separate"/>
        </w:r>
        <w:r>
          <w:rPr>
            <w:noProof/>
            <w:webHidden/>
          </w:rPr>
          <w:t>6</w:t>
        </w:r>
        <w:r>
          <w:rPr>
            <w:noProof/>
            <w:webHidden/>
          </w:rPr>
          <w:fldChar w:fldCharType="end"/>
        </w:r>
      </w:hyperlink>
    </w:p>
    <w:p w:rsidR="0050570B" w:rsidRDefault="0050570B">
      <w:pPr>
        <w:pStyle w:val="TOC2"/>
        <w:tabs>
          <w:tab w:val="left" w:pos="880"/>
          <w:tab w:val="right" w:leader="dot" w:pos="10196"/>
        </w:tabs>
        <w:rPr>
          <w:rFonts w:asciiTheme="minorHAnsi" w:eastAsiaTheme="minorEastAsia" w:hAnsiTheme="minorHAnsi" w:cstheme="minorBidi"/>
          <w:noProof/>
          <w:sz w:val="22"/>
        </w:rPr>
      </w:pPr>
      <w:hyperlink w:anchor="_Toc476307389" w:history="1">
        <w:r w:rsidRPr="006C3FB0">
          <w:rPr>
            <w:rStyle w:val="Hyperlink"/>
            <w:noProof/>
          </w:rPr>
          <w:t>2.1</w:t>
        </w:r>
        <w:r>
          <w:rPr>
            <w:rFonts w:asciiTheme="minorHAnsi" w:eastAsiaTheme="minorEastAsia" w:hAnsiTheme="minorHAnsi" w:cstheme="minorBidi"/>
            <w:noProof/>
            <w:sz w:val="22"/>
          </w:rPr>
          <w:tab/>
        </w:r>
        <w:r w:rsidRPr="006C3FB0">
          <w:rPr>
            <w:rStyle w:val="Hyperlink"/>
            <w:noProof/>
          </w:rPr>
          <w:t>Validates and Column Definitions</w:t>
        </w:r>
        <w:r>
          <w:rPr>
            <w:noProof/>
            <w:webHidden/>
          </w:rPr>
          <w:tab/>
        </w:r>
        <w:r>
          <w:rPr>
            <w:noProof/>
            <w:webHidden/>
          </w:rPr>
          <w:fldChar w:fldCharType="begin"/>
        </w:r>
        <w:r>
          <w:rPr>
            <w:noProof/>
            <w:webHidden/>
          </w:rPr>
          <w:instrText xml:space="preserve"> PAGEREF _Toc476307389 \h </w:instrText>
        </w:r>
        <w:r>
          <w:rPr>
            <w:noProof/>
            <w:webHidden/>
          </w:rPr>
        </w:r>
        <w:r>
          <w:rPr>
            <w:noProof/>
            <w:webHidden/>
          </w:rPr>
          <w:fldChar w:fldCharType="separate"/>
        </w:r>
        <w:r>
          <w:rPr>
            <w:noProof/>
            <w:webHidden/>
          </w:rPr>
          <w:t>6</w:t>
        </w:r>
        <w:r>
          <w:rPr>
            <w:noProof/>
            <w:webHidden/>
          </w:rPr>
          <w:fldChar w:fldCharType="end"/>
        </w:r>
      </w:hyperlink>
    </w:p>
    <w:p w:rsidR="0050570B" w:rsidRDefault="0050570B">
      <w:pPr>
        <w:pStyle w:val="TOC2"/>
        <w:tabs>
          <w:tab w:val="left" w:pos="880"/>
          <w:tab w:val="right" w:leader="dot" w:pos="10196"/>
        </w:tabs>
        <w:rPr>
          <w:rFonts w:asciiTheme="minorHAnsi" w:eastAsiaTheme="minorEastAsia" w:hAnsiTheme="minorHAnsi" w:cstheme="minorBidi"/>
          <w:noProof/>
          <w:sz w:val="22"/>
        </w:rPr>
      </w:pPr>
      <w:hyperlink w:anchor="_Toc476307390" w:history="1">
        <w:r w:rsidRPr="006C3FB0">
          <w:rPr>
            <w:rStyle w:val="Hyperlink"/>
            <w:noProof/>
          </w:rPr>
          <w:t>2.2</w:t>
        </w:r>
        <w:r>
          <w:rPr>
            <w:rFonts w:asciiTheme="minorHAnsi" w:eastAsiaTheme="minorEastAsia" w:hAnsiTheme="minorHAnsi" w:cstheme="minorBidi"/>
            <w:noProof/>
            <w:sz w:val="22"/>
          </w:rPr>
          <w:tab/>
        </w:r>
        <w:r w:rsidRPr="006C3FB0">
          <w:rPr>
            <w:rStyle w:val="Hyperlink"/>
            <w:noProof/>
          </w:rPr>
          <w:t>File Validation Rules</w:t>
        </w:r>
        <w:r>
          <w:rPr>
            <w:noProof/>
            <w:webHidden/>
          </w:rPr>
          <w:tab/>
        </w:r>
        <w:r>
          <w:rPr>
            <w:noProof/>
            <w:webHidden/>
          </w:rPr>
          <w:fldChar w:fldCharType="begin"/>
        </w:r>
        <w:r>
          <w:rPr>
            <w:noProof/>
            <w:webHidden/>
          </w:rPr>
          <w:instrText xml:space="preserve"> PAGEREF _Toc476307390 \h </w:instrText>
        </w:r>
        <w:r>
          <w:rPr>
            <w:noProof/>
            <w:webHidden/>
          </w:rPr>
        </w:r>
        <w:r>
          <w:rPr>
            <w:noProof/>
            <w:webHidden/>
          </w:rPr>
          <w:fldChar w:fldCharType="separate"/>
        </w:r>
        <w:r>
          <w:rPr>
            <w:noProof/>
            <w:webHidden/>
          </w:rPr>
          <w:t>6</w:t>
        </w:r>
        <w:r>
          <w:rPr>
            <w:noProof/>
            <w:webHidden/>
          </w:rPr>
          <w:fldChar w:fldCharType="end"/>
        </w:r>
      </w:hyperlink>
    </w:p>
    <w:p w:rsidR="0050570B" w:rsidRDefault="0050570B">
      <w:pPr>
        <w:pStyle w:val="TOC2"/>
        <w:tabs>
          <w:tab w:val="left" w:pos="880"/>
          <w:tab w:val="right" w:leader="dot" w:pos="10196"/>
        </w:tabs>
        <w:rPr>
          <w:rFonts w:asciiTheme="minorHAnsi" w:eastAsiaTheme="minorEastAsia" w:hAnsiTheme="minorHAnsi" w:cstheme="minorBidi"/>
          <w:noProof/>
          <w:sz w:val="22"/>
        </w:rPr>
      </w:pPr>
      <w:hyperlink w:anchor="_Toc476307391" w:history="1">
        <w:r w:rsidRPr="006C3FB0">
          <w:rPr>
            <w:rStyle w:val="Hyperlink"/>
            <w:noProof/>
            <w:lang w:eastAsia="en-GB"/>
          </w:rPr>
          <w:t>2.3</w:t>
        </w:r>
        <w:r>
          <w:rPr>
            <w:rFonts w:asciiTheme="minorHAnsi" w:eastAsiaTheme="minorEastAsia" w:hAnsiTheme="minorHAnsi" w:cstheme="minorBidi"/>
            <w:noProof/>
            <w:sz w:val="22"/>
          </w:rPr>
          <w:tab/>
        </w:r>
        <w:r w:rsidRPr="006C3FB0">
          <w:rPr>
            <w:rStyle w:val="Hyperlink"/>
            <w:noProof/>
          </w:rPr>
          <w:t>How to assigned the period and the date</w:t>
        </w:r>
        <w:r>
          <w:rPr>
            <w:noProof/>
            <w:webHidden/>
          </w:rPr>
          <w:tab/>
        </w:r>
        <w:r>
          <w:rPr>
            <w:noProof/>
            <w:webHidden/>
          </w:rPr>
          <w:fldChar w:fldCharType="begin"/>
        </w:r>
        <w:r>
          <w:rPr>
            <w:noProof/>
            <w:webHidden/>
          </w:rPr>
          <w:instrText xml:space="preserve"> PAGEREF _Toc476307391 \h </w:instrText>
        </w:r>
        <w:r>
          <w:rPr>
            <w:noProof/>
            <w:webHidden/>
          </w:rPr>
        </w:r>
        <w:r>
          <w:rPr>
            <w:noProof/>
            <w:webHidden/>
          </w:rPr>
          <w:fldChar w:fldCharType="separate"/>
        </w:r>
        <w:r>
          <w:rPr>
            <w:noProof/>
            <w:webHidden/>
          </w:rPr>
          <w:t>7</w:t>
        </w:r>
        <w:r>
          <w:rPr>
            <w:noProof/>
            <w:webHidden/>
          </w:rPr>
          <w:fldChar w:fldCharType="end"/>
        </w:r>
      </w:hyperlink>
    </w:p>
    <w:p w:rsidR="0050570B" w:rsidRDefault="0050570B">
      <w:pPr>
        <w:pStyle w:val="TOC3"/>
        <w:tabs>
          <w:tab w:val="left" w:pos="1320"/>
          <w:tab w:val="right" w:leader="dot" w:pos="10196"/>
        </w:tabs>
        <w:rPr>
          <w:rFonts w:asciiTheme="minorHAnsi" w:eastAsiaTheme="minorEastAsia" w:hAnsiTheme="minorHAnsi"/>
          <w:noProof/>
        </w:rPr>
      </w:pPr>
      <w:hyperlink w:anchor="_Toc476307392" w:history="1">
        <w:r w:rsidRPr="006C3FB0">
          <w:rPr>
            <w:rStyle w:val="Hyperlink"/>
            <w:noProof/>
          </w:rPr>
          <w:t>2.3.1</w:t>
        </w:r>
        <w:r>
          <w:rPr>
            <w:rFonts w:asciiTheme="minorHAnsi" w:eastAsiaTheme="minorEastAsia" w:hAnsiTheme="minorHAnsi"/>
            <w:noProof/>
          </w:rPr>
          <w:tab/>
        </w:r>
        <w:r w:rsidRPr="006C3FB0">
          <w:rPr>
            <w:rStyle w:val="Hyperlink"/>
            <w:noProof/>
          </w:rPr>
          <w:t>Rule 1</w:t>
        </w:r>
        <w:r>
          <w:rPr>
            <w:noProof/>
            <w:webHidden/>
          </w:rPr>
          <w:tab/>
        </w:r>
        <w:r>
          <w:rPr>
            <w:noProof/>
            <w:webHidden/>
          </w:rPr>
          <w:fldChar w:fldCharType="begin"/>
        </w:r>
        <w:r>
          <w:rPr>
            <w:noProof/>
            <w:webHidden/>
          </w:rPr>
          <w:instrText xml:space="preserve"> PAGEREF _Toc476307392 \h </w:instrText>
        </w:r>
        <w:r>
          <w:rPr>
            <w:noProof/>
            <w:webHidden/>
          </w:rPr>
        </w:r>
        <w:r>
          <w:rPr>
            <w:noProof/>
            <w:webHidden/>
          </w:rPr>
          <w:fldChar w:fldCharType="separate"/>
        </w:r>
        <w:r>
          <w:rPr>
            <w:noProof/>
            <w:webHidden/>
          </w:rPr>
          <w:t>7</w:t>
        </w:r>
        <w:r>
          <w:rPr>
            <w:noProof/>
            <w:webHidden/>
          </w:rPr>
          <w:fldChar w:fldCharType="end"/>
        </w:r>
      </w:hyperlink>
    </w:p>
    <w:p w:rsidR="0050570B" w:rsidRDefault="0050570B">
      <w:pPr>
        <w:pStyle w:val="TOC3"/>
        <w:tabs>
          <w:tab w:val="left" w:pos="1320"/>
          <w:tab w:val="right" w:leader="dot" w:pos="10196"/>
        </w:tabs>
        <w:rPr>
          <w:rFonts w:asciiTheme="minorHAnsi" w:eastAsiaTheme="minorEastAsia" w:hAnsiTheme="minorHAnsi"/>
          <w:noProof/>
        </w:rPr>
      </w:pPr>
      <w:hyperlink w:anchor="_Toc476307393" w:history="1">
        <w:r w:rsidRPr="006C3FB0">
          <w:rPr>
            <w:rStyle w:val="Hyperlink"/>
            <w:noProof/>
          </w:rPr>
          <w:t>2.3.2</w:t>
        </w:r>
        <w:r>
          <w:rPr>
            <w:rFonts w:asciiTheme="minorHAnsi" w:eastAsiaTheme="minorEastAsia" w:hAnsiTheme="minorHAnsi"/>
            <w:noProof/>
          </w:rPr>
          <w:tab/>
        </w:r>
        <w:r w:rsidRPr="006C3FB0">
          <w:rPr>
            <w:rStyle w:val="Hyperlink"/>
            <w:noProof/>
          </w:rPr>
          <w:t>Rule 2</w:t>
        </w:r>
        <w:r>
          <w:rPr>
            <w:noProof/>
            <w:webHidden/>
          </w:rPr>
          <w:tab/>
        </w:r>
        <w:r>
          <w:rPr>
            <w:noProof/>
            <w:webHidden/>
          </w:rPr>
          <w:fldChar w:fldCharType="begin"/>
        </w:r>
        <w:r>
          <w:rPr>
            <w:noProof/>
            <w:webHidden/>
          </w:rPr>
          <w:instrText xml:space="preserve"> PAGEREF _Toc476307393 \h </w:instrText>
        </w:r>
        <w:r>
          <w:rPr>
            <w:noProof/>
            <w:webHidden/>
          </w:rPr>
        </w:r>
        <w:r>
          <w:rPr>
            <w:noProof/>
            <w:webHidden/>
          </w:rPr>
          <w:fldChar w:fldCharType="separate"/>
        </w:r>
        <w:r>
          <w:rPr>
            <w:noProof/>
            <w:webHidden/>
          </w:rPr>
          <w:t>7</w:t>
        </w:r>
        <w:r>
          <w:rPr>
            <w:noProof/>
            <w:webHidden/>
          </w:rPr>
          <w:fldChar w:fldCharType="end"/>
        </w:r>
      </w:hyperlink>
    </w:p>
    <w:p w:rsidR="0050570B" w:rsidRDefault="0050570B">
      <w:pPr>
        <w:pStyle w:val="TOC2"/>
        <w:tabs>
          <w:tab w:val="left" w:pos="880"/>
          <w:tab w:val="right" w:leader="dot" w:pos="10196"/>
        </w:tabs>
        <w:rPr>
          <w:rFonts w:asciiTheme="minorHAnsi" w:eastAsiaTheme="minorEastAsia" w:hAnsiTheme="minorHAnsi" w:cstheme="minorBidi"/>
          <w:noProof/>
          <w:sz w:val="22"/>
        </w:rPr>
      </w:pPr>
      <w:hyperlink w:anchor="_Toc476307394" w:history="1">
        <w:r w:rsidRPr="006C3FB0">
          <w:rPr>
            <w:rStyle w:val="Hyperlink"/>
            <w:noProof/>
          </w:rPr>
          <w:t>2.4</w:t>
        </w:r>
        <w:r>
          <w:rPr>
            <w:rFonts w:asciiTheme="minorHAnsi" w:eastAsiaTheme="minorEastAsia" w:hAnsiTheme="minorHAnsi" w:cstheme="minorBidi"/>
            <w:noProof/>
            <w:sz w:val="22"/>
          </w:rPr>
          <w:tab/>
        </w:r>
        <w:r w:rsidRPr="006C3FB0">
          <w:rPr>
            <w:rStyle w:val="Hyperlink"/>
            <w:noProof/>
          </w:rPr>
          <w:t>Handling Bad Data</w:t>
        </w:r>
        <w:r>
          <w:rPr>
            <w:noProof/>
            <w:webHidden/>
          </w:rPr>
          <w:tab/>
        </w:r>
        <w:r>
          <w:rPr>
            <w:noProof/>
            <w:webHidden/>
          </w:rPr>
          <w:fldChar w:fldCharType="begin"/>
        </w:r>
        <w:r>
          <w:rPr>
            <w:noProof/>
            <w:webHidden/>
          </w:rPr>
          <w:instrText xml:space="preserve"> PAGEREF _Toc476307394 \h </w:instrText>
        </w:r>
        <w:r>
          <w:rPr>
            <w:noProof/>
            <w:webHidden/>
          </w:rPr>
        </w:r>
        <w:r>
          <w:rPr>
            <w:noProof/>
            <w:webHidden/>
          </w:rPr>
          <w:fldChar w:fldCharType="separate"/>
        </w:r>
        <w:r>
          <w:rPr>
            <w:noProof/>
            <w:webHidden/>
          </w:rPr>
          <w:t>8</w:t>
        </w:r>
        <w:r>
          <w:rPr>
            <w:noProof/>
            <w:webHidden/>
          </w:rPr>
          <w:fldChar w:fldCharType="end"/>
        </w:r>
      </w:hyperlink>
    </w:p>
    <w:p w:rsidR="0050570B" w:rsidRDefault="0050570B">
      <w:pPr>
        <w:pStyle w:val="TOC2"/>
        <w:tabs>
          <w:tab w:val="left" w:pos="880"/>
          <w:tab w:val="right" w:leader="dot" w:pos="10196"/>
        </w:tabs>
        <w:rPr>
          <w:rFonts w:asciiTheme="minorHAnsi" w:eastAsiaTheme="minorEastAsia" w:hAnsiTheme="minorHAnsi" w:cstheme="minorBidi"/>
          <w:noProof/>
          <w:sz w:val="22"/>
        </w:rPr>
      </w:pPr>
      <w:hyperlink w:anchor="_Toc476307395" w:history="1">
        <w:r w:rsidRPr="006C3FB0">
          <w:rPr>
            <w:rStyle w:val="Hyperlink"/>
            <w:noProof/>
            <w:lang w:eastAsia="en-GB"/>
          </w:rPr>
          <w:t>2.5</w:t>
        </w:r>
        <w:r>
          <w:rPr>
            <w:rFonts w:asciiTheme="minorHAnsi" w:eastAsiaTheme="minorEastAsia" w:hAnsiTheme="minorHAnsi" w:cstheme="minorBidi"/>
            <w:noProof/>
            <w:sz w:val="22"/>
          </w:rPr>
          <w:tab/>
        </w:r>
        <w:r w:rsidRPr="006C3FB0">
          <w:rPr>
            <w:rStyle w:val="Hyperlink"/>
            <w:noProof/>
          </w:rPr>
          <w:t>Model</w:t>
        </w:r>
        <w:r>
          <w:rPr>
            <w:noProof/>
            <w:webHidden/>
          </w:rPr>
          <w:tab/>
        </w:r>
        <w:r>
          <w:rPr>
            <w:noProof/>
            <w:webHidden/>
          </w:rPr>
          <w:fldChar w:fldCharType="begin"/>
        </w:r>
        <w:r>
          <w:rPr>
            <w:noProof/>
            <w:webHidden/>
          </w:rPr>
          <w:instrText xml:space="preserve"> PAGEREF _Toc476307395 \h </w:instrText>
        </w:r>
        <w:r>
          <w:rPr>
            <w:noProof/>
            <w:webHidden/>
          </w:rPr>
        </w:r>
        <w:r>
          <w:rPr>
            <w:noProof/>
            <w:webHidden/>
          </w:rPr>
          <w:fldChar w:fldCharType="separate"/>
        </w:r>
        <w:r>
          <w:rPr>
            <w:noProof/>
            <w:webHidden/>
          </w:rPr>
          <w:t>9</w:t>
        </w:r>
        <w:r>
          <w:rPr>
            <w:noProof/>
            <w:webHidden/>
          </w:rPr>
          <w:fldChar w:fldCharType="end"/>
        </w:r>
      </w:hyperlink>
    </w:p>
    <w:p w:rsidR="0050570B" w:rsidRDefault="0050570B">
      <w:pPr>
        <w:pStyle w:val="TOC2"/>
        <w:tabs>
          <w:tab w:val="left" w:pos="880"/>
          <w:tab w:val="right" w:leader="dot" w:pos="10196"/>
        </w:tabs>
        <w:rPr>
          <w:rFonts w:asciiTheme="minorHAnsi" w:eastAsiaTheme="minorEastAsia" w:hAnsiTheme="minorHAnsi" w:cstheme="minorBidi"/>
          <w:noProof/>
          <w:sz w:val="22"/>
        </w:rPr>
      </w:pPr>
      <w:hyperlink w:anchor="_Toc476307396" w:history="1">
        <w:r w:rsidRPr="006C3FB0">
          <w:rPr>
            <w:rStyle w:val="Hyperlink"/>
            <w:noProof/>
            <w:lang w:eastAsia="en-GB"/>
          </w:rPr>
          <w:t>2.6</w:t>
        </w:r>
        <w:r>
          <w:rPr>
            <w:rFonts w:asciiTheme="minorHAnsi" w:eastAsiaTheme="minorEastAsia" w:hAnsiTheme="minorHAnsi" w:cstheme="minorBidi"/>
            <w:noProof/>
            <w:sz w:val="22"/>
          </w:rPr>
          <w:tab/>
        </w:r>
        <w:r w:rsidRPr="006C3FB0">
          <w:rPr>
            <w:rStyle w:val="Hyperlink"/>
            <w:noProof/>
          </w:rPr>
          <w:t>Dashboard &amp; Report requirements</w:t>
        </w:r>
        <w:r>
          <w:rPr>
            <w:noProof/>
            <w:webHidden/>
          </w:rPr>
          <w:tab/>
        </w:r>
        <w:r>
          <w:rPr>
            <w:noProof/>
            <w:webHidden/>
          </w:rPr>
          <w:fldChar w:fldCharType="begin"/>
        </w:r>
        <w:r>
          <w:rPr>
            <w:noProof/>
            <w:webHidden/>
          </w:rPr>
          <w:instrText xml:space="preserve"> PAGEREF _Toc476307396 \h </w:instrText>
        </w:r>
        <w:r>
          <w:rPr>
            <w:noProof/>
            <w:webHidden/>
          </w:rPr>
        </w:r>
        <w:r>
          <w:rPr>
            <w:noProof/>
            <w:webHidden/>
          </w:rPr>
          <w:fldChar w:fldCharType="separate"/>
        </w:r>
        <w:r>
          <w:rPr>
            <w:noProof/>
            <w:webHidden/>
          </w:rPr>
          <w:t>9</w:t>
        </w:r>
        <w:r>
          <w:rPr>
            <w:noProof/>
            <w:webHidden/>
          </w:rPr>
          <w:fldChar w:fldCharType="end"/>
        </w:r>
      </w:hyperlink>
    </w:p>
    <w:p w:rsidR="0050570B" w:rsidRDefault="0050570B">
      <w:pPr>
        <w:pStyle w:val="TOC1"/>
        <w:tabs>
          <w:tab w:val="left" w:pos="440"/>
          <w:tab w:val="right" w:leader="dot" w:pos="10196"/>
        </w:tabs>
        <w:rPr>
          <w:rFonts w:asciiTheme="minorHAnsi" w:eastAsiaTheme="minorEastAsia" w:hAnsiTheme="minorHAnsi" w:cstheme="minorBidi"/>
          <w:noProof/>
          <w:szCs w:val="22"/>
        </w:rPr>
      </w:pPr>
      <w:hyperlink w:anchor="_Toc476307397" w:history="1">
        <w:r w:rsidRPr="006C3FB0">
          <w:rPr>
            <w:rStyle w:val="Hyperlink"/>
            <w:noProof/>
          </w:rPr>
          <w:t>3</w:t>
        </w:r>
        <w:r>
          <w:rPr>
            <w:rFonts w:asciiTheme="minorHAnsi" w:eastAsiaTheme="minorEastAsia" w:hAnsiTheme="minorHAnsi" w:cstheme="minorBidi"/>
            <w:noProof/>
            <w:szCs w:val="22"/>
          </w:rPr>
          <w:tab/>
        </w:r>
        <w:r w:rsidRPr="006C3FB0">
          <w:rPr>
            <w:rStyle w:val="Hyperlink"/>
            <w:noProof/>
          </w:rPr>
          <w:t>June 2016: New Measures in Stock Cube</w:t>
        </w:r>
        <w:r>
          <w:rPr>
            <w:noProof/>
            <w:webHidden/>
          </w:rPr>
          <w:tab/>
        </w:r>
        <w:r>
          <w:rPr>
            <w:noProof/>
            <w:webHidden/>
          </w:rPr>
          <w:fldChar w:fldCharType="begin"/>
        </w:r>
        <w:r>
          <w:rPr>
            <w:noProof/>
            <w:webHidden/>
          </w:rPr>
          <w:instrText xml:space="preserve"> PAGEREF _Toc476307397 \h </w:instrText>
        </w:r>
        <w:r>
          <w:rPr>
            <w:noProof/>
            <w:webHidden/>
          </w:rPr>
        </w:r>
        <w:r>
          <w:rPr>
            <w:noProof/>
            <w:webHidden/>
          </w:rPr>
          <w:fldChar w:fldCharType="separate"/>
        </w:r>
        <w:r>
          <w:rPr>
            <w:noProof/>
            <w:webHidden/>
          </w:rPr>
          <w:t>9</w:t>
        </w:r>
        <w:r>
          <w:rPr>
            <w:noProof/>
            <w:webHidden/>
          </w:rPr>
          <w:fldChar w:fldCharType="end"/>
        </w:r>
      </w:hyperlink>
    </w:p>
    <w:p w:rsidR="0050570B" w:rsidRDefault="0050570B">
      <w:pPr>
        <w:pStyle w:val="TOC3"/>
        <w:tabs>
          <w:tab w:val="left" w:pos="1320"/>
          <w:tab w:val="right" w:leader="dot" w:pos="10196"/>
        </w:tabs>
        <w:rPr>
          <w:rFonts w:asciiTheme="minorHAnsi" w:eastAsiaTheme="minorEastAsia" w:hAnsiTheme="minorHAnsi"/>
          <w:noProof/>
        </w:rPr>
      </w:pPr>
      <w:hyperlink w:anchor="_Toc476307398" w:history="1">
        <w:r w:rsidRPr="006C3FB0">
          <w:rPr>
            <w:rStyle w:val="Hyperlink"/>
            <w:noProof/>
          </w:rPr>
          <w:t>3.1.1</w:t>
        </w:r>
        <w:r>
          <w:rPr>
            <w:rFonts w:asciiTheme="minorHAnsi" w:eastAsiaTheme="minorEastAsia" w:hAnsiTheme="minorHAnsi"/>
            <w:noProof/>
          </w:rPr>
          <w:tab/>
        </w:r>
        <w:r w:rsidRPr="006C3FB0">
          <w:rPr>
            <w:rStyle w:val="Hyperlink"/>
            <w:noProof/>
          </w:rPr>
          <w:t>Cube</w:t>
        </w:r>
        <w:r>
          <w:rPr>
            <w:noProof/>
            <w:webHidden/>
          </w:rPr>
          <w:tab/>
        </w:r>
        <w:r>
          <w:rPr>
            <w:noProof/>
            <w:webHidden/>
          </w:rPr>
          <w:fldChar w:fldCharType="begin"/>
        </w:r>
        <w:r>
          <w:rPr>
            <w:noProof/>
            <w:webHidden/>
          </w:rPr>
          <w:instrText xml:space="preserve"> PAGEREF _Toc476307398 \h </w:instrText>
        </w:r>
        <w:r>
          <w:rPr>
            <w:noProof/>
            <w:webHidden/>
          </w:rPr>
        </w:r>
        <w:r>
          <w:rPr>
            <w:noProof/>
            <w:webHidden/>
          </w:rPr>
          <w:fldChar w:fldCharType="separate"/>
        </w:r>
        <w:r>
          <w:rPr>
            <w:noProof/>
            <w:webHidden/>
          </w:rPr>
          <w:t>10</w:t>
        </w:r>
        <w:r>
          <w:rPr>
            <w:noProof/>
            <w:webHidden/>
          </w:rPr>
          <w:fldChar w:fldCharType="end"/>
        </w:r>
      </w:hyperlink>
    </w:p>
    <w:p w:rsidR="0050570B" w:rsidRDefault="0050570B">
      <w:pPr>
        <w:pStyle w:val="TOC1"/>
        <w:tabs>
          <w:tab w:val="left" w:pos="440"/>
          <w:tab w:val="right" w:leader="dot" w:pos="10196"/>
        </w:tabs>
        <w:rPr>
          <w:rFonts w:asciiTheme="minorHAnsi" w:eastAsiaTheme="minorEastAsia" w:hAnsiTheme="minorHAnsi" w:cstheme="minorBidi"/>
          <w:noProof/>
          <w:szCs w:val="22"/>
        </w:rPr>
      </w:pPr>
      <w:hyperlink w:anchor="_Toc476307399" w:history="1">
        <w:r w:rsidRPr="006C3FB0">
          <w:rPr>
            <w:rStyle w:val="Hyperlink"/>
            <w:noProof/>
          </w:rPr>
          <w:t>4</w:t>
        </w:r>
        <w:r>
          <w:rPr>
            <w:rFonts w:asciiTheme="minorHAnsi" w:eastAsiaTheme="minorEastAsia" w:hAnsiTheme="minorHAnsi" w:cstheme="minorBidi"/>
            <w:noProof/>
            <w:szCs w:val="22"/>
          </w:rPr>
          <w:tab/>
        </w:r>
        <w:r w:rsidRPr="006C3FB0">
          <w:rPr>
            <w:rStyle w:val="Hyperlink"/>
            <w:noProof/>
          </w:rPr>
          <w:t>5 Jan 2017: OKI Sto</w:t>
        </w:r>
        <w:r w:rsidRPr="006C3FB0">
          <w:rPr>
            <w:rStyle w:val="Hyperlink"/>
            <w:noProof/>
          </w:rPr>
          <w:t>c</w:t>
        </w:r>
        <w:r w:rsidRPr="006C3FB0">
          <w:rPr>
            <w:rStyle w:val="Hyperlink"/>
            <w:noProof/>
          </w:rPr>
          <w:t>k</w:t>
        </w:r>
        <w:r>
          <w:rPr>
            <w:noProof/>
            <w:webHidden/>
          </w:rPr>
          <w:tab/>
        </w:r>
        <w:r>
          <w:rPr>
            <w:noProof/>
            <w:webHidden/>
          </w:rPr>
          <w:fldChar w:fldCharType="begin"/>
        </w:r>
        <w:r>
          <w:rPr>
            <w:noProof/>
            <w:webHidden/>
          </w:rPr>
          <w:instrText xml:space="preserve"> PAGEREF _Toc476307399 \h </w:instrText>
        </w:r>
        <w:r>
          <w:rPr>
            <w:noProof/>
            <w:webHidden/>
          </w:rPr>
        </w:r>
        <w:r>
          <w:rPr>
            <w:noProof/>
            <w:webHidden/>
          </w:rPr>
          <w:fldChar w:fldCharType="separate"/>
        </w:r>
        <w:r>
          <w:rPr>
            <w:noProof/>
            <w:webHidden/>
          </w:rPr>
          <w:t>10</w:t>
        </w:r>
        <w:r>
          <w:rPr>
            <w:noProof/>
            <w:webHidden/>
          </w:rPr>
          <w:fldChar w:fldCharType="end"/>
        </w:r>
      </w:hyperlink>
    </w:p>
    <w:p w:rsidR="0050570B" w:rsidRDefault="0050570B">
      <w:pPr>
        <w:pStyle w:val="TOC2"/>
        <w:tabs>
          <w:tab w:val="left" w:pos="880"/>
          <w:tab w:val="right" w:leader="dot" w:pos="10196"/>
        </w:tabs>
        <w:rPr>
          <w:rFonts w:asciiTheme="minorHAnsi" w:eastAsiaTheme="minorEastAsia" w:hAnsiTheme="minorHAnsi" w:cstheme="minorBidi"/>
          <w:noProof/>
          <w:sz w:val="22"/>
        </w:rPr>
      </w:pPr>
      <w:hyperlink w:anchor="_Toc476307400" w:history="1">
        <w:r w:rsidRPr="006C3FB0">
          <w:rPr>
            <w:rStyle w:val="Hyperlink"/>
            <w:noProof/>
          </w:rPr>
          <w:t>4.1</w:t>
        </w:r>
        <w:r>
          <w:rPr>
            <w:rFonts w:asciiTheme="minorHAnsi" w:eastAsiaTheme="minorEastAsia" w:hAnsiTheme="minorHAnsi" w:cstheme="minorBidi"/>
            <w:noProof/>
            <w:sz w:val="22"/>
          </w:rPr>
          <w:tab/>
        </w:r>
        <w:r w:rsidRPr="006C3FB0">
          <w:rPr>
            <w:rStyle w:val="Hyperlink"/>
            <w:noProof/>
          </w:rPr>
          <w:t>Validates and Column Definitions</w:t>
        </w:r>
        <w:r>
          <w:rPr>
            <w:noProof/>
            <w:webHidden/>
          </w:rPr>
          <w:tab/>
        </w:r>
        <w:r>
          <w:rPr>
            <w:noProof/>
            <w:webHidden/>
          </w:rPr>
          <w:fldChar w:fldCharType="begin"/>
        </w:r>
        <w:r>
          <w:rPr>
            <w:noProof/>
            <w:webHidden/>
          </w:rPr>
          <w:instrText xml:space="preserve"> PAGEREF _Toc476307400 \h </w:instrText>
        </w:r>
        <w:r>
          <w:rPr>
            <w:noProof/>
            <w:webHidden/>
          </w:rPr>
        </w:r>
        <w:r>
          <w:rPr>
            <w:noProof/>
            <w:webHidden/>
          </w:rPr>
          <w:fldChar w:fldCharType="separate"/>
        </w:r>
        <w:r>
          <w:rPr>
            <w:noProof/>
            <w:webHidden/>
          </w:rPr>
          <w:t>11</w:t>
        </w:r>
        <w:r>
          <w:rPr>
            <w:noProof/>
            <w:webHidden/>
          </w:rPr>
          <w:fldChar w:fldCharType="end"/>
        </w:r>
      </w:hyperlink>
    </w:p>
    <w:p w:rsidR="0050570B" w:rsidRDefault="0050570B">
      <w:pPr>
        <w:pStyle w:val="TOC2"/>
        <w:tabs>
          <w:tab w:val="left" w:pos="880"/>
          <w:tab w:val="right" w:leader="dot" w:pos="10196"/>
        </w:tabs>
        <w:rPr>
          <w:rFonts w:asciiTheme="minorHAnsi" w:eastAsiaTheme="minorEastAsia" w:hAnsiTheme="minorHAnsi" w:cstheme="minorBidi"/>
          <w:noProof/>
          <w:sz w:val="22"/>
        </w:rPr>
      </w:pPr>
      <w:hyperlink w:anchor="_Toc476307401" w:history="1">
        <w:r w:rsidRPr="006C3FB0">
          <w:rPr>
            <w:rStyle w:val="Hyperlink"/>
            <w:noProof/>
          </w:rPr>
          <w:t>4.2</w:t>
        </w:r>
        <w:r>
          <w:rPr>
            <w:rFonts w:asciiTheme="minorHAnsi" w:eastAsiaTheme="minorEastAsia" w:hAnsiTheme="minorHAnsi" w:cstheme="minorBidi"/>
            <w:noProof/>
            <w:sz w:val="22"/>
          </w:rPr>
          <w:tab/>
        </w:r>
        <w:r w:rsidRPr="006C3FB0">
          <w:rPr>
            <w:rStyle w:val="Hyperlink"/>
            <w:noProof/>
          </w:rPr>
          <w:t>File Validation Rules</w:t>
        </w:r>
        <w:r>
          <w:rPr>
            <w:noProof/>
            <w:webHidden/>
          </w:rPr>
          <w:tab/>
        </w:r>
        <w:r>
          <w:rPr>
            <w:noProof/>
            <w:webHidden/>
          </w:rPr>
          <w:fldChar w:fldCharType="begin"/>
        </w:r>
        <w:r>
          <w:rPr>
            <w:noProof/>
            <w:webHidden/>
          </w:rPr>
          <w:instrText xml:space="preserve"> PAGEREF _Toc476307401 \h </w:instrText>
        </w:r>
        <w:r>
          <w:rPr>
            <w:noProof/>
            <w:webHidden/>
          </w:rPr>
        </w:r>
        <w:r>
          <w:rPr>
            <w:noProof/>
            <w:webHidden/>
          </w:rPr>
          <w:fldChar w:fldCharType="separate"/>
        </w:r>
        <w:r>
          <w:rPr>
            <w:noProof/>
            <w:webHidden/>
          </w:rPr>
          <w:t>12</w:t>
        </w:r>
        <w:r>
          <w:rPr>
            <w:noProof/>
            <w:webHidden/>
          </w:rPr>
          <w:fldChar w:fldCharType="end"/>
        </w:r>
      </w:hyperlink>
    </w:p>
    <w:p w:rsidR="0050570B" w:rsidRDefault="0050570B">
      <w:pPr>
        <w:pStyle w:val="TOC2"/>
        <w:tabs>
          <w:tab w:val="left" w:pos="880"/>
          <w:tab w:val="right" w:leader="dot" w:pos="10196"/>
        </w:tabs>
        <w:rPr>
          <w:rFonts w:asciiTheme="minorHAnsi" w:eastAsiaTheme="minorEastAsia" w:hAnsiTheme="minorHAnsi" w:cstheme="minorBidi"/>
          <w:noProof/>
          <w:sz w:val="22"/>
        </w:rPr>
      </w:pPr>
      <w:hyperlink w:anchor="_Toc476307402" w:history="1">
        <w:r w:rsidRPr="006C3FB0">
          <w:rPr>
            <w:rStyle w:val="Hyperlink"/>
            <w:noProof/>
          </w:rPr>
          <w:t>4.3</w:t>
        </w:r>
        <w:r>
          <w:rPr>
            <w:rFonts w:asciiTheme="minorHAnsi" w:eastAsiaTheme="minorEastAsia" w:hAnsiTheme="minorHAnsi" w:cstheme="minorBidi"/>
            <w:noProof/>
            <w:sz w:val="22"/>
          </w:rPr>
          <w:tab/>
        </w:r>
        <w:r w:rsidRPr="006C3FB0">
          <w:rPr>
            <w:rStyle w:val="Hyperlink"/>
            <w:noProof/>
          </w:rPr>
          <w:t>Rule of loading the data from File</w:t>
        </w:r>
        <w:r>
          <w:rPr>
            <w:noProof/>
            <w:webHidden/>
          </w:rPr>
          <w:tab/>
        </w:r>
        <w:r>
          <w:rPr>
            <w:noProof/>
            <w:webHidden/>
          </w:rPr>
          <w:fldChar w:fldCharType="begin"/>
        </w:r>
        <w:r>
          <w:rPr>
            <w:noProof/>
            <w:webHidden/>
          </w:rPr>
          <w:instrText xml:space="preserve"> PAGEREF _Toc476307402 \h </w:instrText>
        </w:r>
        <w:r>
          <w:rPr>
            <w:noProof/>
            <w:webHidden/>
          </w:rPr>
        </w:r>
        <w:r>
          <w:rPr>
            <w:noProof/>
            <w:webHidden/>
          </w:rPr>
          <w:fldChar w:fldCharType="separate"/>
        </w:r>
        <w:r>
          <w:rPr>
            <w:noProof/>
            <w:webHidden/>
          </w:rPr>
          <w:t>12</w:t>
        </w:r>
        <w:r>
          <w:rPr>
            <w:noProof/>
            <w:webHidden/>
          </w:rPr>
          <w:fldChar w:fldCharType="end"/>
        </w:r>
      </w:hyperlink>
    </w:p>
    <w:p w:rsidR="0050570B" w:rsidRDefault="0050570B">
      <w:pPr>
        <w:pStyle w:val="TOC2"/>
        <w:tabs>
          <w:tab w:val="left" w:pos="880"/>
          <w:tab w:val="right" w:leader="dot" w:pos="10196"/>
        </w:tabs>
        <w:rPr>
          <w:rFonts w:asciiTheme="minorHAnsi" w:eastAsiaTheme="minorEastAsia" w:hAnsiTheme="minorHAnsi" w:cstheme="minorBidi"/>
          <w:noProof/>
          <w:sz w:val="22"/>
        </w:rPr>
      </w:pPr>
      <w:hyperlink w:anchor="_Toc476307403" w:history="1">
        <w:r w:rsidRPr="006C3FB0">
          <w:rPr>
            <w:rStyle w:val="Hyperlink"/>
            <w:noProof/>
          </w:rPr>
          <w:t>4.4</w:t>
        </w:r>
        <w:r>
          <w:rPr>
            <w:rFonts w:asciiTheme="minorHAnsi" w:eastAsiaTheme="minorEastAsia" w:hAnsiTheme="minorHAnsi" w:cstheme="minorBidi"/>
            <w:noProof/>
            <w:sz w:val="22"/>
          </w:rPr>
          <w:tab/>
        </w:r>
        <w:r w:rsidRPr="006C3FB0">
          <w:rPr>
            <w:rStyle w:val="Hyperlink"/>
            <w:noProof/>
          </w:rPr>
          <w:t>Stock - Measures</w:t>
        </w:r>
        <w:r>
          <w:rPr>
            <w:noProof/>
            <w:webHidden/>
          </w:rPr>
          <w:tab/>
        </w:r>
        <w:r>
          <w:rPr>
            <w:noProof/>
            <w:webHidden/>
          </w:rPr>
          <w:fldChar w:fldCharType="begin"/>
        </w:r>
        <w:r>
          <w:rPr>
            <w:noProof/>
            <w:webHidden/>
          </w:rPr>
          <w:instrText xml:space="preserve"> PAGEREF _Toc476307403 \h </w:instrText>
        </w:r>
        <w:r>
          <w:rPr>
            <w:noProof/>
            <w:webHidden/>
          </w:rPr>
        </w:r>
        <w:r>
          <w:rPr>
            <w:noProof/>
            <w:webHidden/>
          </w:rPr>
          <w:fldChar w:fldCharType="separate"/>
        </w:r>
        <w:r>
          <w:rPr>
            <w:noProof/>
            <w:webHidden/>
          </w:rPr>
          <w:t>12</w:t>
        </w:r>
        <w:r>
          <w:rPr>
            <w:noProof/>
            <w:webHidden/>
          </w:rPr>
          <w:fldChar w:fldCharType="end"/>
        </w:r>
      </w:hyperlink>
    </w:p>
    <w:p w:rsidR="0050570B" w:rsidRDefault="0050570B">
      <w:pPr>
        <w:pStyle w:val="TOC2"/>
        <w:tabs>
          <w:tab w:val="left" w:pos="880"/>
          <w:tab w:val="right" w:leader="dot" w:pos="10196"/>
        </w:tabs>
        <w:rPr>
          <w:rFonts w:asciiTheme="minorHAnsi" w:eastAsiaTheme="minorEastAsia" w:hAnsiTheme="minorHAnsi" w:cstheme="minorBidi"/>
          <w:noProof/>
          <w:sz w:val="22"/>
        </w:rPr>
      </w:pPr>
      <w:hyperlink w:anchor="_Toc476307404" w:history="1">
        <w:r w:rsidRPr="006C3FB0">
          <w:rPr>
            <w:rStyle w:val="Hyperlink"/>
            <w:noProof/>
          </w:rPr>
          <w:t>4.5</w:t>
        </w:r>
        <w:r>
          <w:rPr>
            <w:rFonts w:asciiTheme="minorHAnsi" w:eastAsiaTheme="minorEastAsia" w:hAnsiTheme="minorHAnsi" w:cstheme="minorBidi"/>
            <w:noProof/>
            <w:sz w:val="22"/>
          </w:rPr>
          <w:tab/>
        </w:r>
        <w:r w:rsidRPr="006C3FB0">
          <w:rPr>
            <w:rStyle w:val="Hyperlink"/>
            <w:noProof/>
          </w:rPr>
          <w:t>Cube</w:t>
        </w:r>
        <w:r>
          <w:rPr>
            <w:noProof/>
            <w:webHidden/>
          </w:rPr>
          <w:tab/>
        </w:r>
        <w:r>
          <w:rPr>
            <w:noProof/>
            <w:webHidden/>
          </w:rPr>
          <w:fldChar w:fldCharType="begin"/>
        </w:r>
        <w:r>
          <w:rPr>
            <w:noProof/>
            <w:webHidden/>
          </w:rPr>
          <w:instrText xml:space="preserve"> PAGEREF _Toc476307404 \h </w:instrText>
        </w:r>
        <w:r>
          <w:rPr>
            <w:noProof/>
            <w:webHidden/>
          </w:rPr>
        </w:r>
        <w:r>
          <w:rPr>
            <w:noProof/>
            <w:webHidden/>
          </w:rPr>
          <w:fldChar w:fldCharType="separate"/>
        </w:r>
        <w:r>
          <w:rPr>
            <w:noProof/>
            <w:webHidden/>
          </w:rPr>
          <w:t>13</w:t>
        </w:r>
        <w:r>
          <w:rPr>
            <w:noProof/>
            <w:webHidden/>
          </w:rPr>
          <w:fldChar w:fldCharType="end"/>
        </w:r>
      </w:hyperlink>
    </w:p>
    <w:p w:rsidR="0050570B" w:rsidRDefault="0050570B">
      <w:pPr>
        <w:pStyle w:val="TOC2"/>
        <w:tabs>
          <w:tab w:val="left" w:pos="880"/>
          <w:tab w:val="right" w:leader="dot" w:pos="10196"/>
        </w:tabs>
        <w:rPr>
          <w:rFonts w:asciiTheme="minorHAnsi" w:eastAsiaTheme="minorEastAsia" w:hAnsiTheme="minorHAnsi" w:cstheme="minorBidi"/>
          <w:noProof/>
          <w:sz w:val="22"/>
        </w:rPr>
      </w:pPr>
      <w:hyperlink w:anchor="_Toc476307405" w:history="1">
        <w:r w:rsidRPr="006C3FB0">
          <w:rPr>
            <w:rStyle w:val="Hyperlink"/>
            <w:noProof/>
            <w:lang w:eastAsia="en-GB"/>
          </w:rPr>
          <w:t>4.6</w:t>
        </w:r>
        <w:r>
          <w:rPr>
            <w:rFonts w:asciiTheme="minorHAnsi" w:eastAsiaTheme="minorEastAsia" w:hAnsiTheme="minorHAnsi" w:cstheme="minorBidi"/>
            <w:noProof/>
            <w:sz w:val="22"/>
          </w:rPr>
          <w:tab/>
        </w:r>
        <w:r w:rsidRPr="006C3FB0">
          <w:rPr>
            <w:rStyle w:val="Hyperlink"/>
            <w:noProof/>
          </w:rPr>
          <w:t>Dashboard &amp; Report</w:t>
        </w:r>
        <w:r>
          <w:rPr>
            <w:noProof/>
            <w:webHidden/>
          </w:rPr>
          <w:tab/>
        </w:r>
        <w:r>
          <w:rPr>
            <w:noProof/>
            <w:webHidden/>
          </w:rPr>
          <w:fldChar w:fldCharType="begin"/>
        </w:r>
        <w:r>
          <w:rPr>
            <w:noProof/>
            <w:webHidden/>
          </w:rPr>
          <w:instrText xml:space="preserve"> PAGEREF _Toc476307405 \h </w:instrText>
        </w:r>
        <w:r>
          <w:rPr>
            <w:noProof/>
            <w:webHidden/>
          </w:rPr>
        </w:r>
        <w:r>
          <w:rPr>
            <w:noProof/>
            <w:webHidden/>
          </w:rPr>
          <w:fldChar w:fldCharType="separate"/>
        </w:r>
        <w:r>
          <w:rPr>
            <w:noProof/>
            <w:webHidden/>
          </w:rPr>
          <w:t>13</w:t>
        </w:r>
        <w:r>
          <w:rPr>
            <w:noProof/>
            <w:webHidden/>
          </w:rPr>
          <w:fldChar w:fldCharType="end"/>
        </w:r>
      </w:hyperlink>
    </w:p>
    <w:p w:rsidR="0050570B" w:rsidRDefault="0050570B">
      <w:pPr>
        <w:pStyle w:val="TOC1"/>
        <w:tabs>
          <w:tab w:val="left" w:pos="440"/>
          <w:tab w:val="right" w:leader="dot" w:pos="10196"/>
        </w:tabs>
        <w:rPr>
          <w:rFonts w:asciiTheme="minorHAnsi" w:eastAsiaTheme="minorEastAsia" w:hAnsiTheme="minorHAnsi" w:cstheme="minorBidi"/>
          <w:noProof/>
          <w:szCs w:val="22"/>
        </w:rPr>
      </w:pPr>
      <w:hyperlink w:anchor="_Toc476307406" w:history="1">
        <w:r w:rsidRPr="006C3FB0">
          <w:rPr>
            <w:rStyle w:val="Hyperlink"/>
            <w:noProof/>
          </w:rPr>
          <w:t>5</w:t>
        </w:r>
        <w:r>
          <w:rPr>
            <w:rFonts w:asciiTheme="minorHAnsi" w:eastAsiaTheme="minorEastAsia" w:hAnsiTheme="minorHAnsi" w:cstheme="minorBidi"/>
            <w:noProof/>
            <w:szCs w:val="22"/>
          </w:rPr>
          <w:tab/>
        </w:r>
        <w:r w:rsidRPr="006C3FB0">
          <w:rPr>
            <w:rStyle w:val="Hyperlink"/>
            <w:noProof/>
          </w:rPr>
          <w:t>Open Questions on Stock</w:t>
        </w:r>
        <w:r>
          <w:rPr>
            <w:noProof/>
            <w:webHidden/>
          </w:rPr>
          <w:tab/>
        </w:r>
        <w:r>
          <w:rPr>
            <w:noProof/>
            <w:webHidden/>
          </w:rPr>
          <w:fldChar w:fldCharType="begin"/>
        </w:r>
        <w:r>
          <w:rPr>
            <w:noProof/>
            <w:webHidden/>
          </w:rPr>
          <w:instrText xml:space="preserve"> PAGEREF _Toc476307406 \h </w:instrText>
        </w:r>
        <w:r>
          <w:rPr>
            <w:noProof/>
            <w:webHidden/>
          </w:rPr>
        </w:r>
        <w:r>
          <w:rPr>
            <w:noProof/>
            <w:webHidden/>
          </w:rPr>
          <w:fldChar w:fldCharType="separate"/>
        </w:r>
        <w:r>
          <w:rPr>
            <w:noProof/>
            <w:webHidden/>
          </w:rPr>
          <w:t>13</w:t>
        </w:r>
        <w:r>
          <w:rPr>
            <w:noProof/>
            <w:webHidden/>
          </w:rPr>
          <w:fldChar w:fldCharType="end"/>
        </w:r>
      </w:hyperlink>
    </w:p>
    <w:p w:rsidR="0032164F" w:rsidRDefault="005B1532" w:rsidP="0032164F">
      <w:r w:rsidRPr="00E97603">
        <w:fldChar w:fldCharType="end"/>
      </w:r>
      <w:bookmarkStart w:id="0" w:name="_Toc379443435"/>
    </w:p>
    <w:p w:rsidR="0032164F" w:rsidRDefault="0032164F" w:rsidP="0032164F">
      <w:r>
        <w:br w:type="page"/>
      </w:r>
    </w:p>
    <w:p w:rsidR="0032164F" w:rsidRPr="00C15078" w:rsidRDefault="0032164F" w:rsidP="0032164F">
      <w:pPr>
        <w:pStyle w:val="CONSModule-Head1"/>
      </w:pPr>
      <w:bookmarkStart w:id="1" w:name="_Toc476307385"/>
      <w:r w:rsidRPr="00C15078">
        <w:lastRenderedPageBreak/>
        <w:t>Introduction</w:t>
      </w:r>
      <w:bookmarkEnd w:id="0"/>
      <w:bookmarkEnd w:id="1"/>
    </w:p>
    <w:p w:rsidR="0032164F" w:rsidRDefault="0032164F" w:rsidP="0032164F">
      <w:pPr>
        <w:pStyle w:val="CONSModule-Para"/>
        <w:rPr>
          <w:rFonts w:asciiTheme="majorHAnsi" w:hAnsiTheme="majorHAnsi"/>
        </w:rPr>
      </w:pPr>
      <w:r w:rsidRPr="00C15078">
        <w:rPr>
          <w:rFonts w:asciiTheme="majorHAnsi" w:hAnsiTheme="majorHAnsi"/>
        </w:rPr>
        <w:t xml:space="preserve">This document describes the </w:t>
      </w:r>
      <w:r>
        <w:rPr>
          <w:rFonts w:asciiTheme="majorHAnsi" w:hAnsiTheme="majorHAnsi"/>
        </w:rPr>
        <w:t>Stock Requirements.</w:t>
      </w:r>
      <w:r w:rsidRPr="00C15078">
        <w:rPr>
          <w:rFonts w:asciiTheme="majorHAnsi" w:hAnsiTheme="majorHAnsi"/>
        </w:rPr>
        <w:t xml:space="preserve"> This document serves the how the </w:t>
      </w:r>
      <w:r>
        <w:rPr>
          <w:rFonts w:asciiTheme="majorHAnsi" w:hAnsiTheme="majorHAnsi"/>
        </w:rPr>
        <w:t>data from Distributors will be loaded into the Stock Fact in DW</w:t>
      </w:r>
      <w:r w:rsidRPr="00C15078">
        <w:rPr>
          <w:rFonts w:asciiTheme="majorHAnsi" w:hAnsiTheme="majorHAnsi"/>
        </w:rPr>
        <w:t xml:space="preserve">. The prime intention of this analysis is to create the understanding about the business implementation of the </w:t>
      </w:r>
      <w:r>
        <w:rPr>
          <w:rFonts w:asciiTheme="majorHAnsi" w:hAnsiTheme="majorHAnsi"/>
        </w:rPr>
        <w:t>Stock. Like Sales Files data we receive from Distributors, the same way we receive the Stock data from Distributors in files.</w:t>
      </w:r>
    </w:p>
    <w:p w:rsidR="0032164F" w:rsidRPr="00C15078" w:rsidRDefault="0032164F" w:rsidP="0032164F">
      <w:pPr>
        <w:pStyle w:val="CONSModule-Head2"/>
      </w:pPr>
      <w:bookmarkStart w:id="2" w:name="1.1_______________Purpose"/>
      <w:bookmarkStart w:id="3" w:name="_Toc29968185"/>
      <w:bookmarkStart w:id="4" w:name="_Toc254178790"/>
      <w:bookmarkStart w:id="5" w:name="_Toc378792836"/>
      <w:bookmarkStart w:id="6" w:name="_Toc379443436"/>
      <w:bookmarkStart w:id="7" w:name="_Toc476307386"/>
      <w:r w:rsidRPr="00C15078">
        <w:t>Objective</w:t>
      </w:r>
      <w:bookmarkEnd w:id="2"/>
      <w:bookmarkEnd w:id="3"/>
      <w:bookmarkEnd w:id="4"/>
      <w:bookmarkEnd w:id="5"/>
      <w:bookmarkEnd w:id="6"/>
      <w:bookmarkEnd w:id="7"/>
      <w:r w:rsidRPr="00C15078">
        <w:t xml:space="preserve"> </w:t>
      </w:r>
    </w:p>
    <w:p w:rsidR="0032164F" w:rsidRDefault="0032164F" w:rsidP="0032164F">
      <w:pPr>
        <w:pStyle w:val="CONSModule-Para"/>
        <w:rPr>
          <w:rFonts w:asciiTheme="majorHAnsi" w:hAnsiTheme="majorHAnsi"/>
        </w:rPr>
      </w:pPr>
      <w:r w:rsidRPr="00C15078">
        <w:rPr>
          <w:rFonts w:asciiTheme="majorHAnsi" w:hAnsiTheme="majorHAnsi"/>
        </w:rPr>
        <w:t xml:space="preserve">To develop the business understanding and </w:t>
      </w:r>
      <w:r>
        <w:rPr>
          <w:rFonts w:asciiTheme="majorHAnsi" w:hAnsiTheme="majorHAnsi"/>
        </w:rPr>
        <w:t>requirements of Stock</w:t>
      </w:r>
      <w:r w:rsidRPr="00C15078">
        <w:rPr>
          <w:rFonts w:asciiTheme="majorHAnsi" w:hAnsiTheme="majorHAnsi"/>
        </w:rPr>
        <w:t xml:space="preserve"> as well as change</w:t>
      </w:r>
      <w:r>
        <w:rPr>
          <w:rFonts w:asciiTheme="majorHAnsi" w:hAnsiTheme="majorHAnsi"/>
        </w:rPr>
        <w:t xml:space="preserve">s impact in the project </w:t>
      </w:r>
      <w:r w:rsidRPr="00C15078">
        <w:rPr>
          <w:rFonts w:asciiTheme="majorHAnsi" w:hAnsiTheme="majorHAnsi"/>
        </w:rPr>
        <w:t xml:space="preserve">due to </w:t>
      </w:r>
      <w:r>
        <w:rPr>
          <w:rFonts w:asciiTheme="majorHAnsi" w:hAnsiTheme="majorHAnsi"/>
        </w:rPr>
        <w:t>different tables and their relationships.</w:t>
      </w:r>
    </w:p>
    <w:p w:rsidR="0032164F" w:rsidRPr="00C15078" w:rsidRDefault="0032164F" w:rsidP="0032164F">
      <w:pPr>
        <w:pStyle w:val="CONSModule-Head2"/>
      </w:pPr>
      <w:bookmarkStart w:id="8" w:name="1.2_______________Scope"/>
      <w:bookmarkStart w:id="9" w:name="_Toc29968186"/>
      <w:bookmarkStart w:id="10" w:name="_Toc254178791"/>
      <w:bookmarkStart w:id="11" w:name="_Toc378792837"/>
      <w:bookmarkStart w:id="12" w:name="_Toc379443437"/>
      <w:bookmarkStart w:id="13" w:name="_Toc476307387"/>
      <w:r w:rsidRPr="00C15078">
        <w:t>Scope</w:t>
      </w:r>
      <w:bookmarkEnd w:id="8"/>
      <w:bookmarkEnd w:id="9"/>
      <w:bookmarkEnd w:id="10"/>
      <w:bookmarkEnd w:id="11"/>
      <w:bookmarkEnd w:id="12"/>
      <w:bookmarkEnd w:id="13"/>
    </w:p>
    <w:p w:rsidR="0032164F" w:rsidRPr="00F1692F" w:rsidRDefault="0032164F" w:rsidP="0032164F">
      <w:pPr>
        <w:pStyle w:val="CONSModule-Para"/>
        <w:rPr>
          <w:rFonts w:asciiTheme="majorHAnsi" w:hAnsiTheme="majorHAnsi"/>
        </w:rPr>
      </w:pPr>
      <w:r w:rsidRPr="00F1692F">
        <w:rPr>
          <w:rFonts w:asciiTheme="majorHAnsi" w:hAnsiTheme="majorHAnsi"/>
        </w:rPr>
        <w:t xml:space="preserve">This document is intended to provide detail information about the </w:t>
      </w:r>
      <w:r w:rsidR="00F1692F" w:rsidRPr="00F1692F">
        <w:rPr>
          <w:rFonts w:asciiTheme="majorHAnsi" w:hAnsiTheme="majorHAnsi"/>
        </w:rPr>
        <w:t>distributors stock</w:t>
      </w:r>
      <w:r w:rsidRPr="00F1692F">
        <w:rPr>
          <w:rFonts w:asciiTheme="majorHAnsi" w:hAnsiTheme="majorHAnsi"/>
        </w:rPr>
        <w:t xml:space="preserve"> </w:t>
      </w:r>
      <w:r w:rsidR="00F1692F" w:rsidRPr="00F1692F">
        <w:rPr>
          <w:rFonts w:asciiTheme="majorHAnsi" w:hAnsiTheme="majorHAnsi"/>
        </w:rPr>
        <w:t>and how the stock date should be captured and stock should be shown to end users for analysis</w:t>
      </w:r>
    </w:p>
    <w:p w:rsidR="0032164F" w:rsidRDefault="0032164F" w:rsidP="0032164F"/>
    <w:p w:rsidR="0032164F" w:rsidRDefault="0032164F" w:rsidP="0032164F"/>
    <w:p w:rsidR="0032164F" w:rsidRDefault="0032164F" w:rsidP="0032164F"/>
    <w:p w:rsidR="0032164F" w:rsidRDefault="0032164F" w:rsidP="0032164F"/>
    <w:p w:rsidR="0032164F" w:rsidRDefault="0032164F" w:rsidP="0032164F"/>
    <w:p w:rsidR="0032164F" w:rsidRDefault="0032164F" w:rsidP="0032164F"/>
    <w:p w:rsidR="0032164F" w:rsidRDefault="0032164F" w:rsidP="0032164F"/>
    <w:p w:rsidR="0032164F" w:rsidRDefault="0032164F" w:rsidP="0032164F"/>
    <w:p w:rsidR="0032164F" w:rsidRDefault="0032164F" w:rsidP="0032164F">
      <w:pPr>
        <w:rPr>
          <w:lang w:val="en-GB"/>
        </w:rPr>
      </w:pPr>
    </w:p>
    <w:p w:rsidR="0032164F" w:rsidRDefault="0032164F" w:rsidP="0032164F">
      <w:pPr>
        <w:rPr>
          <w:lang w:val="en-GB"/>
        </w:rPr>
      </w:pPr>
    </w:p>
    <w:p w:rsidR="0032164F" w:rsidRDefault="0032164F" w:rsidP="0032164F">
      <w:pPr>
        <w:rPr>
          <w:lang w:val="en-GB"/>
        </w:rPr>
      </w:pPr>
    </w:p>
    <w:p w:rsidR="0032164F" w:rsidRDefault="0032164F" w:rsidP="0032164F">
      <w:pPr>
        <w:rPr>
          <w:lang w:val="en-GB"/>
        </w:rPr>
      </w:pPr>
    </w:p>
    <w:p w:rsidR="0032164F" w:rsidRDefault="0032164F" w:rsidP="0032164F">
      <w:pPr>
        <w:rPr>
          <w:lang w:val="en-GB"/>
        </w:rPr>
      </w:pPr>
    </w:p>
    <w:p w:rsidR="0032164F" w:rsidRDefault="0032164F" w:rsidP="0032164F">
      <w:pPr>
        <w:rPr>
          <w:lang w:val="en-GB"/>
        </w:rPr>
      </w:pPr>
    </w:p>
    <w:p w:rsidR="0032164F" w:rsidRDefault="0032164F" w:rsidP="0032164F">
      <w:pPr>
        <w:rPr>
          <w:rFonts w:eastAsiaTheme="majorEastAsia" w:cstheme="majorBidi"/>
          <w:b/>
          <w:bCs/>
          <w:color w:val="0F243E" w:themeColor="text2" w:themeShade="80"/>
          <w:sz w:val="26"/>
          <w:szCs w:val="28"/>
        </w:rPr>
      </w:pPr>
      <w:r>
        <w:br w:type="page"/>
      </w:r>
    </w:p>
    <w:p w:rsidR="0032164F" w:rsidRDefault="00923908" w:rsidP="0032164F">
      <w:pPr>
        <w:pStyle w:val="CONSModule-Head1"/>
      </w:pPr>
      <w:bookmarkStart w:id="14" w:name="_Toc476307388"/>
      <w:r>
        <w:lastRenderedPageBreak/>
        <w:t xml:space="preserve">November 2015: </w:t>
      </w:r>
      <w:r w:rsidR="0032164F">
        <w:t>Stock</w:t>
      </w:r>
      <w:r w:rsidR="0032164F" w:rsidRPr="00271A63">
        <w:t xml:space="preserve"> </w:t>
      </w:r>
      <w:r w:rsidR="00C036EF">
        <w:t>(Distributors)</w:t>
      </w:r>
      <w:bookmarkEnd w:id="14"/>
    </w:p>
    <w:p w:rsidR="0032164F" w:rsidRDefault="0032164F" w:rsidP="0032164F">
      <w:pPr>
        <w:pStyle w:val="CONSModule-Head2"/>
      </w:pPr>
      <w:bookmarkStart w:id="15" w:name="_Toc476307389"/>
      <w:r>
        <w:t>Validates and Column Definitions</w:t>
      </w:r>
      <w:bookmarkEnd w:id="15"/>
    </w:p>
    <w:p w:rsidR="0032164F" w:rsidRDefault="0032164F" w:rsidP="0032164F">
      <w:pPr>
        <w:pStyle w:val="ListParagraph"/>
      </w:pPr>
    </w:p>
    <w:tbl>
      <w:tblPr>
        <w:tblW w:w="10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40"/>
        <w:gridCol w:w="907"/>
        <w:gridCol w:w="2126"/>
        <w:gridCol w:w="520"/>
        <w:gridCol w:w="680"/>
        <w:gridCol w:w="3740"/>
        <w:gridCol w:w="680"/>
        <w:gridCol w:w="1020"/>
      </w:tblGrid>
      <w:tr w:rsidR="0032164F" w:rsidRPr="004A1F58" w:rsidTr="002709D1">
        <w:trPr>
          <w:trHeight w:val="164"/>
        </w:trPr>
        <w:tc>
          <w:tcPr>
            <w:tcW w:w="640" w:type="dxa"/>
            <w:shd w:val="clear" w:color="auto" w:fill="4F81BD"/>
            <w:tcMar>
              <w:top w:w="15" w:type="dxa"/>
              <w:left w:w="15" w:type="dxa"/>
              <w:bottom w:w="0" w:type="dxa"/>
              <w:right w:w="15" w:type="dxa"/>
            </w:tcMar>
            <w:vAlign w:val="bottom"/>
            <w:hideMark/>
          </w:tcPr>
          <w:p w:rsidR="0032164F" w:rsidRPr="004A1F58" w:rsidRDefault="0032164F" w:rsidP="002709D1">
            <w:pPr>
              <w:spacing w:line="164" w:lineRule="atLeast"/>
              <w:rPr>
                <w:rFonts w:ascii="Calibri" w:eastAsia="Times New Roman" w:hAnsi="Calibri" w:cs="Arial"/>
                <w:sz w:val="20"/>
                <w:szCs w:val="20"/>
                <w:lang w:eastAsia="en-GB"/>
              </w:rPr>
            </w:pPr>
            <w:r w:rsidRPr="004A1F58">
              <w:rPr>
                <w:rFonts w:ascii="Calibri" w:eastAsia="Times New Roman" w:hAnsi="Calibri" w:cs="Arial"/>
                <w:b/>
                <w:bCs/>
                <w:color w:val="FFFFFF"/>
                <w:kern w:val="24"/>
                <w:sz w:val="20"/>
                <w:szCs w:val="20"/>
                <w:lang w:eastAsia="en-GB"/>
              </w:rPr>
              <w:t>No</w:t>
            </w:r>
          </w:p>
        </w:tc>
        <w:tc>
          <w:tcPr>
            <w:tcW w:w="907" w:type="dxa"/>
            <w:shd w:val="clear" w:color="auto" w:fill="4F81BD"/>
            <w:tcMar>
              <w:top w:w="15" w:type="dxa"/>
              <w:left w:w="7" w:type="dxa"/>
              <w:bottom w:w="0" w:type="dxa"/>
              <w:right w:w="7" w:type="dxa"/>
            </w:tcMar>
            <w:vAlign w:val="center"/>
            <w:hideMark/>
          </w:tcPr>
          <w:p w:rsidR="0032164F" w:rsidRPr="004A1F58" w:rsidRDefault="0032164F" w:rsidP="002709D1">
            <w:pPr>
              <w:spacing w:line="164" w:lineRule="atLeast"/>
              <w:rPr>
                <w:rFonts w:ascii="Calibri" w:eastAsia="Times New Roman" w:hAnsi="Calibri" w:cs="Arial"/>
                <w:sz w:val="20"/>
                <w:szCs w:val="20"/>
                <w:lang w:eastAsia="en-GB"/>
              </w:rPr>
            </w:pPr>
            <w:r w:rsidRPr="004A1F58">
              <w:rPr>
                <w:rFonts w:ascii="Calibri" w:eastAsia="Times New Roman" w:hAnsi="Calibri" w:cs="Arial"/>
                <w:b/>
                <w:bCs/>
                <w:color w:val="FFFFFF"/>
                <w:kern w:val="24"/>
                <w:sz w:val="20"/>
                <w:szCs w:val="20"/>
                <w:lang w:eastAsia="en-GB"/>
              </w:rPr>
              <w:t>Field Header</w:t>
            </w:r>
          </w:p>
        </w:tc>
        <w:tc>
          <w:tcPr>
            <w:tcW w:w="2126" w:type="dxa"/>
            <w:shd w:val="clear" w:color="auto" w:fill="4F81BD"/>
            <w:tcMar>
              <w:top w:w="15" w:type="dxa"/>
              <w:left w:w="7" w:type="dxa"/>
              <w:bottom w:w="0" w:type="dxa"/>
              <w:right w:w="7" w:type="dxa"/>
            </w:tcMar>
            <w:vAlign w:val="center"/>
            <w:hideMark/>
          </w:tcPr>
          <w:p w:rsidR="0032164F" w:rsidRPr="004A1F58" w:rsidRDefault="0032164F" w:rsidP="002709D1">
            <w:pPr>
              <w:spacing w:line="164" w:lineRule="atLeast"/>
              <w:rPr>
                <w:rFonts w:ascii="Calibri" w:eastAsia="Times New Roman" w:hAnsi="Calibri" w:cs="Arial"/>
                <w:sz w:val="20"/>
                <w:szCs w:val="20"/>
                <w:lang w:eastAsia="en-GB"/>
              </w:rPr>
            </w:pPr>
            <w:r w:rsidRPr="004A1F58">
              <w:rPr>
                <w:rFonts w:ascii="Calibri" w:eastAsia="Times New Roman" w:hAnsi="Calibri" w:cs="Arial"/>
                <w:b/>
                <w:bCs/>
                <w:color w:val="FFFFFF"/>
                <w:kern w:val="24"/>
                <w:sz w:val="20"/>
                <w:szCs w:val="20"/>
                <w:lang w:eastAsia="en-GB"/>
              </w:rPr>
              <w:t>Description</w:t>
            </w:r>
          </w:p>
        </w:tc>
        <w:tc>
          <w:tcPr>
            <w:tcW w:w="520" w:type="dxa"/>
            <w:shd w:val="clear" w:color="auto" w:fill="4F81BD"/>
            <w:tcMar>
              <w:top w:w="15" w:type="dxa"/>
              <w:left w:w="7" w:type="dxa"/>
              <w:bottom w:w="0" w:type="dxa"/>
              <w:right w:w="7" w:type="dxa"/>
            </w:tcMar>
            <w:vAlign w:val="center"/>
            <w:hideMark/>
          </w:tcPr>
          <w:p w:rsidR="0032164F" w:rsidRPr="004A1F58" w:rsidRDefault="0032164F" w:rsidP="002709D1">
            <w:pPr>
              <w:spacing w:line="164" w:lineRule="atLeast"/>
              <w:rPr>
                <w:rFonts w:ascii="Calibri" w:eastAsia="Times New Roman" w:hAnsi="Calibri" w:cs="Arial"/>
                <w:sz w:val="20"/>
                <w:szCs w:val="20"/>
                <w:lang w:eastAsia="en-GB"/>
              </w:rPr>
            </w:pPr>
            <w:r w:rsidRPr="004A1F58">
              <w:rPr>
                <w:rFonts w:ascii="Calibri" w:eastAsia="Times New Roman" w:hAnsi="Calibri" w:cs="Arial"/>
                <w:b/>
                <w:bCs/>
                <w:color w:val="FFFFFF"/>
                <w:kern w:val="24"/>
                <w:sz w:val="20"/>
                <w:szCs w:val="20"/>
                <w:lang w:eastAsia="en-GB"/>
              </w:rPr>
              <w:t>Size</w:t>
            </w:r>
          </w:p>
        </w:tc>
        <w:tc>
          <w:tcPr>
            <w:tcW w:w="680" w:type="dxa"/>
            <w:shd w:val="clear" w:color="auto" w:fill="4F81BD"/>
            <w:tcMar>
              <w:top w:w="15" w:type="dxa"/>
              <w:left w:w="7" w:type="dxa"/>
              <w:bottom w:w="0" w:type="dxa"/>
              <w:right w:w="7" w:type="dxa"/>
            </w:tcMar>
            <w:vAlign w:val="center"/>
            <w:hideMark/>
          </w:tcPr>
          <w:p w:rsidR="0032164F" w:rsidRPr="004A1F58" w:rsidRDefault="0032164F" w:rsidP="002709D1">
            <w:pPr>
              <w:spacing w:line="164" w:lineRule="atLeast"/>
              <w:rPr>
                <w:rFonts w:ascii="Calibri" w:eastAsia="Times New Roman" w:hAnsi="Calibri" w:cs="Arial"/>
                <w:sz w:val="20"/>
                <w:szCs w:val="20"/>
                <w:lang w:eastAsia="en-GB"/>
              </w:rPr>
            </w:pPr>
            <w:r w:rsidRPr="004A1F58">
              <w:rPr>
                <w:rFonts w:ascii="Calibri" w:eastAsia="Times New Roman" w:hAnsi="Calibri" w:cs="Arial"/>
                <w:b/>
                <w:bCs/>
                <w:color w:val="FFFFFF"/>
                <w:kern w:val="24"/>
                <w:sz w:val="20"/>
                <w:szCs w:val="20"/>
                <w:lang w:eastAsia="en-GB"/>
              </w:rPr>
              <w:t>Type</w:t>
            </w:r>
          </w:p>
        </w:tc>
        <w:tc>
          <w:tcPr>
            <w:tcW w:w="3740" w:type="dxa"/>
            <w:shd w:val="clear" w:color="auto" w:fill="4F81BD"/>
            <w:tcMar>
              <w:top w:w="15" w:type="dxa"/>
              <w:left w:w="7" w:type="dxa"/>
              <w:bottom w:w="0" w:type="dxa"/>
              <w:right w:w="7" w:type="dxa"/>
            </w:tcMar>
            <w:vAlign w:val="center"/>
            <w:hideMark/>
          </w:tcPr>
          <w:p w:rsidR="0032164F" w:rsidRPr="004A1F58" w:rsidRDefault="0032164F" w:rsidP="002709D1">
            <w:pPr>
              <w:spacing w:line="164" w:lineRule="atLeast"/>
              <w:jc w:val="center"/>
              <w:rPr>
                <w:rFonts w:ascii="Calibri" w:eastAsia="Times New Roman" w:hAnsi="Calibri" w:cs="Arial"/>
                <w:sz w:val="20"/>
                <w:szCs w:val="20"/>
                <w:lang w:eastAsia="en-GB"/>
              </w:rPr>
            </w:pPr>
            <w:r w:rsidRPr="004A1F58">
              <w:rPr>
                <w:rFonts w:ascii="Calibri" w:eastAsia="Times New Roman" w:hAnsi="Calibri" w:cs="Arial"/>
                <w:b/>
                <w:bCs/>
                <w:color w:val="FFFFFF"/>
                <w:kern w:val="24"/>
                <w:sz w:val="20"/>
                <w:szCs w:val="20"/>
                <w:lang w:eastAsia="en-GB"/>
              </w:rPr>
              <w:t>Field Help</w:t>
            </w:r>
          </w:p>
        </w:tc>
        <w:tc>
          <w:tcPr>
            <w:tcW w:w="680" w:type="dxa"/>
            <w:shd w:val="clear" w:color="auto" w:fill="4F81BD"/>
            <w:tcMar>
              <w:top w:w="15" w:type="dxa"/>
              <w:left w:w="7" w:type="dxa"/>
              <w:bottom w:w="0" w:type="dxa"/>
              <w:right w:w="7" w:type="dxa"/>
            </w:tcMar>
            <w:vAlign w:val="center"/>
            <w:hideMark/>
          </w:tcPr>
          <w:p w:rsidR="0032164F" w:rsidRPr="004A1F58" w:rsidRDefault="0032164F" w:rsidP="002709D1">
            <w:pPr>
              <w:spacing w:line="164" w:lineRule="atLeast"/>
              <w:jc w:val="center"/>
              <w:rPr>
                <w:rFonts w:ascii="Calibri" w:eastAsia="Times New Roman" w:hAnsi="Calibri" w:cs="Arial"/>
                <w:sz w:val="20"/>
                <w:szCs w:val="20"/>
                <w:lang w:eastAsia="en-GB"/>
              </w:rPr>
            </w:pPr>
            <w:r w:rsidRPr="004A1F58">
              <w:rPr>
                <w:rFonts w:ascii="Calibri" w:eastAsia="Times New Roman" w:hAnsi="Calibri" w:cs="Arial"/>
                <w:b/>
                <w:bCs/>
                <w:color w:val="FFFFFF"/>
                <w:kern w:val="24"/>
                <w:sz w:val="20"/>
                <w:szCs w:val="20"/>
                <w:lang w:eastAsia="en-GB"/>
              </w:rPr>
              <w:t>Level</w:t>
            </w:r>
          </w:p>
        </w:tc>
        <w:tc>
          <w:tcPr>
            <w:tcW w:w="1020" w:type="dxa"/>
            <w:shd w:val="clear" w:color="auto" w:fill="4F81BD"/>
            <w:tcMar>
              <w:top w:w="15" w:type="dxa"/>
              <w:left w:w="7" w:type="dxa"/>
              <w:bottom w:w="0" w:type="dxa"/>
              <w:right w:w="7" w:type="dxa"/>
            </w:tcMar>
            <w:vAlign w:val="center"/>
            <w:hideMark/>
          </w:tcPr>
          <w:p w:rsidR="0032164F" w:rsidRPr="004A1F58" w:rsidRDefault="0032164F" w:rsidP="002709D1">
            <w:pPr>
              <w:spacing w:line="164" w:lineRule="atLeast"/>
              <w:jc w:val="center"/>
              <w:rPr>
                <w:rFonts w:ascii="Calibri" w:eastAsia="Times New Roman" w:hAnsi="Calibri" w:cs="Arial"/>
                <w:sz w:val="20"/>
                <w:szCs w:val="20"/>
                <w:lang w:eastAsia="en-GB"/>
              </w:rPr>
            </w:pPr>
            <w:r w:rsidRPr="004A1F58">
              <w:rPr>
                <w:rFonts w:ascii="Calibri" w:hAnsi="Calibri"/>
                <w:b/>
                <w:bCs/>
                <w:color w:val="FFFFFF"/>
                <w:kern w:val="24"/>
                <w:sz w:val="20"/>
                <w:szCs w:val="20"/>
                <w:lang w:eastAsia="en-GB"/>
              </w:rPr>
              <w:t>Validation</w:t>
            </w:r>
          </w:p>
        </w:tc>
      </w:tr>
      <w:tr w:rsidR="0032164F" w:rsidRPr="004A1F58" w:rsidTr="002709D1">
        <w:trPr>
          <w:trHeight w:val="267"/>
        </w:trPr>
        <w:tc>
          <w:tcPr>
            <w:tcW w:w="640" w:type="dxa"/>
            <w:shd w:val="clear" w:color="auto" w:fill="4F81BD"/>
            <w:tcMar>
              <w:top w:w="15" w:type="dxa"/>
              <w:left w:w="7" w:type="dxa"/>
              <w:bottom w:w="0" w:type="dxa"/>
              <w:right w:w="7" w:type="dxa"/>
            </w:tcMar>
            <w:vAlign w:val="center"/>
            <w:hideMark/>
          </w:tcPr>
          <w:p w:rsidR="0032164F" w:rsidRPr="004A1F58" w:rsidRDefault="0032164F" w:rsidP="002709D1">
            <w:pPr>
              <w:spacing w:line="267" w:lineRule="atLeast"/>
              <w:jc w:val="right"/>
              <w:rPr>
                <w:rFonts w:ascii="Calibri" w:eastAsia="Times New Roman" w:hAnsi="Calibri" w:cs="Arial"/>
                <w:sz w:val="20"/>
                <w:szCs w:val="20"/>
                <w:lang w:eastAsia="en-GB"/>
              </w:rPr>
            </w:pPr>
            <w:r w:rsidRPr="004A1F58">
              <w:rPr>
                <w:rFonts w:ascii="Calibri" w:eastAsia="Times New Roman" w:hAnsi="Calibri" w:cs="Arial"/>
                <w:b/>
                <w:bCs/>
                <w:color w:val="FFFFFF"/>
                <w:kern w:val="24"/>
                <w:sz w:val="20"/>
                <w:szCs w:val="20"/>
                <w:lang w:eastAsia="en-GB"/>
              </w:rPr>
              <w:t>1</w:t>
            </w:r>
          </w:p>
        </w:tc>
        <w:tc>
          <w:tcPr>
            <w:tcW w:w="907" w:type="dxa"/>
            <w:shd w:val="clear" w:color="auto" w:fill="D0D8E8"/>
            <w:tcMar>
              <w:top w:w="15" w:type="dxa"/>
              <w:left w:w="7" w:type="dxa"/>
              <w:bottom w:w="0" w:type="dxa"/>
              <w:right w:w="7" w:type="dxa"/>
            </w:tcMar>
            <w:vAlign w:val="center"/>
            <w:hideMark/>
          </w:tcPr>
          <w:p w:rsidR="0032164F" w:rsidRPr="004A1F58" w:rsidRDefault="0032164F" w:rsidP="002709D1">
            <w:pPr>
              <w:spacing w:line="267" w:lineRule="atLeast"/>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eastAsia="en-GB"/>
              </w:rPr>
              <w:t>SORR</w:t>
            </w:r>
          </w:p>
        </w:tc>
        <w:tc>
          <w:tcPr>
            <w:tcW w:w="2126" w:type="dxa"/>
            <w:shd w:val="clear" w:color="auto" w:fill="D0D8E8"/>
            <w:tcMar>
              <w:top w:w="15" w:type="dxa"/>
              <w:left w:w="7" w:type="dxa"/>
              <w:bottom w:w="0" w:type="dxa"/>
              <w:right w:w="7" w:type="dxa"/>
            </w:tcMar>
            <w:vAlign w:val="center"/>
            <w:hideMark/>
          </w:tcPr>
          <w:p w:rsidR="0032164F" w:rsidRPr="004A1F58" w:rsidRDefault="0032164F" w:rsidP="002709D1">
            <w:pPr>
              <w:spacing w:line="267" w:lineRule="atLeast"/>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eastAsia="en-GB"/>
              </w:rPr>
              <w:t>Record Reference</w:t>
            </w:r>
          </w:p>
        </w:tc>
        <w:tc>
          <w:tcPr>
            <w:tcW w:w="520" w:type="dxa"/>
            <w:shd w:val="clear" w:color="auto" w:fill="D0D8E8"/>
            <w:tcMar>
              <w:top w:w="15" w:type="dxa"/>
              <w:left w:w="7" w:type="dxa"/>
              <w:bottom w:w="0" w:type="dxa"/>
              <w:right w:w="7" w:type="dxa"/>
            </w:tcMar>
            <w:vAlign w:val="center"/>
            <w:hideMark/>
          </w:tcPr>
          <w:p w:rsidR="0032164F" w:rsidRPr="004A1F58" w:rsidRDefault="0032164F" w:rsidP="002709D1">
            <w:pPr>
              <w:spacing w:line="267" w:lineRule="atLeast"/>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eastAsia="en-GB"/>
              </w:rPr>
              <w:t>10</w:t>
            </w:r>
          </w:p>
        </w:tc>
        <w:tc>
          <w:tcPr>
            <w:tcW w:w="680" w:type="dxa"/>
            <w:shd w:val="clear" w:color="auto" w:fill="D0D8E8"/>
            <w:tcMar>
              <w:top w:w="15" w:type="dxa"/>
              <w:left w:w="7" w:type="dxa"/>
              <w:bottom w:w="0" w:type="dxa"/>
              <w:right w:w="7" w:type="dxa"/>
            </w:tcMar>
            <w:vAlign w:val="center"/>
            <w:hideMark/>
          </w:tcPr>
          <w:p w:rsidR="0032164F" w:rsidRPr="004A1F58" w:rsidRDefault="0032164F" w:rsidP="002709D1">
            <w:pPr>
              <w:spacing w:line="267" w:lineRule="atLeast"/>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eastAsia="en-GB"/>
              </w:rPr>
              <w:t>Value</w:t>
            </w:r>
          </w:p>
        </w:tc>
        <w:tc>
          <w:tcPr>
            <w:tcW w:w="3740" w:type="dxa"/>
            <w:shd w:val="clear" w:color="auto" w:fill="D0D8E8"/>
            <w:tcMar>
              <w:top w:w="15" w:type="dxa"/>
              <w:left w:w="7" w:type="dxa"/>
              <w:bottom w:w="0" w:type="dxa"/>
              <w:right w:w="7" w:type="dxa"/>
            </w:tcMar>
            <w:vAlign w:val="center"/>
            <w:hideMark/>
          </w:tcPr>
          <w:p w:rsidR="0032164F" w:rsidRPr="004A1F58" w:rsidRDefault="0032164F" w:rsidP="002709D1">
            <w:pPr>
              <w:spacing w:line="267" w:lineRule="atLeast"/>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eastAsia="en-GB"/>
              </w:rPr>
              <w:t xml:space="preserve">Unique record </w:t>
            </w:r>
            <w:r w:rsidRPr="004A1F58">
              <w:rPr>
                <w:rFonts w:ascii="Calibri" w:eastAsia="Times New Roman" w:hAnsi="Calibri" w:cs="Arial"/>
                <w:color w:val="000000"/>
                <w:kern w:val="24"/>
                <w:sz w:val="20"/>
                <w:szCs w:val="20"/>
                <w:lang w:val="es-ES" w:eastAsia="en-GB"/>
              </w:rPr>
              <w:t>number</w:t>
            </w:r>
          </w:p>
        </w:tc>
        <w:tc>
          <w:tcPr>
            <w:tcW w:w="680" w:type="dxa"/>
            <w:shd w:val="clear" w:color="auto" w:fill="D0D8E8"/>
            <w:tcMar>
              <w:top w:w="15" w:type="dxa"/>
              <w:left w:w="7" w:type="dxa"/>
              <w:bottom w:w="0" w:type="dxa"/>
              <w:right w:w="7" w:type="dxa"/>
            </w:tcMar>
            <w:vAlign w:val="center"/>
            <w:hideMark/>
          </w:tcPr>
          <w:p w:rsidR="0032164F" w:rsidRPr="004A1F58" w:rsidRDefault="0032164F" w:rsidP="002709D1">
            <w:pPr>
              <w:spacing w:line="267" w:lineRule="atLeast"/>
              <w:jc w:val="cente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Y</w:t>
            </w:r>
          </w:p>
        </w:tc>
        <w:tc>
          <w:tcPr>
            <w:tcW w:w="1020" w:type="dxa"/>
            <w:shd w:val="clear" w:color="auto" w:fill="D0D8E8"/>
            <w:tcMar>
              <w:top w:w="15" w:type="dxa"/>
              <w:left w:w="7" w:type="dxa"/>
              <w:bottom w:w="0" w:type="dxa"/>
              <w:right w:w="7" w:type="dxa"/>
            </w:tcMar>
            <w:vAlign w:val="center"/>
            <w:hideMark/>
          </w:tcPr>
          <w:p w:rsidR="0032164F" w:rsidRPr="004A1F58" w:rsidRDefault="0032164F" w:rsidP="002709D1">
            <w:pPr>
              <w:spacing w:line="267" w:lineRule="atLeast"/>
              <w:jc w:val="center"/>
              <w:rPr>
                <w:rFonts w:ascii="Calibri" w:eastAsia="Times New Roman" w:hAnsi="Calibri" w:cs="Arial"/>
                <w:sz w:val="20"/>
                <w:szCs w:val="20"/>
                <w:lang w:eastAsia="en-GB"/>
              </w:rPr>
            </w:pPr>
            <w:r w:rsidRPr="004A1F58">
              <w:rPr>
                <w:rFonts w:ascii="Calibri" w:hAnsi="Calibri"/>
                <w:color w:val="000000"/>
                <w:kern w:val="24"/>
                <w:sz w:val="20"/>
                <w:szCs w:val="20"/>
                <w:lang w:eastAsia="en-GB"/>
              </w:rPr>
              <w:t>No</w:t>
            </w:r>
          </w:p>
        </w:tc>
      </w:tr>
      <w:tr w:rsidR="0032164F" w:rsidRPr="004A1F58" w:rsidTr="002709D1">
        <w:trPr>
          <w:trHeight w:val="533"/>
        </w:trPr>
        <w:tc>
          <w:tcPr>
            <w:tcW w:w="640" w:type="dxa"/>
            <w:shd w:val="clear" w:color="auto" w:fill="4F81BD"/>
            <w:tcMar>
              <w:top w:w="15" w:type="dxa"/>
              <w:left w:w="7" w:type="dxa"/>
              <w:bottom w:w="0" w:type="dxa"/>
              <w:right w:w="7" w:type="dxa"/>
            </w:tcMar>
            <w:vAlign w:val="center"/>
            <w:hideMark/>
          </w:tcPr>
          <w:p w:rsidR="0032164F" w:rsidRPr="004A1F58" w:rsidRDefault="0032164F" w:rsidP="002709D1">
            <w:pPr>
              <w:jc w:val="right"/>
              <w:rPr>
                <w:rFonts w:ascii="Calibri" w:eastAsia="Times New Roman" w:hAnsi="Calibri" w:cs="Arial"/>
                <w:sz w:val="20"/>
                <w:szCs w:val="20"/>
                <w:lang w:eastAsia="en-GB"/>
              </w:rPr>
            </w:pPr>
            <w:r w:rsidRPr="004A1F58">
              <w:rPr>
                <w:rFonts w:ascii="Calibri" w:eastAsia="Times New Roman" w:hAnsi="Calibri" w:cs="Arial"/>
                <w:b/>
                <w:bCs/>
                <w:color w:val="FFFFFF"/>
                <w:kern w:val="24"/>
                <w:sz w:val="20"/>
                <w:szCs w:val="20"/>
                <w:lang w:val="es-ES" w:eastAsia="en-GB"/>
              </w:rPr>
              <w:t>2</w:t>
            </w:r>
          </w:p>
        </w:tc>
        <w:tc>
          <w:tcPr>
            <w:tcW w:w="907" w:type="dxa"/>
            <w:shd w:val="clear" w:color="auto" w:fill="E9EDF4"/>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FRPT</w:t>
            </w:r>
          </w:p>
        </w:tc>
        <w:tc>
          <w:tcPr>
            <w:tcW w:w="2126" w:type="dxa"/>
            <w:shd w:val="clear" w:color="auto" w:fill="E9EDF4"/>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Report Period Type</w:t>
            </w:r>
          </w:p>
        </w:tc>
        <w:tc>
          <w:tcPr>
            <w:tcW w:w="520" w:type="dxa"/>
            <w:shd w:val="clear" w:color="auto" w:fill="E9EDF4"/>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1</w:t>
            </w:r>
          </w:p>
        </w:tc>
        <w:tc>
          <w:tcPr>
            <w:tcW w:w="680" w:type="dxa"/>
            <w:shd w:val="clear" w:color="auto" w:fill="E9EDF4"/>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Code</w:t>
            </w:r>
          </w:p>
        </w:tc>
        <w:tc>
          <w:tcPr>
            <w:tcW w:w="3740" w:type="dxa"/>
            <w:shd w:val="clear" w:color="auto" w:fill="E9EDF4"/>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eastAsia="en-GB"/>
              </w:rPr>
              <w:t>"M" if Monthly report</w:t>
            </w:r>
            <w:r w:rsidRPr="004A1F58">
              <w:rPr>
                <w:rFonts w:ascii="Calibri" w:eastAsia="Times New Roman" w:hAnsi="Calibri" w:cs="Arial"/>
                <w:color w:val="000000"/>
                <w:kern w:val="24"/>
                <w:sz w:val="20"/>
                <w:szCs w:val="20"/>
                <w:lang w:eastAsia="en-GB"/>
              </w:rPr>
              <w:br/>
              <w:t xml:space="preserve">"W" if Weekly report </w:t>
            </w:r>
          </w:p>
        </w:tc>
        <w:tc>
          <w:tcPr>
            <w:tcW w:w="680" w:type="dxa"/>
            <w:shd w:val="clear" w:color="auto" w:fill="E9EDF4"/>
            <w:tcMar>
              <w:top w:w="15" w:type="dxa"/>
              <w:left w:w="7" w:type="dxa"/>
              <w:bottom w:w="0" w:type="dxa"/>
              <w:right w:w="7" w:type="dxa"/>
            </w:tcMar>
            <w:vAlign w:val="center"/>
            <w:hideMark/>
          </w:tcPr>
          <w:p w:rsidR="0032164F" w:rsidRPr="004A1F58" w:rsidRDefault="0032164F" w:rsidP="002709D1">
            <w:pPr>
              <w:jc w:val="cente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Y</w:t>
            </w:r>
          </w:p>
        </w:tc>
        <w:tc>
          <w:tcPr>
            <w:tcW w:w="1020" w:type="dxa"/>
            <w:shd w:val="clear" w:color="auto" w:fill="E9EDF4"/>
            <w:tcMar>
              <w:top w:w="15" w:type="dxa"/>
              <w:left w:w="7" w:type="dxa"/>
              <w:bottom w:w="0" w:type="dxa"/>
              <w:right w:w="7" w:type="dxa"/>
            </w:tcMar>
            <w:vAlign w:val="center"/>
            <w:hideMark/>
          </w:tcPr>
          <w:p w:rsidR="0032164F" w:rsidRPr="004A1F58" w:rsidRDefault="0032164F" w:rsidP="002709D1">
            <w:pPr>
              <w:jc w:val="center"/>
              <w:rPr>
                <w:rFonts w:ascii="Calibri" w:eastAsia="Times New Roman" w:hAnsi="Calibri" w:cs="Arial"/>
                <w:sz w:val="20"/>
                <w:szCs w:val="20"/>
                <w:lang w:eastAsia="en-GB"/>
              </w:rPr>
            </w:pPr>
            <w:r w:rsidRPr="004A1F58">
              <w:rPr>
                <w:rFonts w:ascii="Calibri" w:hAnsi="Calibri"/>
                <w:color w:val="000000"/>
                <w:kern w:val="24"/>
                <w:sz w:val="20"/>
                <w:szCs w:val="20"/>
                <w:lang w:eastAsia="en-GB"/>
              </w:rPr>
              <w:t>Rejection</w:t>
            </w:r>
          </w:p>
        </w:tc>
      </w:tr>
      <w:tr w:rsidR="0032164F" w:rsidRPr="004A1F58" w:rsidTr="002709D1">
        <w:trPr>
          <w:trHeight w:val="369"/>
        </w:trPr>
        <w:tc>
          <w:tcPr>
            <w:tcW w:w="640" w:type="dxa"/>
            <w:shd w:val="clear" w:color="auto" w:fill="4F81BD"/>
            <w:tcMar>
              <w:top w:w="15" w:type="dxa"/>
              <w:left w:w="7" w:type="dxa"/>
              <w:bottom w:w="0" w:type="dxa"/>
              <w:right w:w="7" w:type="dxa"/>
            </w:tcMar>
            <w:vAlign w:val="center"/>
            <w:hideMark/>
          </w:tcPr>
          <w:p w:rsidR="0032164F" w:rsidRPr="004A1F58" w:rsidRDefault="0032164F" w:rsidP="002709D1">
            <w:pPr>
              <w:jc w:val="right"/>
              <w:rPr>
                <w:rFonts w:ascii="Calibri" w:eastAsia="Times New Roman" w:hAnsi="Calibri" w:cs="Arial"/>
                <w:sz w:val="20"/>
                <w:szCs w:val="20"/>
                <w:lang w:eastAsia="en-GB"/>
              </w:rPr>
            </w:pPr>
            <w:r w:rsidRPr="004A1F58">
              <w:rPr>
                <w:rFonts w:ascii="Calibri" w:eastAsia="Times New Roman" w:hAnsi="Calibri" w:cs="Arial"/>
                <w:b/>
                <w:bCs/>
                <w:color w:val="FFFFFF"/>
                <w:kern w:val="24"/>
                <w:sz w:val="20"/>
                <w:szCs w:val="20"/>
                <w:lang w:val="es-ES" w:eastAsia="en-GB"/>
              </w:rPr>
              <w:t>3</w:t>
            </w:r>
          </w:p>
        </w:tc>
        <w:tc>
          <w:tcPr>
            <w:tcW w:w="907" w:type="dxa"/>
            <w:shd w:val="clear" w:color="auto" w:fill="D0D8E8"/>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SODN</w:t>
            </w:r>
          </w:p>
        </w:tc>
        <w:tc>
          <w:tcPr>
            <w:tcW w:w="2126" w:type="dxa"/>
            <w:shd w:val="clear" w:color="auto" w:fill="D0D8E8"/>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Distributor ID</w:t>
            </w:r>
          </w:p>
        </w:tc>
        <w:tc>
          <w:tcPr>
            <w:tcW w:w="520" w:type="dxa"/>
            <w:shd w:val="clear" w:color="auto" w:fill="D0D8E8"/>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10</w:t>
            </w:r>
          </w:p>
        </w:tc>
        <w:tc>
          <w:tcPr>
            <w:tcW w:w="680" w:type="dxa"/>
            <w:shd w:val="clear" w:color="auto" w:fill="D0D8E8"/>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Code</w:t>
            </w:r>
          </w:p>
        </w:tc>
        <w:tc>
          <w:tcPr>
            <w:tcW w:w="3740" w:type="dxa"/>
            <w:shd w:val="clear" w:color="auto" w:fill="D0D8E8"/>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eastAsia="en-GB"/>
              </w:rPr>
              <w:t>Your ID number given by OKI</w:t>
            </w:r>
          </w:p>
        </w:tc>
        <w:tc>
          <w:tcPr>
            <w:tcW w:w="680" w:type="dxa"/>
            <w:shd w:val="clear" w:color="auto" w:fill="D0D8E8"/>
            <w:tcMar>
              <w:top w:w="15" w:type="dxa"/>
              <w:left w:w="7" w:type="dxa"/>
              <w:bottom w:w="0" w:type="dxa"/>
              <w:right w:w="7" w:type="dxa"/>
            </w:tcMar>
            <w:vAlign w:val="center"/>
            <w:hideMark/>
          </w:tcPr>
          <w:p w:rsidR="0032164F" w:rsidRPr="004A1F58" w:rsidRDefault="0032164F" w:rsidP="002709D1">
            <w:pPr>
              <w:jc w:val="cente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Y</w:t>
            </w:r>
          </w:p>
        </w:tc>
        <w:tc>
          <w:tcPr>
            <w:tcW w:w="1020" w:type="dxa"/>
            <w:shd w:val="clear" w:color="auto" w:fill="D0D8E8"/>
            <w:tcMar>
              <w:top w:w="15" w:type="dxa"/>
              <w:left w:w="7" w:type="dxa"/>
              <w:bottom w:w="0" w:type="dxa"/>
              <w:right w:w="7" w:type="dxa"/>
            </w:tcMar>
            <w:vAlign w:val="center"/>
            <w:hideMark/>
          </w:tcPr>
          <w:p w:rsidR="0032164F" w:rsidRPr="004A1F58" w:rsidRDefault="0032164F" w:rsidP="002709D1">
            <w:pPr>
              <w:jc w:val="center"/>
              <w:rPr>
                <w:rFonts w:ascii="Calibri" w:eastAsia="Times New Roman" w:hAnsi="Calibri" w:cs="Arial"/>
                <w:sz w:val="20"/>
                <w:szCs w:val="20"/>
                <w:lang w:eastAsia="en-GB"/>
              </w:rPr>
            </w:pPr>
            <w:r w:rsidRPr="004A1F58">
              <w:rPr>
                <w:rFonts w:ascii="Calibri" w:hAnsi="Calibri"/>
                <w:color w:val="000000"/>
                <w:kern w:val="24"/>
                <w:sz w:val="20"/>
                <w:szCs w:val="20"/>
                <w:lang w:eastAsia="en-GB"/>
              </w:rPr>
              <w:t>Rejection</w:t>
            </w:r>
          </w:p>
        </w:tc>
      </w:tr>
      <w:tr w:rsidR="0032164F" w:rsidRPr="004A1F58" w:rsidTr="002709D1">
        <w:trPr>
          <w:trHeight w:val="533"/>
        </w:trPr>
        <w:tc>
          <w:tcPr>
            <w:tcW w:w="640" w:type="dxa"/>
            <w:shd w:val="clear" w:color="auto" w:fill="4F81BD"/>
            <w:tcMar>
              <w:top w:w="15" w:type="dxa"/>
              <w:left w:w="7" w:type="dxa"/>
              <w:bottom w:w="0" w:type="dxa"/>
              <w:right w:w="7" w:type="dxa"/>
            </w:tcMar>
            <w:vAlign w:val="center"/>
            <w:hideMark/>
          </w:tcPr>
          <w:p w:rsidR="0032164F" w:rsidRPr="004A1F58" w:rsidRDefault="0032164F" w:rsidP="002709D1">
            <w:pPr>
              <w:jc w:val="right"/>
              <w:rPr>
                <w:rFonts w:ascii="Calibri" w:eastAsia="Times New Roman" w:hAnsi="Calibri" w:cs="Arial"/>
                <w:sz w:val="20"/>
                <w:szCs w:val="20"/>
                <w:lang w:eastAsia="en-GB"/>
              </w:rPr>
            </w:pPr>
            <w:r w:rsidRPr="004A1F58">
              <w:rPr>
                <w:rFonts w:ascii="Calibri" w:eastAsia="Times New Roman" w:hAnsi="Calibri" w:cs="Arial"/>
                <w:b/>
                <w:bCs/>
                <w:color w:val="FFFFFF"/>
                <w:kern w:val="24"/>
                <w:sz w:val="20"/>
                <w:szCs w:val="20"/>
                <w:lang w:val="es-ES" w:eastAsia="en-GB"/>
              </w:rPr>
              <w:t>4</w:t>
            </w:r>
          </w:p>
        </w:tc>
        <w:tc>
          <w:tcPr>
            <w:tcW w:w="907" w:type="dxa"/>
            <w:shd w:val="clear" w:color="auto" w:fill="E9EDF4"/>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SOMN</w:t>
            </w:r>
          </w:p>
        </w:tc>
        <w:tc>
          <w:tcPr>
            <w:tcW w:w="2126" w:type="dxa"/>
            <w:shd w:val="clear" w:color="auto" w:fill="E9EDF4"/>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Material Number</w:t>
            </w:r>
          </w:p>
        </w:tc>
        <w:tc>
          <w:tcPr>
            <w:tcW w:w="520" w:type="dxa"/>
            <w:shd w:val="clear" w:color="auto" w:fill="E9EDF4"/>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18</w:t>
            </w:r>
          </w:p>
        </w:tc>
        <w:tc>
          <w:tcPr>
            <w:tcW w:w="680" w:type="dxa"/>
            <w:shd w:val="clear" w:color="auto" w:fill="E9EDF4"/>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Code</w:t>
            </w:r>
          </w:p>
        </w:tc>
        <w:tc>
          <w:tcPr>
            <w:tcW w:w="3740" w:type="dxa"/>
            <w:shd w:val="clear" w:color="auto" w:fill="E9EDF4"/>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eastAsia="en-GB"/>
              </w:rPr>
              <w:t>Oki Material Numbers</w:t>
            </w:r>
            <w:r w:rsidRPr="004A1F58">
              <w:rPr>
                <w:rFonts w:ascii="Calibri" w:eastAsia="Times New Roman" w:hAnsi="Calibri" w:cs="Arial"/>
                <w:color w:val="000000"/>
                <w:kern w:val="24"/>
                <w:sz w:val="20"/>
                <w:szCs w:val="20"/>
                <w:lang w:eastAsia="en-GB"/>
              </w:rPr>
              <w:br/>
              <w:t>Min 8 digit :00123456</w:t>
            </w:r>
          </w:p>
        </w:tc>
        <w:tc>
          <w:tcPr>
            <w:tcW w:w="680" w:type="dxa"/>
            <w:shd w:val="clear" w:color="auto" w:fill="E9EDF4"/>
            <w:tcMar>
              <w:top w:w="15" w:type="dxa"/>
              <w:left w:w="7" w:type="dxa"/>
              <w:bottom w:w="0" w:type="dxa"/>
              <w:right w:w="7" w:type="dxa"/>
            </w:tcMar>
            <w:vAlign w:val="center"/>
            <w:hideMark/>
          </w:tcPr>
          <w:p w:rsidR="0032164F" w:rsidRPr="004A1F58" w:rsidRDefault="0032164F" w:rsidP="002709D1">
            <w:pPr>
              <w:jc w:val="cente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Y</w:t>
            </w:r>
          </w:p>
        </w:tc>
        <w:tc>
          <w:tcPr>
            <w:tcW w:w="1020" w:type="dxa"/>
            <w:shd w:val="clear" w:color="auto" w:fill="E9EDF4"/>
            <w:tcMar>
              <w:top w:w="15" w:type="dxa"/>
              <w:left w:w="7" w:type="dxa"/>
              <w:bottom w:w="0" w:type="dxa"/>
              <w:right w:w="7" w:type="dxa"/>
            </w:tcMar>
            <w:vAlign w:val="center"/>
            <w:hideMark/>
          </w:tcPr>
          <w:p w:rsidR="0032164F" w:rsidRPr="004A1F58" w:rsidRDefault="0032164F" w:rsidP="002709D1">
            <w:pPr>
              <w:jc w:val="center"/>
              <w:rPr>
                <w:rFonts w:ascii="Calibri" w:eastAsia="Times New Roman" w:hAnsi="Calibri" w:cs="Arial"/>
                <w:sz w:val="20"/>
                <w:szCs w:val="20"/>
                <w:lang w:eastAsia="en-GB"/>
              </w:rPr>
            </w:pPr>
            <w:r w:rsidRPr="004A1F58">
              <w:rPr>
                <w:rFonts w:ascii="Calibri" w:hAnsi="Calibri"/>
                <w:color w:val="000000"/>
                <w:kern w:val="24"/>
                <w:sz w:val="20"/>
                <w:szCs w:val="20"/>
                <w:lang w:eastAsia="en-GB"/>
              </w:rPr>
              <w:t>Warning</w:t>
            </w:r>
          </w:p>
        </w:tc>
      </w:tr>
      <w:tr w:rsidR="0032164F" w:rsidRPr="004A1F58" w:rsidTr="002709D1">
        <w:trPr>
          <w:trHeight w:val="287"/>
        </w:trPr>
        <w:tc>
          <w:tcPr>
            <w:tcW w:w="640" w:type="dxa"/>
            <w:shd w:val="clear" w:color="auto" w:fill="4F81BD"/>
            <w:tcMar>
              <w:top w:w="15" w:type="dxa"/>
              <w:left w:w="7" w:type="dxa"/>
              <w:bottom w:w="0" w:type="dxa"/>
              <w:right w:w="7" w:type="dxa"/>
            </w:tcMar>
            <w:vAlign w:val="center"/>
            <w:hideMark/>
          </w:tcPr>
          <w:p w:rsidR="0032164F" w:rsidRPr="004A1F58" w:rsidRDefault="0032164F" w:rsidP="002709D1">
            <w:pPr>
              <w:spacing w:line="287" w:lineRule="atLeast"/>
              <w:jc w:val="right"/>
              <w:rPr>
                <w:rFonts w:ascii="Calibri" w:eastAsia="Times New Roman" w:hAnsi="Calibri" w:cs="Arial"/>
                <w:sz w:val="20"/>
                <w:szCs w:val="20"/>
                <w:lang w:eastAsia="en-GB"/>
              </w:rPr>
            </w:pPr>
            <w:r w:rsidRPr="004A1F58">
              <w:rPr>
                <w:rFonts w:ascii="Calibri" w:eastAsia="Times New Roman" w:hAnsi="Calibri" w:cs="Arial"/>
                <w:b/>
                <w:bCs/>
                <w:color w:val="FFFFFF"/>
                <w:kern w:val="24"/>
                <w:sz w:val="20"/>
                <w:szCs w:val="20"/>
                <w:lang w:val="es-ES" w:eastAsia="en-GB"/>
              </w:rPr>
              <w:t>5</w:t>
            </w:r>
          </w:p>
        </w:tc>
        <w:tc>
          <w:tcPr>
            <w:tcW w:w="907" w:type="dxa"/>
            <w:shd w:val="clear" w:color="auto" w:fill="D0D8E8"/>
            <w:tcMar>
              <w:top w:w="15" w:type="dxa"/>
              <w:left w:w="7" w:type="dxa"/>
              <w:bottom w:w="0" w:type="dxa"/>
              <w:right w:w="7" w:type="dxa"/>
            </w:tcMar>
            <w:vAlign w:val="center"/>
            <w:hideMark/>
          </w:tcPr>
          <w:p w:rsidR="0032164F" w:rsidRPr="004A1F58" w:rsidRDefault="0032164F" w:rsidP="002709D1">
            <w:pPr>
              <w:spacing w:line="287" w:lineRule="atLeast"/>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SOMT</w:t>
            </w:r>
          </w:p>
        </w:tc>
        <w:tc>
          <w:tcPr>
            <w:tcW w:w="2126" w:type="dxa"/>
            <w:shd w:val="clear" w:color="auto" w:fill="D0D8E8"/>
            <w:tcMar>
              <w:top w:w="15" w:type="dxa"/>
              <w:left w:w="7" w:type="dxa"/>
              <w:bottom w:w="0" w:type="dxa"/>
              <w:right w:w="7" w:type="dxa"/>
            </w:tcMar>
            <w:vAlign w:val="center"/>
            <w:hideMark/>
          </w:tcPr>
          <w:p w:rsidR="0032164F" w:rsidRPr="004A1F58" w:rsidRDefault="0032164F" w:rsidP="002709D1">
            <w:pPr>
              <w:spacing w:line="287" w:lineRule="atLeast"/>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Material Text</w:t>
            </w:r>
          </w:p>
        </w:tc>
        <w:tc>
          <w:tcPr>
            <w:tcW w:w="520" w:type="dxa"/>
            <w:shd w:val="clear" w:color="auto" w:fill="D0D8E8"/>
            <w:tcMar>
              <w:top w:w="15" w:type="dxa"/>
              <w:left w:w="7" w:type="dxa"/>
              <w:bottom w:w="0" w:type="dxa"/>
              <w:right w:w="7" w:type="dxa"/>
            </w:tcMar>
            <w:vAlign w:val="center"/>
            <w:hideMark/>
          </w:tcPr>
          <w:p w:rsidR="0032164F" w:rsidRPr="004A1F58" w:rsidRDefault="0032164F" w:rsidP="002709D1">
            <w:pPr>
              <w:spacing w:line="287" w:lineRule="atLeast"/>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40</w:t>
            </w:r>
          </w:p>
        </w:tc>
        <w:tc>
          <w:tcPr>
            <w:tcW w:w="680" w:type="dxa"/>
            <w:shd w:val="clear" w:color="auto" w:fill="D0D8E8"/>
            <w:tcMar>
              <w:top w:w="15" w:type="dxa"/>
              <w:left w:w="7" w:type="dxa"/>
              <w:bottom w:w="0" w:type="dxa"/>
              <w:right w:w="7" w:type="dxa"/>
            </w:tcMar>
            <w:vAlign w:val="center"/>
            <w:hideMark/>
          </w:tcPr>
          <w:p w:rsidR="0032164F" w:rsidRPr="004A1F58" w:rsidRDefault="0032164F" w:rsidP="002709D1">
            <w:pPr>
              <w:spacing w:line="287" w:lineRule="atLeast"/>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Txt</w:t>
            </w:r>
          </w:p>
        </w:tc>
        <w:tc>
          <w:tcPr>
            <w:tcW w:w="3740" w:type="dxa"/>
            <w:shd w:val="clear" w:color="auto" w:fill="D0D8E8"/>
            <w:tcMar>
              <w:top w:w="15" w:type="dxa"/>
              <w:left w:w="7" w:type="dxa"/>
              <w:bottom w:w="0" w:type="dxa"/>
              <w:right w:w="7" w:type="dxa"/>
            </w:tcMar>
            <w:vAlign w:val="center"/>
            <w:hideMark/>
          </w:tcPr>
          <w:p w:rsidR="0032164F" w:rsidRPr="004A1F58" w:rsidRDefault="0032164F" w:rsidP="002709D1">
            <w:pPr>
              <w:spacing w:line="287" w:lineRule="atLeast"/>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Your material description</w:t>
            </w:r>
          </w:p>
        </w:tc>
        <w:tc>
          <w:tcPr>
            <w:tcW w:w="680" w:type="dxa"/>
            <w:shd w:val="clear" w:color="auto" w:fill="D0D8E8"/>
            <w:tcMar>
              <w:top w:w="15" w:type="dxa"/>
              <w:left w:w="7" w:type="dxa"/>
              <w:bottom w:w="0" w:type="dxa"/>
              <w:right w:w="7" w:type="dxa"/>
            </w:tcMar>
            <w:vAlign w:val="center"/>
            <w:hideMark/>
          </w:tcPr>
          <w:p w:rsidR="0032164F" w:rsidRPr="004A1F58" w:rsidRDefault="0032164F" w:rsidP="002709D1">
            <w:pPr>
              <w:spacing w:line="287" w:lineRule="atLeast"/>
              <w:jc w:val="cente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N</w:t>
            </w:r>
          </w:p>
        </w:tc>
        <w:tc>
          <w:tcPr>
            <w:tcW w:w="1020" w:type="dxa"/>
            <w:shd w:val="clear" w:color="auto" w:fill="D0D8E8"/>
            <w:tcMar>
              <w:top w:w="15" w:type="dxa"/>
              <w:left w:w="7" w:type="dxa"/>
              <w:bottom w:w="0" w:type="dxa"/>
              <w:right w:w="7" w:type="dxa"/>
            </w:tcMar>
            <w:vAlign w:val="center"/>
            <w:hideMark/>
          </w:tcPr>
          <w:p w:rsidR="0032164F" w:rsidRPr="004A1F58" w:rsidRDefault="0032164F" w:rsidP="002709D1">
            <w:pPr>
              <w:spacing w:line="287" w:lineRule="atLeast"/>
              <w:jc w:val="center"/>
              <w:rPr>
                <w:rFonts w:ascii="Calibri" w:eastAsia="Times New Roman" w:hAnsi="Calibri" w:cs="Arial"/>
                <w:sz w:val="20"/>
                <w:szCs w:val="20"/>
                <w:lang w:eastAsia="en-GB"/>
              </w:rPr>
            </w:pPr>
            <w:r w:rsidRPr="004A1F58">
              <w:rPr>
                <w:rFonts w:ascii="Calibri" w:hAnsi="Calibri"/>
                <w:color w:val="000000"/>
                <w:kern w:val="24"/>
                <w:sz w:val="20"/>
                <w:szCs w:val="20"/>
                <w:lang w:eastAsia="en-GB"/>
              </w:rPr>
              <w:t>No</w:t>
            </w:r>
          </w:p>
        </w:tc>
      </w:tr>
      <w:tr w:rsidR="0032164F" w:rsidRPr="004A1F58" w:rsidTr="002709D1">
        <w:trPr>
          <w:trHeight w:val="828"/>
        </w:trPr>
        <w:tc>
          <w:tcPr>
            <w:tcW w:w="640" w:type="dxa"/>
            <w:shd w:val="clear" w:color="auto" w:fill="4F81BD"/>
            <w:tcMar>
              <w:top w:w="15" w:type="dxa"/>
              <w:left w:w="7" w:type="dxa"/>
              <w:bottom w:w="0" w:type="dxa"/>
              <w:right w:w="7" w:type="dxa"/>
            </w:tcMar>
            <w:vAlign w:val="center"/>
            <w:hideMark/>
          </w:tcPr>
          <w:p w:rsidR="0032164F" w:rsidRPr="004A1F58" w:rsidRDefault="0032164F" w:rsidP="002709D1">
            <w:pPr>
              <w:jc w:val="right"/>
              <w:rPr>
                <w:rFonts w:ascii="Calibri" w:eastAsia="Times New Roman" w:hAnsi="Calibri" w:cs="Arial"/>
                <w:sz w:val="20"/>
                <w:szCs w:val="20"/>
                <w:lang w:eastAsia="en-GB"/>
              </w:rPr>
            </w:pPr>
            <w:r w:rsidRPr="004A1F58">
              <w:rPr>
                <w:rFonts w:ascii="Calibri" w:eastAsia="Times New Roman" w:hAnsi="Calibri" w:cs="Arial"/>
                <w:b/>
                <w:bCs/>
                <w:color w:val="FFFFFF"/>
                <w:kern w:val="24"/>
                <w:sz w:val="20"/>
                <w:szCs w:val="20"/>
                <w:lang w:val="es-ES" w:eastAsia="en-GB"/>
              </w:rPr>
              <w:t>6</w:t>
            </w:r>
          </w:p>
        </w:tc>
        <w:tc>
          <w:tcPr>
            <w:tcW w:w="907" w:type="dxa"/>
            <w:shd w:val="clear" w:color="auto" w:fill="E9EDF4"/>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FMTY</w:t>
            </w:r>
          </w:p>
        </w:tc>
        <w:tc>
          <w:tcPr>
            <w:tcW w:w="2126" w:type="dxa"/>
            <w:shd w:val="clear" w:color="auto" w:fill="E9EDF4"/>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Material Type</w:t>
            </w:r>
          </w:p>
        </w:tc>
        <w:tc>
          <w:tcPr>
            <w:tcW w:w="520" w:type="dxa"/>
            <w:shd w:val="clear" w:color="auto" w:fill="E9EDF4"/>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3</w:t>
            </w:r>
          </w:p>
        </w:tc>
        <w:tc>
          <w:tcPr>
            <w:tcW w:w="680" w:type="dxa"/>
            <w:shd w:val="clear" w:color="auto" w:fill="E9EDF4"/>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Code</w:t>
            </w:r>
          </w:p>
        </w:tc>
        <w:tc>
          <w:tcPr>
            <w:tcW w:w="3740" w:type="dxa"/>
            <w:shd w:val="clear" w:color="auto" w:fill="E9EDF4"/>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eastAsia="en-GB"/>
              </w:rPr>
              <w:t>"OKI" if SOMN=Oki Material</w:t>
            </w:r>
            <w:r w:rsidRPr="004A1F58">
              <w:rPr>
                <w:rFonts w:ascii="Calibri" w:eastAsia="Times New Roman" w:hAnsi="Calibri" w:cs="Arial"/>
                <w:color w:val="000000"/>
                <w:kern w:val="24"/>
                <w:sz w:val="20"/>
                <w:szCs w:val="20"/>
                <w:lang w:eastAsia="en-GB"/>
              </w:rPr>
              <w:br/>
              <w:t>"SPE" if SOMN=Your Special material*</w:t>
            </w:r>
          </w:p>
        </w:tc>
        <w:tc>
          <w:tcPr>
            <w:tcW w:w="680" w:type="dxa"/>
            <w:shd w:val="clear" w:color="auto" w:fill="E9EDF4"/>
            <w:tcMar>
              <w:top w:w="15" w:type="dxa"/>
              <w:left w:w="7" w:type="dxa"/>
              <w:bottom w:w="0" w:type="dxa"/>
              <w:right w:w="7" w:type="dxa"/>
            </w:tcMar>
            <w:vAlign w:val="center"/>
            <w:hideMark/>
          </w:tcPr>
          <w:p w:rsidR="0032164F" w:rsidRPr="004A1F58" w:rsidRDefault="0032164F" w:rsidP="002709D1">
            <w:pPr>
              <w:jc w:val="cente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Y</w:t>
            </w:r>
          </w:p>
        </w:tc>
        <w:tc>
          <w:tcPr>
            <w:tcW w:w="1020" w:type="dxa"/>
            <w:shd w:val="clear" w:color="auto" w:fill="E9EDF4"/>
            <w:tcMar>
              <w:top w:w="15" w:type="dxa"/>
              <w:left w:w="7" w:type="dxa"/>
              <w:bottom w:w="0" w:type="dxa"/>
              <w:right w:w="7" w:type="dxa"/>
            </w:tcMar>
            <w:vAlign w:val="center"/>
            <w:hideMark/>
          </w:tcPr>
          <w:p w:rsidR="0032164F" w:rsidRPr="004A1F58" w:rsidRDefault="0032164F" w:rsidP="002709D1">
            <w:pPr>
              <w:jc w:val="center"/>
              <w:rPr>
                <w:rFonts w:ascii="Calibri" w:eastAsia="Times New Roman" w:hAnsi="Calibri" w:cs="Arial"/>
                <w:sz w:val="20"/>
                <w:szCs w:val="20"/>
                <w:lang w:eastAsia="en-GB"/>
              </w:rPr>
            </w:pPr>
            <w:r w:rsidRPr="004A1F58">
              <w:rPr>
                <w:rFonts w:ascii="Calibri" w:hAnsi="Calibri"/>
                <w:color w:val="000000"/>
                <w:kern w:val="24"/>
                <w:sz w:val="20"/>
                <w:szCs w:val="20"/>
                <w:lang w:eastAsia="en-GB"/>
              </w:rPr>
              <w:t>No</w:t>
            </w:r>
          </w:p>
        </w:tc>
      </w:tr>
      <w:tr w:rsidR="0032164F" w:rsidRPr="004A1F58" w:rsidTr="002709D1">
        <w:trPr>
          <w:trHeight w:val="513"/>
        </w:trPr>
        <w:tc>
          <w:tcPr>
            <w:tcW w:w="640" w:type="dxa"/>
            <w:shd w:val="clear" w:color="auto" w:fill="4F81BD"/>
            <w:tcMar>
              <w:top w:w="15" w:type="dxa"/>
              <w:left w:w="7" w:type="dxa"/>
              <w:bottom w:w="0" w:type="dxa"/>
              <w:right w:w="7" w:type="dxa"/>
            </w:tcMar>
            <w:vAlign w:val="center"/>
            <w:hideMark/>
          </w:tcPr>
          <w:p w:rsidR="0032164F" w:rsidRPr="004A1F58" w:rsidRDefault="0032164F" w:rsidP="002709D1">
            <w:pPr>
              <w:jc w:val="right"/>
              <w:rPr>
                <w:rFonts w:ascii="Calibri" w:eastAsia="Times New Roman" w:hAnsi="Calibri" w:cs="Arial"/>
                <w:sz w:val="20"/>
                <w:szCs w:val="20"/>
                <w:lang w:eastAsia="en-GB"/>
              </w:rPr>
            </w:pPr>
            <w:r w:rsidRPr="004A1F58">
              <w:rPr>
                <w:rFonts w:ascii="Calibri" w:eastAsia="Times New Roman" w:hAnsi="Calibri" w:cs="Arial"/>
                <w:b/>
                <w:bCs/>
                <w:color w:val="FFFFFF"/>
                <w:kern w:val="24"/>
                <w:sz w:val="20"/>
                <w:szCs w:val="20"/>
                <w:lang w:val="es-ES" w:eastAsia="en-GB"/>
              </w:rPr>
              <w:t>7</w:t>
            </w:r>
          </w:p>
        </w:tc>
        <w:tc>
          <w:tcPr>
            <w:tcW w:w="907" w:type="dxa"/>
            <w:shd w:val="clear" w:color="auto" w:fill="D0D8E8"/>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STSQ</w:t>
            </w:r>
          </w:p>
        </w:tc>
        <w:tc>
          <w:tcPr>
            <w:tcW w:w="2126" w:type="dxa"/>
            <w:shd w:val="clear" w:color="auto" w:fill="D0D8E8"/>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Stock Quantity</w:t>
            </w:r>
          </w:p>
        </w:tc>
        <w:tc>
          <w:tcPr>
            <w:tcW w:w="520" w:type="dxa"/>
            <w:shd w:val="clear" w:color="auto" w:fill="D0D8E8"/>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17</w:t>
            </w:r>
          </w:p>
        </w:tc>
        <w:tc>
          <w:tcPr>
            <w:tcW w:w="680" w:type="dxa"/>
            <w:shd w:val="clear" w:color="auto" w:fill="D0D8E8"/>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Value</w:t>
            </w:r>
          </w:p>
        </w:tc>
        <w:tc>
          <w:tcPr>
            <w:tcW w:w="3740" w:type="dxa"/>
            <w:shd w:val="clear" w:color="auto" w:fill="D0D8E8"/>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eastAsia="en-GB"/>
              </w:rPr>
              <w:t>Quantity of stock held (in number of pieces)</w:t>
            </w:r>
          </w:p>
        </w:tc>
        <w:tc>
          <w:tcPr>
            <w:tcW w:w="680" w:type="dxa"/>
            <w:shd w:val="clear" w:color="auto" w:fill="D0D8E8"/>
            <w:tcMar>
              <w:top w:w="15" w:type="dxa"/>
              <w:left w:w="7" w:type="dxa"/>
              <w:bottom w:w="0" w:type="dxa"/>
              <w:right w:w="7" w:type="dxa"/>
            </w:tcMar>
            <w:vAlign w:val="center"/>
            <w:hideMark/>
          </w:tcPr>
          <w:p w:rsidR="0032164F" w:rsidRPr="004A1F58" w:rsidRDefault="0032164F" w:rsidP="002709D1">
            <w:pPr>
              <w:jc w:val="cente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Y</w:t>
            </w:r>
          </w:p>
        </w:tc>
        <w:tc>
          <w:tcPr>
            <w:tcW w:w="1020" w:type="dxa"/>
            <w:shd w:val="clear" w:color="auto" w:fill="D0D8E8"/>
            <w:tcMar>
              <w:top w:w="15" w:type="dxa"/>
              <w:left w:w="7" w:type="dxa"/>
              <w:bottom w:w="0" w:type="dxa"/>
              <w:right w:w="7" w:type="dxa"/>
            </w:tcMar>
            <w:vAlign w:val="center"/>
            <w:hideMark/>
          </w:tcPr>
          <w:p w:rsidR="0032164F" w:rsidRPr="004A1F58" w:rsidRDefault="0032164F" w:rsidP="002709D1">
            <w:pPr>
              <w:jc w:val="center"/>
              <w:rPr>
                <w:rFonts w:ascii="Calibri" w:eastAsia="Times New Roman" w:hAnsi="Calibri" w:cs="Arial"/>
                <w:sz w:val="20"/>
                <w:szCs w:val="20"/>
                <w:lang w:eastAsia="en-GB"/>
              </w:rPr>
            </w:pPr>
            <w:r w:rsidRPr="004A1F58">
              <w:rPr>
                <w:rFonts w:ascii="Calibri" w:hAnsi="Calibri"/>
                <w:color w:val="000000"/>
                <w:kern w:val="24"/>
                <w:sz w:val="20"/>
                <w:szCs w:val="20"/>
                <w:lang w:eastAsia="en-GB"/>
              </w:rPr>
              <w:t>Format</w:t>
            </w:r>
          </w:p>
        </w:tc>
      </w:tr>
      <w:tr w:rsidR="0032164F" w:rsidRPr="004A1F58" w:rsidTr="002709D1">
        <w:trPr>
          <w:trHeight w:val="800"/>
        </w:trPr>
        <w:tc>
          <w:tcPr>
            <w:tcW w:w="640" w:type="dxa"/>
            <w:shd w:val="clear" w:color="auto" w:fill="4F81BD"/>
            <w:tcMar>
              <w:top w:w="15" w:type="dxa"/>
              <w:left w:w="7" w:type="dxa"/>
              <w:bottom w:w="0" w:type="dxa"/>
              <w:right w:w="7" w:type="dxa"/>
            </w:tcMar>
            <w:vAlign w:val="center"/>
            <w:hideMark/>
          </w:tcPr>
          <w:p w:rsidR="0032164F" w:rsidRPr="004A1F58" w:rsidRDefault="0032164F" w:rsidP="002709D1">
            <w:pPr>
              <w:jc w:val="right"/>
              <w:rPr>
                <w:rFonts w:ascii="Calibri" w:eastAsia="Times New Roman" w:hAnsi="Calibri" w:cs="Arial"/>
                <w:sz w:val="20"/>
                <w:szCs w:val="20"/>
                <w:lang w:eastAsia="en-GB"/>
              </w:rPr>
            </w:pPr>
            <w:r w:rsidRPr="004A1F58">
              <w:rPr>
                <w:rFonts w:ascii="Calibri" w:eastAsia="Times New Roman" w:hAnsi="Calibri" w:cs="Arial"/>
                <w:b/>
                <w:bCs/>
                <w:color w:val="FFFFFF"/>
                <w:kern w:val="24"/>
                <w:sz w:val="20"/>
                <w:szCs w:val="20"/>
                <w:lang w:val="es-ES" w:eastAsia="en-GB"/>
              </w:rPr>
              <w:t>8</w:t>
            </w:r>
          </w:p>
        </w:tc>
        <w:tc>
          <w:tcPr>
            <w:tcW w:w="907" w:type="dxa"/>
            <w:shd w:val="clear" w:color="auto" w:fill="E9EDF4"/>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FTSV</w:t>
            </w:r>
          </w:p>
        </w:tc>
        <w:tc>
          <w:tcPr>
            <w:tcW w:w="2126" w:type="dxa"/>
            <w:shd w:val="clear" w:color="auto" w:fill="E9EDF4"/>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Stock Value</w:t>
            </w:r>
          </w:p>
        </w:tc>
        <w:tc>
          <w:tcPr>
            <w:tcW w:w="520" w:type="dxa"/>
            <w:shd w:val="clear" w:color="auto" w:fill="E9EDF4"/>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17</w:t>
            </w:r>
          </w:p>
        </w:tc>
        <w:tc>
          <w:tcPr>
            <w:tcW w:w="680" w:type="dxa"/>
            <w:shd w:val="clear" w:color="auto" w:fill="E9EDF4"/>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Value</w:t>
            </w:r>
          </w:p>
        </w:tc>
        <w:tc>
          <w:tcPr>
            <w:tcW w:w="3740" w:type="dxa"/>
            <w:shd w:val="clear" w:color="auto" w:fill="E9EDF4"/>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eastAsia="en-GB"/>
              </w:rPr>
              <w:t>Total stock value of items in Euro (HT)</w:t>
            </w:r>
            <w:r w:rsidRPr="004A1F58">
              <w:rPr>
                <w:rFonts w:ascii="Calibri" w:eastAsia="Times New Roman" w:hAnsi="Calibri" w:cs="Arial"/>
                <w:color w:val="000000"/>
                <w:kern w:val="24"/>
                <w:sz w:val="20"/>
                <w:szCs w:val="20"/>
                <w:lang w:eastAsia="en-GB"/>
              </w:rPr>
              <w:br/>
              <w:t>2pcs x 124,50€ =&gt; 249,00</w:t>
            </w:r>
          </w:p>
        </w:tc>
        <w:tc>
          <w:tcPr>
            <w:tcW w:w="680" w:type="dxa"/>
            <w:shd w:val="clear" w:color="auto" w:fill="E9EDF4"/>
            <w:tcMar>
              <w:top w:w="15" w:type="dxa"/>
              <w:left w:w="7" w:type="dxa"/>
              <w:bottom w:w="0" w:type="dxa"/>
              <w:right w:w="7" w:type="dxa"/>
            </w:tcMar>
            <w:vAlign w:val="center"/>
            <w:hideMark/>
          </w:tcPr>
          <w:p w:rsidR="0032164F" w:rsidRPr="004A1F58" w:rsidRDefault="0032164F" w:rsidP="002709D1">
            <w:pPr>
              <w:jc w:val="cente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Y</w:t>
            </w:r>
          </w:p>
        </w:tc>
        <w:tc>
          <w:tcPr>
            <w:tcW w:w="1020" w:type="dxa"/>
            <w:shd w:val="clear" w:color="auto" w:fill="E9EDF4"/>
            <w:tcMar>
              <w:top w:w="15" w:type="dxa"/>
              <w:left w:w="7" w:type="dxa"/>
              <w:bottom w:w="0" w:type="dxa"/>
              <w:right w:w="7" w:type="dxa"/>
            </w:tcMar>
            <w:vAlign w:val="center"/>
            <w:hideMark/>
          </w:tcPr>
          <w:p w:rsidR="0032164F" w:rsidRPr="004A1F58" w:rsidRDefault="0032164F" w:rsidP="002709D1">
            <w:pPr>
              <w:jc w:val="center"/>
              <w:rPr>
                <w:rFonts w:ascii="Calibri" w:eastAsia="Times New Roman" w:hAnsi="Calibri" w:cs="Arial"/>
                <w:sz w:val="20"/>
                <w:szCs w:val="20"/>
                <w:lang w:eastAsia="en-GB"/>
              </w:rPr>
            </w:pPr>
            <w:r w:rsidRPr="004A1F58">
              <w:rPr>
                <w:rFonts w:ascii="Calibri" w:hAnsi="Calibri"/>
                <w:color w:val="000000"/>
                <w:kern w:val="24"/>
                <w:sz w:val="20"/>
                <w:szCs w:val="20"/>
                <w:lang w:eastAsia="en-GB"/>
              </w:rPr>
              <w:t>Format</w:t>
            </w:r>
          </w:p>
        </w:tc>
      </w:tr>
      <w:tr w:rsidR="0032164F" w:rsidRPr="004A1F58" w:rsidTr="002709D1">
        <w:trPr>
          <w:trHeight w:val="308"/>
        </w:trPr>
        <w:tc>
          <w:tcPr>
            <w:tcW w:w="640" w:type="dxa"/>
            <w:shd w:val="clear" w:color="auto" w:fill="4F81BD"/>
            <w:tcMar>
              <w:top w:w="15" w:type="dxa"/>
              <w:left w:w="7" w:type="dxa"/>
              <w:bottom w:w="0" w:type="dxa"/>
              <w:right w:w="7" w:type="dxa"/>
            </w:tcMar>
            <w:vAlign w:val="center"/>
            <w:hideMark/>
          </w:tcPr>
          <w:p w:rsidR="0032164F" w:rsidRPr="004A1F58" w:rsidRDefault="0032164F" w:rsidP="002709D1">
            <w:pPr>
              <w:spacing w:line="308" w:lineRule="atLeast"/>
              <w:jc w:val="right"/>
              <w:rPr>
                <w:rFonts w:ascii="Calibri" w:eastAsia="Times New Roman" w:hAnsi="Calibri" w:cs="Arial"/>
                <w:sz w:val="20"/>
                <w:szCs w:val="20"/>
                <w:lang w:eastAsia="en-GB"/>
              </w:rPr>
            </w:pPr>
            <w:r w:rsidRPr="004A1F58">
              <w:rPr>
                <w:rFonts w:ascii="Calibri" w:eastAsia="Times New Roman" w:hAnsi="Calibri" w:cs="Arial"/>
                <w:b/>
                <w:bCs/>
                <w:color w:val="FFFFFF"/>
                <w:kern w:val="24"/>
                <w:sz w:val="20"/>
                <w:szCs w:val="20"/>
                <w:lang w:val="es-ES" w:eastAsia="en-GB"/>
              </w:rPr>
              <w:t>9</w:t>
            </w:r>
          </w:p>
        </w:tc>
        <w:tc>
          <w:tcPr>
            <w:tcW w:w="907" w:type="dxa"/>
            <w:shd w:val="clear" w:color="auto" w:fill="D0D8E8"/>
            <w:tcMar>
              <w:top w:w="15" w:type="dxa"/>
              <w:left w:w="7" w:type="dxa"/>
              <w:bottom w:w="0" w:type="dxa"/>
              <w:right w:w="7" w:type="dxa"/>
            </w:tcMar>
            <w:vAlign w:val="center"/>
            <w:hideMark/>
          </w:tcPr>
          <w:p w:rsidR="0032164F" w:rsidRPr="004A1F58" w:rsidRDefault="0032164F" w:rsidP="002709D1">
            <w:pPr>
              <w:spacing w:line="308" w:lineRule="atLeast"/>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SCUR</w:t>
            </w:r>
          </w:p>
        </w:tc>
        <w:tc>
          <w:tcPr>
            <w:tcW w:w="2126" w:type="dxa"/>
            <w:shd w:val="clear" w:color="auto" w:fill="D0D8E8"/>
            <w:tcMar>
              <w:top w:w="15" w:type="dxa"/>
              <w:left w:w="7" w:type="dxa"/>
              <w:bottom w:w="0" w:type="dxa"/>
              <w:right w:w="7" w:type="dxa"/>
            </w:tcMar>
            <w:vAlign w:val="center"/>
            <w:hideMark/>
          </w:tcPr>
          <w:p w:rsidR="0032164F" w:rsidRPr="004A1F58" w:rsidRDefault="0032164F" w:rsidP="002709D1">
            <w:pPr>
              <w:spacing w:line="308" w:lineRule="atLeast"/>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Currency</w:t>
            </w:r>
          </w:p>
        </w:tc>
        <w:tc>
          <w:tcPr>
            <w:tcW w:w="520" w:type="dxa"/>
            <w:shd w:val="clear" w:color="auto" w:fill="D0D8E8"/>
            <w:tcMar>
              <w:top w:w="15" w:type="dxa"/>
              <w:left w:w="7" w:type="dxa"/>
              <w:bottom w:w="0" w:type="dxa"/>
              <w:right w:w="7" w:type="dxa"/>
            </w:tcMar>
            <w:vAlign w:val="center"/>
            <w:hideMark/>
          </w:tcPr>
          <w:p w:rsidR="0032164F" w:rsidRPr="004A1F58" w:rsidRDefault="0032164F" w:rsidP="002709D1">
            <w:pPr>
              <w:spacing w:line="308" w:lineRule="atLeast"/>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3</w:t>
            </w:r>
          </w:p>
        </w:tc>
        <w:tc>
          <w:tcPr>
            <w:tcW w:w="680" w:type="dxa"/>
            <w:shd w:val="clear" w:color="auto" w:fill="D0D8E8"/>
            <w:tcMar>
              <w:top w:w="15" w:type="dxa"/>
              <w:left w:w="7" w:type="dxa"/>
              <w:bottom w:w="0" w:type="dxa"/>
              <w:right w:w="7" w:type="dxa"/>
            </w:tcMar>
            <w:vAlign w:val="center"/>
            <w:hideMark/>
          </w:tcPr>
          <w:p w:rsidR="0032164F" w:rsidRPr="004A1F58" w:rsidRDefault="0032164F" w:rsidP="002709D1">
            <w:pPr>
              <w:spacing w:line="308" w:lineRule="atLeast"/>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Code</w:t>
            </w:r>
          </w:p>
        </w:tc>
        <w:tc>
          <w:tcPr>
            <w:tcW w:w="3740" w:type="dxa"/>
            <w:shd w:val="clear" w:color="auto" w:fill="D0D8E8"/>
            <w:tcMar>
              <w:top w:w="15" w:type="dxa"/>
              <w:left w:w="7" w:type="dxa"/>
              <w:bottom w:w="0" w:type="dxa"/>
              <w:right w:w="7" w:type="dxa"/>
            </w:tcMar>
            <w:vAlign w:val="center"/>
            <w:hideMark/>
          </w:tcPr>
          <w:p w:rsidR="0032164F" w:rsidRPr="004A1F58" w:rsidRDefault="0032164F" w:rsidP="002709D1">
            <w:pPr>
              <w:spacing w:line="308" w:lineRule="atLeast"/>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ISO 4217 Currency Codes</w:t>
            </w:r>
          </w:p>
        </w:tc>
        <w:tc>
          <w:tcPr>
            <w:tcW w:w="680" w:type="dxa"/>
            <w:shd w:val="clear" w:color="auto" w:fill="D0D8E8"/>
            <w:tcMar>
              <w:top w:w="15" w:type="dxa"/>
              <w:left w:w="7" w:type="dxa"/>
              <w:bottom w:w="0" w:type="dxa"/>
              <w:right w:w="7" w:type="dxa"/>
            </w:tcMar>
            <w:vAlign w:val="center"/>
            <w:hideMark/>
          </w:tcPr>
          <w:p w:rsidR="0032164F" w:rsidRPr="004A1F58" w:rsidRDefault="0032164F" w:rsidP="002709D1">
            <w:pPr>
              <w:spacing w:line="308" w:lineRule="atLeast"/>
              <w:jc w:val="cente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Y</w:t>
            </w:r>
          </w:p>
        </w:tc>
        <w:tc>
          <w:tcPr>
            <w:tcW w:w="1020" w:type="dxa"/>
            <w:shd w:val="clear" w:color="auto" w:fill="D0D8E8"/>
            <w:tcMar>
              <w:top w:w="15" w:type="dxa"/>
              <w:left w:w="7" w:type="dxa"/>
              <w:bottom w:w="0" w:type="dxa"/>
              <w:right w:w="7" w:type="dxa"/>
            </w:tcMar>
            <w:vAlign w:val="center"/>
            <w:hideMark/>
          </w:tcPr>
          <w:p w:rsidR="0032164F" w:rsidRPr="004A1F58" w:rsidRDefault="0032164F" w:rsidP="002709D1">
            <w:pPr>
              <w:spacing w:line="308" w:lineRule="atLeast"/>
              <w:jc w:val="center"/>
              <w:rPr>
                <w:rFonts w:ascii="Calibri" w:eastAsia="Times New Roman" w:hAnsi="Calibri" w:cs="Arial"/>
                <w:sz w:val="20"/>
                <w:szCs w:val="20"/>
                <w:lang w:eastAsia="en-GB"/>
              </w:rPr>
            </w:pPr>
            <w:r w:rsidRPr="004A1F58">
              <w:rPr>
                <w:rFonts w:ascii="Calibri" w:hAnsi="Calibri"/>
                <w:color w:val="000000"/>
                <w:kern w:val="24"/>
                <w:sz w:val="20"/>
                <w:szCs w:val="20"/>
                <w:lang w:eastAsia="en-GB"/>
              </w:rPr>
              <w:t>Rejection</w:t>
            </w:r>
          </w:p>
        </w:tc>
      </w:tr>
      <w:tr w:rsidR="0032164F" w:rsidRPr="004A1F58" w:rsidTr="002709D1">
        <w:trPr>
          <w:trHeight w:val="349"/>
        </w:trPr>
        <w:tc>
          <w:tcPr>
            <w:tcW w:w="640" w:type="dxa"/>
            <w:shd w:val="clear" w:color="auto" w:fill="4F81BD"/>
            <w:tcMar>
              <w:top w:w="15" w:type="dxa"/>
              <w:left w:w="7" w:type="dxa"/>
              <w:bottom w:w="0" w:type="dxa"/>
              <w:right w:w="7" w:type="dxa"/>
            </w:tcMar>
            <w:vAlign w:val="center"/>
            <w:hideMark/>
          </w:tcPr>
          <w:p w:rsidR="0032164F" w:rsidRPr="004A1F58" w:rsidRDefault="0032164F" w:rsidP="002709D1">
            <w:pPr>
              <w:spacing w:line="349" w:lineRule="atLeast"/>
              <w:jc w:val="right"/>
              <w:rPr>
                <w:rFonts w:ascii="Calibri" w:eastAsia="Times New Roman" w:hAnsi="Calibri" w:cs="Arial"/>
                <w:sz w:val="20"/>
                <w:szCs w:val="20"/>
                <w:lang w:eastAsia="en-GB"/>
              </w:rPr>
            </w:pPr>
            <w:r w:rsidRPr="004A1F58">
              <w:rPr>
                <w:rFonts w:ascii="Calibri" w:eastAsia="Times New Roman" w:hAnsi="Calibri" w:cs="Arial"/>
                <w:b/>
                <w:bCs/>
                <w:color w:val="FFFFFF"/>
                <w:kern w:val="24"/>
                <w:sz w:val="20"/>
                <w:szCs w:val="20"/>
                <w:lang w:val="es-ES" w:eastAsia="en-GB"/>
              </w:rPr>
              <w:t>10</w:t>
            </w:r>
          </w:p>
        </w:tc>
        <w:tc>
          <w:tcPr>
            <w:tcW w:w="907" w:type="dxa"/>
            <w:shd w:val="clear" w:color="auto" w:fill="E9EDF4"/>
            <w:tcMar>
              <w:top w:w="15" w:type="dxa"/>
              <w:left w:w="7" w:type="dxa"/>
              <w:bottom w:w="0" w:type="dxa"/>
              <w:right w:w="7" w:type="dxa"/>
            </w:tcMar>
            <w:vAlign w:val="center"/>
            <w:hideMark/>
          </w:tcPr>
          <w:p w:rsidR="0032164F" w:rsidRPr="004A1F58" w:rsidRDefault="0032164F" w:rsidP="002709D1">
            <w:pPr>
              <w:spacing w:line="349" w:lineRule="atLeast"/>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FSBK</w:t>
            </w:r>
          </w:p>
        </w:tc>
        <w:tc>
          <w:tcPr>
            <w:tcW w:w="2126" w:type="dxa"/>
            <w:shd w:val="clear" w:color="auto" w:fill="E9EDF4"/>
            <w:tcMar>
              <w:top w:w="15" w:type="dxa"/>
              <w:left w:w="7" w:type="dxa"/>
              <w:bottom w:w="0" w:type="dxa"/>
              <w:right w:w="7" w:type="dxa"/>
            </w:tcMar>
            <w:vAlign w:val="center"/>
            <w:hideMark/>
          </w:tcPr>
          <w:p w:rsidR="0032164F" w:rsidRPr="004A1F58" w:rsidRDefault="0032164F" w:rsidP="002709D1">
            <w:pPr>
              <w:spacing w:line="349" w:lineRule="atLeast"/>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Sales Open order</w:t>
            </w:r>
          </w:p>
        </w:tc>
        <w:tc>
          <w:tcPr>
            <w:tcW w:w="520" w:type="dxa"/>
            <w:shd w:val="clear" w:color="auto" w:fill="E9EDF4"/>
            <w:tcMar>
              <w:top w:w="15" w:type="dxa"/>
              <w:left w:w="7" w:type="dxa"/>
              <w:bottom w:w="0" w:type="dxa"/>
              <w:right w:w="7" w:type="dxa"/>
            </w:tcMar>
            <w:vAlign w:val="center"/>
            <w:hideMark/>
          </w:tcPr>
          <w:p w:rsidR="0032164F" w:rsidRPr="004A1F58" w:rsidRDefault="0032164F" w:rsidP="002709D1">
            <w:pPr>
              <w:spacing w:line="349" w:lineRule="atLeast"/>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17</w:t>
            </w:r>
          </w:p>
        </w:tc>
        <w:tc>
          <w:tcPr>
            <w:tcW w:w="680" w:type="dxa"/>
            <w:shd w:val="clear" w:color="auto" w:fill="E9EDF4"/>
            <w:tcMar>
              <w:top w:w="15" w:type="dxa"/>
              <w:left w:w="7" w:type="dxa"/>
              <w:bottom w:w="0" w:type="dxa"/>
              <w:right w:w="7" w:type="dxa"/>
            </w:tcMar>
            <w:vAlign w:val="center"/>
            <w:hideMark/>
          </w:tcPr>
          <w:p w:rsidR="0032164F" w:rsidRPr="004A1F58" w:rsidRDefault="0032164F" w:rsidP="002709D1">
            <w:pPr>
              <w:spacing w:line="349" w:lineRule="atLeast"/>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Value</w:t>
            </w:r>
          </w:p>
        </w:tc>
        <w:tc>
          <w:tcPr>
            <w:tcW w:w="3740" w:type="dxa"/>
            <w:shd w:val="clear" w:color="auto" w:fill="E9EDF4"/>
            <w:tcMar>
              <w:top w:w="15" w:type="dxa"/>
              <w:left w:w="7" w:type="dxa"/>
              <w:bottom w:w="0" w:type="dxa"/>
              <w:right w:w="7" w:type="dxa"/>
            </w:tcMar>
            <w:vAlign w:val="center"/>
            <w:hideMark/>
          </w:tcPr>
          <w:p w:rsidR="0032164F" w:rsidRPr="004A1F58" w:rsidRDefault="0032164F" w:rsidP="002709D1">
            <w:pPr>
              <w:spacing w:line="349" w:lineRule="atLeast"/>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eastAsia="en-GB"/>
              </w:rPr>
              <w:t>Sales open order in quantity</w:t>
            </w:r>
          </w:p>
        </w:tc>
        <w:tc>
          <w:tcPr>
            <w:tcW w:w="680" w:type="dxa"/>
            <w:shd w:val="clear" w:color="auto" w:fill="E9EDF4"/>
            <w:tcMar>
              <w:top w:w="15" w:type="dxa"/>
              <w:left w:w="7" w:type="dxa"/>
              <w:bottom w:w="0" w:type="dxa"/>
              <w:right w:w="7" w:type="dxa"/>
            </w:tcMar>
            <w:vAlign w:val="center"/>
            <w:hideMark/>
          </w:tcPr>
          <w:p w:rsidR="0032164F" w:rsidRPr="004A1F58" w:rsidRDefault="0032164F" w:rsidP="002709D1">
            <w:pPr>
              <w:spacing w:line="349" w:lineRule="atLeast"/>
              <w:jc w:val="cente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Y</w:t>
            </w:r>
          </w:p>
        </w:tc>
        <w:tc>
          <w:tcPr>
            <w:tcW w:w="1020" w:type="dxa"/>
            <w:shd w:val="clear" w:color="auto" w:fill="E9EDF4"/>
            <w:tcMar>
              <w:top w:w="15" w:type="dxa"/>
              <w:left w:w="7" w:type="dxa"/>
              <w:bottom w:w="0" w:type="dxa"/>
              <w:right w:w="7" w:type="dxa"/>
            </w:tcMar>
            <w:vAlign w:val="center"/>
            <w:hideMark/>
          </w:tcPr>
          <w:p w:rsidR="0032164F" w:rsidRPr="004A1F58" w:rsidRDefault="0032164F" w:rsidP="002709D1">
            <w:pPr>
              <w:spacing w:line="349" w:lineRule="atLeast"/>
              <w:jc w:val="center"/>
              <w:rPr>
                <w:rFonts w:ascii="Calibri" w:eastAsia="Times New Roman" w:hAnsi="Calibri" w:cs="Arial"/>
                <w:sz w:val="20"/>
                <w:szCs w:val="20"/>
                <w:lang w:eastAsia="en-GB"/>
              </w:rPr>
            </w:pPr>
            <w:r w:rsidRPr="004A1F58">
              <w:rPr>
                <w:rFonts w:ascii="Calibri" w:hAnsi="Calibri"/>
                <w:color w:val="000000"/>
                <w:kern w:val="24"/>
                <w:sz w:val="20"/>
                <w:szCs w:val="20"/>
                <w:lang w:eastAsia="en-GB"/>
              </w:rPr>
              <w:t>Format</w:t>
            </w:r>
          </w:p>
        </w:tc>
      </w:tr>
      <w:tr w:rsidR="0032164F" w:rsidRPr="004A1F58" w:rsidTr="002709D1">
        <w:trPr>
          <w:trHeight w:val="390"/>
        </w:trPr>
        <w:tc>
          <w:tcPr>
            <w:tcW w:w="640" w:type="dxa"/>
            <w:shd w:val="clear" w:color="auto" w:fill="4F81BD"/>
            <w:tcMar>
              <w:top w:w="15" w:type="dxa"/>
              <w:left w:w="7" w:type="dxa"/>
              <w:bottom w:w="0" w:type="dxa"/>
              <w:right w:w="7" w:type="dxa"/>
            </w:tcMar>
            <w:vAlign w:val="center"/>
            <w:hideMark/>
          </w:tcPr>
          <w:p w:rsidR="0032164F" w:rsidRPr="004A1F58" w:rsidRDefault="0032164F" w:rsidP="002709D1">
            <w:pPr>
              <w:jc w:val="right"/>
              <w:rPr>
                <w:rFonts w:ascii="Calibri" w:eastAsia="Times New Roman" w:hAnsi="Calibri" w:cs="Arial"/>
                <w:sz w:val="20"/>
                <w:szCs w:val="20"/>
                <w:lang w:eastAsia="en-GB"/>
              </w:rPr>
            </w:pPr>
            <w:r w:rsidRPr="004A1F58">
              <w:rPr>
                <w:rFonts w:ascii="Calibri" w:eastAsia="Times New Roman" w:hAnsi="Calibri" w:cs="Arial"/>
                <w:b/>
                <w:bCs/>
                <w:color w:val="FFFFFF"/>
                <w:kern w:val="24"/>
                <w:sz w:val="20"/>
                <w:szCs w:val="20"/>
                <w:lang w:val="es-ES" w:eastAsia="en-GB"/>
              </w:rPr>
              <w:t>11</w:t>
            </w:r>
          </w:p>
        </w:tc>
        <w:tc>
          <w:tcPr>
            <w:tcW w:w="907" w:type="dxa"/>
            <w:shd w:val="clear" w:color="auto" w:fill="D0D8E8"/>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FPBK</w:t>
            </w:r>
          </w:p>
        </w:tc>
        <w:tc>
          <w:tcPr>
            <w:tcW w:w="2126" w:type="dxa"/>
            <w:shd w:val="clear" w:color="auto" w:fill="D0D8E8"/>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Purchase Open Order</w:t>
            </w:r>
          </w:p>
        </w:tc>
        <w:tc>
          <w:tcPr>
            <w:tcW w:w="520" w:type="dxa"/>
            <w:shd w:val="clear" w:color="auto" w:fill="D0D8E8"/>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17</w:t>
            </w:r>
          </w:p>
        </w:tc>
        <w:tc>
          <w:tcPr>
            <w:tcW w:w="680" w:type="dxa"/>
            <w:shd w:val="clear" w:color="auto" w:fill="D0D8E8"/>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Value</w:t>
            </w:r>
          </w:p>
        </w:tc>
        <w:tc>
          <w:tcPr>
            <w:tcW w:w="3740" w:type="dxa"/>
            <w:shd w:val="clear" w:color="auto" w:fill="D0D8E8"/>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eastAsia="en-GB"/>
              </w:rPr>
              <w:t>Purchase open order in quantity</w:t>
            </w:r>
          </w:p>
        </w:tc>
        <w:tc>
          <w:tcPr>
            <w:tcW w:w="680" w:type="dxa"/>
            <w:shd w:val="clear" w:color="auto" w:fill="D0D8E8"/>
            <w:tcMar>
              <w:top w:w="15" w:type="dxa"/>
              <w:left w:w="7" w:type="dxa"/>
              <w:bottom w:w="0" w:type="dxa"/>
              <w:right w:w="7" w:type="dxa"/>
            </w:tcMar>
            <w:vAlign w:val="center"/>
            <w:hideMark/>
          </w:tcPr>
          <w:p w:rsidR="0032164F" w:rsidRPr="004A1F58" w:rsidRDefault="0032164F" w:rsidP="002709D1">
            <w:pPr>
              <w:jc w:val="cente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Y</w:t>
            </w:r>
          </w:p>
        </w:tc>
        <w:tc>
          <w:tcPr>
            <w:tcW w:w="1020" w:type="dxa"/>
            <w:shd w:val="clear" w:color="auto" w:fill="D0D8E8"/>
            <w:tcMar>
              <w:top w:w="15" w:type="dxa"/>
              <w:left w:w="7" w:type="dxa"/>
              <w:bottom w:w="0" w:type="dxa"/>
              <w:right w:w="7" w:type="dxa"/>
            </w:tcMar>
            <w:vAlign w:val="center"/>
            <w:hideMark/>
          </w:tcPr>
          <w:p w:rsidR="0032164F" w:rsidRPr="004A1F58" w:rsidRDefault="0032164F" w:rsidP="002709D1">
            <w:pPr>
              <w:jc w:val="center"/>
              <w:rPr>
                <w:rFonts w:ascii="Calibri" w:eastAsia="Times New Roman" w:hAnsi="Calibri" w:cs="Arial"/>
                <w:sz w:val="20"/>
                <w:szCs w:val="20"/>
                <w:lang w:eastAsia="en-GB"/>
              </w:rPr>
            </w:pPr>
            <w:r w:rsidRPr="004A1F58">
              <w:rPr>
                <w:rFonts w:ascii="Calibri" w:hAnsi="Calibri"/>
                <w:color w:val="000000"/>
                <w:kern w:val="24"/>
                <w:sz w:val="20"/>
                <w:szCs w:val="20"/>
                <w:lang w:eastAsia="en-GB"/>
              </w:rPr>
              <w:t>Format</w:t>
            </w:r>
          </w:p>
        </w:tc>
      </w:tr>
      <w:tr w:rsidR="0032164F" w:rsidRPr="004A1F58" w:rsidTr="002709D1">
        <w:trPr>
          <w:trHeight w:val="472"/>
        </w:trPr>
        <w:tc>
          <w:tcPr>
            <w:tcW w:w="640" w:type="dxa"/>
            <w:shd w:val="clear" w:color="auto" w:fill="4F81BD"/>
            <w:tcMar>
              <w:top w:w="15" w:type="dxa"/>
              <w:left w:w="7" w:type="dxa"/>
              <w:bottom w:w="0" w:type="dxa"/>
              <w:right w:w="7" w:type="dxa"/>
            </w:tcMar>
            <w:vAlign w:val="center"/>
            <w:hideMark/>
          </w:tcPr>
          <w:p w:rsidR="0032164F" w:rsidRPr="004A1F58" w:rsidRDefault="0032164F" w:rsidP="002709D1">
            <w:pPr>
              <w:jc w:val="right"/>
              <w:rPr>
                <w:rFonts w:ascii="Calibri" w:eastAsia="Times New Roman" w:hAnsi="Calibri" w:cs="Arial"/>
                <w:sz w:val="20"/>
                <w:szCs w:val="20"/>
                <w:lang w:eastAsia="en-GB"/>
              </w:rPr>
            </w:pPr>
            <w:r w:rsidRPr="004A1F58">
              <w:rPr>
                <w:rFonts w:ascii="Calibri" w:eastAsia="Times New Roman" w:hAnsi="Calibri" w:cs="Arial"/>
                <w:b/>
                <w:bCs/>
                <w:color w:val="FFFFFF"/>
                <w:kern w:val="24"/>
                <w:sz w:val="20"/>
                <w:szCs w:val="20"/>
                <w:lang w:val="es-ES" w:eastAsia="en-GB"/>
              </w:rPr>
              <w:t>12</w:t>
            </w:r>
          </w:p>
        </w:tc>
        <w:tc>
          <w:tcPr>
            <w:tcW w:w="907" w:type="dxa"/>
            <w:shd w:val="clear" w:color="auto" w:fill="E9EDF4"/>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SOSD</w:t>
            </w:r>
          </w:p>
        </w:tc>
        <w:tc>
          <w:tcPr>
            <w:tcW w:w="2126" w:type="dxa"/>
            <w:shd w:val="clear" w:color="auto" w:fill="E9EDF4"/>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Date of Inventory</w:t>
            </w:r>
          </w:p>
        </w:tc>
        <w:tc>
          <w:tcPr>
            <w:tcW w:w="520" w:type="dxa"/>
            <w:shd w:val="clear" w:color="auto" w:fill="E9EDF4"/>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8</w:t>
            </w:r>
          </w:p>
        </w:tc>
        <w:tc>
          <w:tcPr>
            <w:tcW w:w="680" w:type="dxa"/>
            <w:shd w:val="clear" w:color="auto" w:fill="E9EDF4"/>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Code</w:t>
            </w:r>
          </w:p>
        </w:tc>
        <w:tc>
          <w:tcPr>
            <w:tcW w:w="3740" w:type="dxa"/>
            <w:shd w:val="clear" w:color="auto" w:fill="E9EDF4"/>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eastAsia="en-GB"/>
              </w:rPr>
              <w:t xml:space="preserve">Date of inventory in YYYYMMDD format </w:t>
            </w:r>
          </w:p>
        </w:tc>
        <w:tc>
          <w:tcPr>
            <w:tcW w:w="680" w:type="dxa"/>
            <w:shd w:val="clear" w:color="auto" w:fill="E9EDF4"/>
            <w:tcMar>
              <w:top w:w="15" w:type="dxa"/>
              <w:left w:w="7" w:type="dxa"/>
              <w:bottom w:w="0" w:type="dxa"/>
              <w:right w:w="7" w:type="dxa"/>
            </w:tcMar>
            <w:vAlign w:val="center"/>
            <w:hideMark/>
          </w:tcPr>
          <w:p w:rsidR="0032164F" w:rsidRPr="004A1F58" w:rsidRDefault="0032164F" w:rsidP="002709D1">
            <w:pPr>
              <w:jc w:val="cente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Y</w:t>
            </w:r>
          </w:p>
        </w:tc>
        <w:tc>
          <w:tcPr>
            <w:tcW w:w="1020" w:type="dxa"/>
            <w:shd w:val="clear" w:color="auto" w:fill="E9EDF4"/>
            <w:tcMar>
              <w:top w:w="15" w:type="dxa"/>
              <w:left w:w="7" w:type="dxa"/>
              <w:bottom w:w="0" w:type="dxa"/>
              <w:right w:w="7" w:type="dxa"/>
            </w:tcMar>
            <w:vAlign w:val="center"/>
            <w:hideMark/>
          </w:tcPr>
          <w:p w:rsidR="0032164F" w:rsidRPr="004A1F58" w:rsidRDefault="0032164F" w:rsidP="002709D1">
            <w:pPr>
              <w:jc w:val="center"/>
              <w:rPr>
                <w:rFonts w:ascii="Calibri" w:eastAsia="Times New Roman" w:hAnsi="Calibri" w:cs="Arial"/>
                <w:sz w:val="20"/>
                <w:szCs w:val="20"/>
                <w:lang w:eastAsia="en-GB"/>
              </w:rPr>
            </w:pPr>
            <w:r w:rsidRPr="004A1F58">
              <w:rPr>
                <w:rFonts w:ascii="Calibri" w:hAnsi="Calibri"/>
                <w:color w:val="000000"/>
                <w:kern w:val="24"/>
                <w:sz w:val="20"/>
                <w:szCs w:val="20"/>
                <w:lang w:eastAsia="en-GB"/>
              </w:rPr>
              <w:t>Rejection</w:t>
            </w:r>
          </w:p>
        </w:tc>
      </w:tr>
      <w:tr w:rsidR="0032164F" w:rsidRPr="004A1F58" w:rsidTr="002709D1">
        <w:trPr>
          <w:trHeight w:val="1066"/>
        </w:trPr>
        <w:tc>
          <w:tcPr>
            <w:tcW w:w="640" w:type="dxa"/>
            <w:shd w:val="clear" w:color="auto" w:fill="4F81BD"/>
            <w:tcMar>
              <w:top w:w="15" w:type="dxa"/>
              <w:left w:w="7" w:type="dxa"/>
              <w:bottom w:w="0" w:type="dxa"/>
              <w:right w:w="7" w:type="dxa"/>
            </w:tcMar>
            <w:vAlign w:val="center"/>
            <w:hideMark/>
          </w:tcPr>
          <w:p w:rsidR="0032164F" w:rsidRPr="004A1F58" w:rsidRDefault="0032164F" w:rsidP="002709D1">
            <w:pPr>
              <w:jc w:val="right"/>
              <w:rPr>
                <w:rFonts w:ascii="Calibri" w:eastAsia="Times New Roman" w:hAnsi="Calibri" w:cs="Arial"/>
                <w:sz w:val="20"/>
                <w:szCs w:val="20"/>
                <w:lang w:eastAsia="en-GB"/>
              </w:rPr>
            </w:pPr>
            <w:r w:rsidRPr="004A1F58">
              <w:rPr>
                <w:rFonts w:ascii="Calibri" w:eastAsia="Times New Roman" w:hAnsi="Calibri" w:cs="Arial"/>
                <w:b/>
                <w:bCs/>
                <w:color w:val="FFFFFF"/>
                <w:kern w:val="24"/>
                <w:sz w:val="20"/>
                <w:szCs w:val="20"/>
                <w:lang w:val="es-ES" w:eastAsia="en-GB"/>
              </w:rPr>
              <w:t>13</w:t>
            </w:r>
          </w:p>
        </w:tc>
        <w:tc>
          <w:tcPr>
            <w:tcW w:w="907" w:type="dxa"/>
            <w:shd w:val="clear" w:color="auto" w:fill="D0D8E8"/>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SYXX</w:t>
            </w:r>
          </w:p>
        </w:tc>
        <w:tc>
          <w:tcPr>
            <w:tcW w:w="2126" w:type="dxa"/>
            <w:shd w:val="clear" w:color="auto" w:fill="D0D8E8"/>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 xml:space="preserve">Report Period </w:t>
            </w:r>
          </w:p>
        </w:tc>
        <w:tc>
          <w:tcPr>
            <w:tcW w:w="520" w:type="dxa"/>
            <w:shd w:val="clear" w:color="auto" w:fill="D0D8E8"/>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6</w:t>
            </w:r>
          </w:p>
        </w:tc>
        <w:tc>
          <w:tcPr>
            <w:tcW w:w="680" w:type="dxa"/>
            <w:shd w:val="clear" w:color="auto" w:fill="D0D8E8"/>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Code</w:t>
            </w:r>
          </w:p>
        </w:tc>
        <w:tc>
          <w:tcPr>
            <w:tcW w:w="3740" w:type="dxa"/>
            <w:shd w:val="clear" w:color="auto" w:fill="D0D8E8"/>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eastAsia="en-GB"/>
              </w:rPr>
              <w:t>Report in YYYYMM format if Monthly report</w:t>
            </w:r>
            <w:r w:rsidRPr="004A1F58">
              <w:rPr>
                <w:rFonts w:ascii="Calibri" w:eastAsia="Times New Roman" w:hAnsi="Calibri" w:cs="Arial"/>
                <w:color w:val="000000"/>
                <w:kern w:val="24"/>
                <w:sz w:val="20"/>
                <w:szCs w:val="20"/>
                <w:lang w:eastAsia="en-GB"/>
              </w:rPr>
              <w:br/>
              <w:t>Report in YYYYWW format if Weekly report</w:t>
            </w:r>
          </w:p>
        </w:tc>
        <w:tc>
          <w:tcPr>
            <w:tcW w:w="680" w:type="dxa"/>
            <w:shd w:val="clear" w:color="auto" w:fill="D0D8E8"/>
            <w:tcMar>
              <w:top w:w="15" w:type="dxa"/>
              <w:left w:w="7" w:type="dxa"/>
              <w:bottom w:w="0" w:type="dxa"/>
              <w:right w:w="7" w:type="dxa"/>
            </w:tcMar>
            <w:vAlign w:val="center"/>
            <w:hideMark/>
          </w:tcPr>
          <w:p w:rsidR="0032164F" w:rsidRPr="004A1F58" w:rsidRDefault="0032164F" w:rsidP="002709D1">
            <w:pPr>
              <w:jc w:val="cente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Y</w:t>
            </w:r>
          </w:p>
        </w:tc>
        <w:tc>
          <w:tcPr>
            <w:tcW w:w="1020" w:type="dxa"/>
            <w:shd w:val="clear" w:color="auto" w:fill="D0D8E8"/>
            <w:tcMar>
              <w:top w:w="15" w:type="dxa"/>
              <w:left w:w="7" w:type="dxa"/>
              <w:bottom w:w="0" w:type="dxa"/>
              <w:right w:w="7" w:type="dxa"/>
            </w:tcMar>
            <w:vAlign w:val="center"/>
            <w:hideMark/>
          </w:tcPr>
          <w:p w:rsidR="0032164F" w:rsidRPr="004A1F58" w:rsidRDefault="0032164F" w:rsidP="002709D1">
            <w:pPr>
              <w:jc w:val="center"/>
              <w:rPr>
                <w:rFonts w:ascii="Calibri" w:eastAsia="Times New Roman" w:hAnsi="Calibri" w:cs="Arial"/>
                <w:sz w:val="20"/>
                <w:szCs w:val="20"/>
                <w:lang w:eastAsia="en-GB"/>
              </w:rPr>
            </w:pPr>
            <w:r w:rsidRPr="004A1F58">
              <w:rPr>
                <w:rFonts w:ascii="Calibri" w:hAnsi="Calibri"/>
                <w:color w:val="000000"/>
                <w:kern w:val="24"/>
                <w:sz w:val="20"/>
                <w:szCs w:val="20"/>
                <w:lang w:eastAsia="en-GB"/>
              </w:rPr>
              <w:t>No</w:t>
            </w:r>
          </w:p>
        </w:tc>
      </w:tr>
      <w:tr w:rsidR="0032164F" w:rsidRPr="004A1F58" w:rsidTr="002709D1">
        <w:trPr>
          <w:trHeight w:val="435"/>
        </w:trPr>
        <w:tc>
          <w:tcPr>
            <w:tcW w:w="640" w:type="dxa"/>
            <w:shd w:val="clear" w:color="auto" w:fill="4F81BD"/>
            <w:tcMar>
              <w:top w:w="15" w:type="dxa"/>
              <w:left w:w="7" w:type="dxa"/>
              <w:bottom w:w="0" w:type="dxa"/>
              <w:right w:w="7" w:type="dxa"/>
            </w:tcMar>
            <w:vAlign w:val="center"/>
            <w:hideMark/>
          </w:tcPr>
          <w:p w:rsidR="0032164F" w:rsidRPr="004A1F58" w:rsidRDefault="0032164F" w:rsidP="002709D1">
            <w:pPr>
              <w:jc w:val="right"/>
              <w:rPr>
                <w:rFonts w:ascii="Calibri" w:eastAsia="Times New Roman" w:hAnsi="Calibri" w:cs="Arial"/>
                <w:sz w:val="20"/>
                <w:szCs w:val="20"/>
                <w:lang w:eastAsia="en-GB"/>
              </w:rPr>
            </w:pPr>
            <w:r w:rsidRPr="004A1F58">
              <w:rPr>
                <w:rFonts w:ascii="Calibri" w:eastAsia="Times New Roman" w:hAnsi="Calibri" w:cs="Arial"/>
                <w:b/>
                <w:bCs/>
                <w:color w:val="FFFFFF"/>
                <w:kern w:val="24"/>
                <w:sz w:val="20"/>
                <w:szCs w:val="20"/>
                <w:lang w:val="es-ES" w:eastAsia="en-GB"/>
              </w:rPr>
              <w:t>14</w:t>
            </w:r>
          </w:p>
        </w:tc>
        <w:tc>
          <w:tcPr>
            <w:tcW w:w="907" w:type="dxa"/>
            <w:shd w:val="clear" w:color="auto" w:fill="E9EDF4"/>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SOSO</w:t>
            </w:r>
          </w:p>
        </w:tc>
        <w:tc>
          <w:tcPr>
            <w:tcW w:w="2126" w:type="dxa"/>
            <w:shd w:val="clear" w:color="auto" w:fill="E9EDF4"/>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OKI Sales Organisation</w:t>
            </w:r>
          </w:p>
        </w:tc>
        <w:tc>
          <w:tcPr>
            <w:tcW w:w="520" w:type="dxa"/>
            <w:shd w:val="clear" w:color="auto" w:fill="E9EDF4"/>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4</w:t>
            </w:r>
          </w:p>
        </w:tc>
        <w:tc>
          <w:tcPr>
            <w:tcW w:w="680" w:type="dxa"/>
            <w:shd w:val="clear" w:color="auto" w:fill="E9EDF4"/>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Code</w:t>
            </w:r>
          </w:p>
        </w:tc>
        <w:tc>
          <w:tcPr>
            <w:tcW w:w="3740" w:type="dxa"/>
            <w:shd w:val="clear" w:color="auto" w:fill="E9EDF4"/>
            <w:tcMar>
              <w:top w:w="15" w:type="dxa"/>
              <w:left w:w="7" w:type="dxa"/>
              <w:bottom w:w="0" w:type="dxa"/>
              <w:right w:w="7" w:type="dxa"/>
            </w:tcMar>
            <w:vAlign w:val="center"/>
            <w:hideMark/>
          </w:tcPr>
          <w:p w:rsidR="0032164F" w:rsidRPr="004A1F58" w:rsidRDefault="0032164F" w:rsidP="002709D1">
            <w:pP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 </w:t>
            </w:r>
          </w:p>
        </w:tc>
        <w:tc>
          <w:tcPr>
            <w:tcW w:w="680" w:type="dxa"/>
            <w:shd w:val="clear" w:color="auto" w:fill="E9EDF4"/>
            <w:tcMar>
              <w:top w:w="15" w:type="dxa"/>
              <w:left w:w="7" w:type="dxa"/>
              <w:bottom w:w="0" w:type="dxa"/>
              <w:right w:w="7" w:type="dxa"/>
            </w:tcMar>
            <w:vAlign w:val="center"/>
            <w:hideMark/>
          </w:tcPr>
          <w:p w:rsidR="0032164F" w:rsidRPr="004A1F58" w:rsidRDefault="0032164F" w:rsidP="002709D1">
            <w:pPr>
              <w:jc w:val="center"/>
              <w:rPr>
                <w:rFonts w:ascii="Calibri" w:eastAsia="Times New Roman" w:hAnsi="Calibri" w:cs="Arial"/>
                <w:sz w:val="20"/>
                <w:szCs w:val="20"/>
                <w:lang w:eastAsia="en-GB"/>
              </w:rPr>
            </w:pPr>
            <w:r w:rsidRPr="004A1F58">
              <w:rPr>
                <w:rFonts w:ascii="Calibri" w:eastAsia="Times New Roman" w:hAnsi="Calibri" w:cs="Arial"/>
                <w:color w:val="000000"/>
                <w:kern w:val="24"/>
                <w:sz w:val="20"/>
                <w:szCs w:val="20"/>
                <w:lang w:val="es-ES" w:eastAsia="en-GB"/>
              </w:rPr>
              <w:t>Y</w:t>
            </w:r>
          </w:p>
        </w:tc>
        <w:tc>
          <w:tcPr>
            <w:tcW w:w="1020" w:type="dxa"/>
            <w:shd w:val="clear" w:color="auto" w:fill="E9EDF4"/>
            <w:tcMar>
              <w:top w:w="15" w:type="dxa"/>
              <w:left w:w="7" w:type="dxa"/>
              <w:bottom w:w="0" w:type="dxa"/>
              <w:right w:w="7" w:type="dxa"/>
            </w:tcMar>
            <w:vAlign w:val="center"/>
            <w:hideMark/>
          </w:tcPr>
          <w:p w:rsidR="0032164F" w:rsidRPr="004A1F58" w:rsidRDefault="0032164F" w:rsidP="002709D1">
            <w:pPr>
              <w:jc w:val="center"/>
              <w:rPr>
                <w:rFonts w:ascii="Calibri" w:eastAsia="Times New Roman" w:hAnsi="Calibri" w:cs="Arial"/>
                <w:sz w:val="20"/>
                <w:szCs w:val="20"/>
                <w:lang w:eastAsia="en-GB"/>
              </w:rPr>
            </w:pPr>
            <w:r w:rsidRPr="004A1F58">
              <w:rPr>
                <w:rFonts w:ascii="Calibri" w:hAnsi="Calibri"/>
                <w:color w:val="000000"/>
                <w:kern w:val="24"/>
                <w:sz w:val="20"/>
                <w:szCs w:val="20"/>
                <w:lang w:eastAsia="en-GB"/>
              </w:rPr>
              <w:t>No</w:t>
            </w:r>
          </w:p>
        </w:tc>
      </w:tr>
    </w:tbl>
    <w:p w:rsidR="0032164F" w:rsidRDefault="0032164F" w:rsidP="0032164F">
      <w:pPr>
        <w:pStyle w:val="ListParagraph"/>
      </w:pPr>
    </w:p>
    <w:p w:rsidR="00D56EB7" w:rsidRDefault="00D56EB7" w:rsidP="0032164F">
      <w:pPr>
        <w:pStyle w:val="ListParagraph"/>
      </w:pPr>
    </w:p>
    <w:p w:rsidR="00D56EB7" w:rsidRDefault="00D56EB7" w:rsidP="0032164F">
      <w:pPr>
        <w:pStyle w:val="ListParagraph"/>
      </w:pPr>
    </w:p>
    <w:p w:rsidR="0032164F" w:rsidRDefault="0032164F" w:rsidP="0032164F">
      <w:pPr>
        <w:pStyle w:val="CONSModule-Head2"/>
      </w:pPr>
      <w:bookmarkStart w:id="16" w:name="_Toc476307390"/>
      <w:r>
        <w:t>File Validation Rules</w:t>
      </w:r>
      <w:bookmarkEnd w:id="16"/>
    </w:p>
    <w:p w:rsidR="0032164F" w:rsidRPr="004A1F58" w:rsidRDefault="0032164F" w:rsidP="0032164F">
      <w:pPr>
        <w:pStyle w:val="ListParagraph"/>
        <w:numPr>
          <w:ilvl w:val="0"/>
          <w:numId w:val="2"/>
        </w:numPr>
      </w:pPr>
      <w:r w:rsidRPr="004A1F58">
        <w:rPr>
          <w:b/>
          <w:bCs/>
          <w:u w:val="single"/>
        </w:rPr>
        <w:t>Format.</w:t>
      </w:r>
      <w:r w:rsidRPr="00420F30">
        <w:rPr>
          <w:b/>
          <w:bCs/>
        </w:rPr>
        <w:t xml:space="preserve"> </w:t>
      </w:r>
      <w:r w:rsidRPr="004A1F58">
        <w:t>If the format is not correct, we will reject the file. All the following fields have to be values.</w:t>
      </w:r>
    </w:p>
    <w:p w:rsidR="0032164F" w:rsidRPr="00420F30" w:rsidRDefault="0032164F" w:rsidP="0032164F">
      <w:pPr>
        <w:pStyle w:val="ListParagraph"/>
        <w:numPr>
          <w:ilvl w:val="1"/>
          <w:numId w:val="2"/>
        </w:numPr>
        <w:rPr>
          <w:rFonts w:ascii="Helv" w:hAnsi="Helv" w:cs="Helv"/>
          <w:color w:val="000000"/>
          <w:sz w:val="20"/>
          <w:szCs w:val="20"/>
          <w:lang w:eastAsia="en-GB"/>
        </w:rPr>
      </w:pPr>
      <w:r w:rsidRPr="00420F30">
        <w:rPr>
          <w:rFonts w:ascii="Helv" w:hAnsi="Helv" w:cs="Helv"/>
          <w:color w:val="000000"/>
          <w:sz w:val="20"/>
          <w:szCs w:val="20"/>
          <w:lang w:eastAsia="en-GB"/>
        </w:rPr>
        <w:lastRenderedPageBreak/>
        <w:t>STSQ</w:t>
      </w:r>
    </w:p>
    <w:p w:rsidR="0032164F" w:rsidRPr="00420F30" w:rsidRDefault="0032164F" w:rsidP="0032164F">
      <w:pPr>
        <w:pStyle w:val="ListParagraph"/>
        <w:numPr>
          <w:ilvl w:val="1"/>
          <w:numId w:val="2"/>
        </w:numPr>
        <w:rPr>
          <w:rFonts w:ascii="Helv" w:hAnsi="Helv" w:cs="Helv"/>
          <w:color w:val="000000"/>
          <w:sz w:val="20"/>
          <w:szCs w:val="20"/>
          <w:lang w:eastAsia="en-GB"/>
        </w:rPr>
      </w:pPr>
      <w:r w:rsidRPr="00420F30">
        <w:rPr>
          <w:rFonts w:ascii="Helv" w:hAnsi="Helv" w:cs="Helv"/>
          <w:color w:val="000000"/>
          <w:sz w:val="20"/>
          <w:szCs w:val="20"/>
          <w:lang w:eastAsia="en-GB"/>
        </w:rPr>
        <w:t>FTSV</w:t>
      </w:r>
    </w:p>
    <w:p w:rsidR="0032164F" w:rsidRPr="00420F30" w:rsidRDefault="0032164F" w:rsidP="0032164F">
      <w:pPr>
        <w:pStyle w:val="ListParagraph"/>
        <w:numPr>
          <w:ilvl w:val="1"/>
          <w:numId w:val="2"/>
        </w:numPr>
        <w:rPr>
          <w:rFonts w:ascii="Helv" w:hAnsi="Helv" w:cs="Helv"/>
          <w:color w:val="000000"/>
          <w:sz w:val="20"/>
          <w:szCs w:val="20"/>
          <w:lang w:eastAsia="en-GB"/>
        </w:rPr>
      </w:pPr>
      <w:r w:rsidRPr="00420F30">
        <w:rPr>
          <w:rFonts w:ascii="Helv" w:hAnsi="Helv" w:cs="Helv"/>
          <w:color w:val="000000"/>
          <w:sz w:val="20"/>
          <w:szCs w:val="20"/>
          <w:lang w:eastAsia="en-GB"/>
        </w:rPr>
        <w:t>FSBK. Null Value will be allowed as well</w:t>
      </w:r>
    </w:p>
    <w:p w:rsidR="0032164F" w:rsidRPr="004A1F58" w:rsidRDefault="0032164F" w:rsidP="0032164F">
      <w:pPr>
        <w:pStyle w:val="ListParagraph"/>
        <w:numPr>
          <w:ilvl w:val="1"/>
          <w:numId w:val="2"/>
        </w:numPr>
      </w:pPr>
      <w:r w:rsidRPr="00420F30">
        <w:rPr>
          <w:rFonts w:ascii="Helv" w:hAnsi="Helv" w:cs="Helv"/>
          <w:color w:val="000000"/>
          <w:sz w:val="20"/>
          <w:szCs w:val="20"/>
          <w:lang w:eastAsia="en-GB"/>
        </w:rPr>
        <w:t>FPBK. Null Value</w:t>
      </w:r>
      <w:r w:rsidRPr="004A1F58">
        <w:t xml:space="preserve"> will be allowed as well</w:t>
      </w:r>
    </w:p>
    <w:p w:rsidR="0032164F" w:rsidRPr="004A1F58" w:rsidRDefault="0032164F" w:rsidP="0032164F">
      <w:pPr>
        <w:pStyle w:val="ListParagraph"/>
        <w:numPr>
          <w:ilvl w:val="0"/>
          <w:numId w:val="2"/>
        </w:numPr>
      </w:pPr>
      <w:r w:rsidRPr="00420F30">
        <w:rPr>
          <w:b/>
          <w:u w:val="single"/>
        </w:rPr>
        <w:t>Rejection</w:t>
      </w:r>
      <w:r>
        <w:rPr>
          <w:b/>
          <w:u w:val="single"/>
        </w:rPr>
        <w:t>.</w:t>
      </w:r>
      <w:r w:rsidRPr="00420F30">
        <w:rPr>
          <w:b/>
        </w:rPr>
        <w:t xml:space="preserve"> </w:t>
      </w:r>
      <w:r w:rsidRPr="00420F30">
        <w:t xml:space="preserve"> </w:t>
      </w:r>
      <w:r w:rsidR="002709D1" w:rsidRPr="00420F30">
        <w:t>If</w:t>
      </w:r>
      <w:r w:rsidRPr="004A1F58">
        <w:t xml:space="preserve"> the content is </w:t>
      </w:r>
      <w:r w:rsidR="002709D1" w:rsidRPr="004A1F58">
        <w:t>incorrect</w:t>
      </w:r>
      <w:r w:rsidRPr="004A1F58">
        <w:t>, we will reject the file.</w:t>
      </w:r>
    </w:p>
    <w:p w:rsidR="0032164F" w:rsidRPr="00420F30" w:rsidRDefault="0032164F" w:rsidP="0032164F">
      <w:pPr>
        <w:pStyle w:val="ListParagraph"/>
        <w:numPr>
          <w:ilvl w:val="1"/>
          <w:numId w:val="2"/>
        </w:numPr>
        <w:rPr>
          <w:rFonts w:ascii="Helv" w:hAnsi="Helv" w:cs="Helv"/>
          <w:color w:val="000000"/>
          <w:sz w:val="20"/>
          <w:szCs w:val="20"/>
          <w:lang w:eastAsia="en-GB"/>
        </w:rPr>
      </w:pPr>
      <w:r w:rsidRPr="00420F30">
        <w:rPr>
          <w:rFonts w:ascii="Helv" w:hAnsi="Helv" w:cs="Helv"/>
          <w:color w:val="000000"/>
          <w:sz w:val="20"/>
          <w:szCs w:val="20"/>
          <w:lang w:eastAsia="en-GB"/>
        </w:rPr>
        <w:t>FRPT. It has to be M, W, or D</w:t>
      </w:r>
    </w:p>
    <w:p w:rsidR="0032164F" w:rsidRPr="00420F30" w:rsidRDefault="0032164F" w:rsidP="0032164F">
      <w:pPr>
        <w:pStyle w:val="ListParagraph"/>
        <w:numPr>
          <w:ilvl w:val="1"/>
          <w:numId w:val="2"/>
        </w:numPr>
        <w:rPr>
          <w:rFonts w:ascii="Helv" w:hAnsi="Helv" w:cs="Helv"/>
          <w:color w:val="000000"/>
          <w:sz w:val="20"/>
          <w:szCs w:val="20"/>
          <w:lang w:eastAsia="en-GB"/>
        </w:rPr>
      </w:pPr>
      <w:r w:rsidRPr="00420F30">
        <w:rPr>
          <w:rFonts w:ascii="Helv" w:hAnsi="Helv" w:cs="Helv"/>
          <w:color w:val="000000"/>
          <w:sz w:val="20"/>
          <w:szCs w:val="20"/>
          <w:lang w:eastAsia="en-GB"/>
        </w:rPr>
        <w:t>SODN. It has to be a known distributor</w:t>
      </w:r>
    </w:p>
    <w:p w:rsidR="0032164F" w:rsidRPr="004A1F58" w:rsidRDefault="0032164F" w:rsidP="0032164F">
      <w:pPr>
        <w:pStyle w:val="ListParagraph"/>
        <w:numPr>
          <w:ilvl w:val="1"/>
          <w:numId w:val="2"/>
        </w:numPr>
      </w:pPr>
      <w:r w:rsidRPr="00420F30">
        <w:rPr>
          <w:rFonts w:ascii="Helv" w:hAnsi="Helv" w:cs="Helv"/>
          <w:color w:val="000000"/>
          <w:sz w:val="20"/>
          <w:szCs w:val="20"/>
          <w:lang w:eastAsia="en-GB"/>
        </w:rPr>
        <w:t>SOSD. It</w:t>
      </w:r>
      <w:r w:rsidRPr="004A1F58">
        <w:t xml:space="preserve"> cannot be a date in the future</w:t>
      </w:r>
    </w:p>
    <w:p w:rsidR="0032164F" w:rsidRDefault="0032164F" w:rsidP="0032164F">
      <w:pPr>
        <w:pStyle w:val="CONSModule-Head2"/>
        <w:rPr>
          <w:lang w:eastAsia="en-GB"/>
        </w:rPr>
      </w:pPr>
      <w:bookmarkStart w:id="17" w:name="_Toc476307391"/>
      <w:r w:rsidRPr="004A1F58">
        <w:t>How to assigned the period and the date</w:t>
      </w:r>
      <w:bookmarkEnd w:id="17"/>
    </w:p>
    <w:tbl>
      <w:tblPr>
        <w:tblpPr w:leftFromText="180" w:rightFromText="180" w:vertAnchor="text" w:horzAnchor="margin" w:tblpY="453"/>
        <w:tblW w:w="10178" w:type="dxa"/>
        <w:tblLook w:val="04A0" w:firstRow="1" w:lastRow="0" w:firstColumn="1" w:lastColumn="0" w:noHBand="0" w:noVBand="1"/>
      </w:tblPr>
      <w:tblGrid>
        <w:gridCol w:w="1406"/>
        <w:gridCol w:w="856"/>
        <w:gridCol w:w="598"/>
        <w:gridCol w:w="543"/>
        <w:gridCol w:w="609"/>
        <w:gridCol w:w="556"/>
        <w:gridCol w:w="504"/>
        <w:gridCol w:w="504"/>
        <w:gridCol w:w="538"/>
        <w:gridCol w:w="598"/>
        <w:gridCol w:w="543"/>
        <w:gridCol w:w="609"/>
        <w:gridCol w:w="556"/>
        <w:gridCol w:w="532"/>
        <w:gridCol w:w="700"/>
        <w:gridCol w:w="700"/>
      </w:tblGrid>
      <w:tr w:rsidR="0032164F" w:rsidRPr="004A1F58" w:rsidTr="002709D1">
        <w:trPr>
          <w:trHeight w:val="300"/>
        </w:trPr>
        <w:tc>
          <w:tcPr>
            <w:tcW w:w="1406" w:type="dxa"/>
            <w:tcBorders>
              <w:top w:val="single" w:sz="4" w:space="0" w:color="auto"/>
              <w:left w:val="single" w:sz="4" w:space="0" w:color="auto"/>
              <w:bottom w:val="single" w:sz="4" w:space="0" w:color="auto"/>
              <w:right w:val="single" w:sz="4" w:space="0" w:color="auto"/>
            </w:tcBorders>
            <w:shd w:val="clear" w:color="000000" w:fill="C4BD97"/>
            <w:noWrap/>
            <w:vAlign w:val="bottom"/>
            <w:hideMark/>
          </w:tcPr>
          <w:p w:rsidR="0032164F" w:rsidRPr="004A1F58" w:rsidRDefault="0032164F" w:rsidP="002709D1">
            <w:pPr>
              <w:spacing w:after="0" w:line="240" w:lineRule="auto"/>
              <w:rPr>
                <w:rFonts w:eastAsia="Times New Roman"/>
                <w:color w:val="000000"/>
                <w:sz w:val="20"/>
                <w:szCs w:val="20"/>
                <w:lang w:eastAsia="en-GB"/>
              </w:rPr>
            </w:pPr>
            <w:r w:rsidRPr="004A1F58">
              <w:rPr>
                <w:rFonts w:eastAsia="Times New Roman"/>
                <w:color w:val="000000"/>
                <w:sz w:val="20"/>
                <w:szCs w:val="20"/>
                <w:lang w:eastAsia="en-GB"/>
              </w:rPr>
              <w:t>System Day</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32164F" w:rsidRPr="004A1F58" w:rsidRDefault="0032164F" w:rsidP="002709D1">
            <w:pPr>
              <w:spacing w:after="0" w:line="240" w:lineRule="auto"/>
              <w:rPr>
                <w:rFonts w:eastAsia="Times New Roman"/>
                <w:color w:val="000000"/>
                <w:sz w:val="20"/>
                <w:szCs w:val="20"/>
                <w:lang w:eastAsia="en-GB"/>
              </w:rPr>
            </w:pPr>
            <w:r w:rsidRPr="004A1F58">
              <w:rPr>
                <w:rFonts w:eastAsia="Times New Roman"/>
                <w:color w:val="000000"/>
                <w:sz w:val="20"/>
                <w:szCs w:val="20"/>
                <w:lang w:eastAsia="en-GB"/>
              </w:rPr>
              <w:t>Freq.</w:t>
            </w:r>
          </w:p>
        </w:tc>
        <w:tc>
          <w:tcPr>
            <w:tcW w:w="598" w:type="dxa"/>
            <w:tcBorders>
              <w:top w:val="single" w:sz="4" w:space="0" w:color="auto"/>
              <w:left w:val="nil"/>
              <w:bottom w:val="single" w:sz="4" w:space="0" w:color="auto"/>
              <w:right w:val="single" w:sz="4" w:space="0" w:color="auto"/>
            </w:tcBorders>
            <w:shd w:val="clear" w:color="auto" w:fill="auto"/>
            <w:noWrap/>
            <w:vAlign w:val="bottom"/>
            <w:hideMark/>
          </w:tcPr>
          <w:p w:rsidR="0032164F" w:rsidRPr="004A1F58" w:rsidRDefault="0032164F" w:rsidP="002709D1">
            <w:pPr>
              <w:spacing w:after="0" w:line="240" w:lineRule="auto"/>
              <w:rPr>
                <w:rFonts w:eastAsia="Times New Roman"/>
                <w:color w:val="000000"/>
                <w:sz w:val="20"/>
                <w:szCs w:val="20"/>
                <w:lang w:eastAsia="en-GB"/>
              </w:rPr>
            </w:pPr>
            <w:r w:rsidRPr="004A1F58">
              <w:rPr>
                <w:rFonts w:eastAsia="Times New Roman"/>
                <w:color w:val="000000"/>
                <w:sz w:val="20"/>
                <w:szCs w:val="20"/>
                <w:lang w:eastAsia="en-GB"/>
              </w:rPr>
              <w:t>Mon</w:t>
            </w:r>
          </w:p>
        </w:tc>
        <w:tc>
          <w:tcPr>
            <w:tcW w:w="536" w:type="dxa"/>
            <w:tcBorders>
              <w:top w:val="single" w:sz="4" w:space="0" w:color="auto"/>
              <w:left w:val="nil"/>
              <w:bottom w:val="single" w:sz="4" w:space="0" w:color="auto"/>
              <w:right w:val="single" w:sz="4" w:space="0" w:color="auto"/>
            </w:tcBorders>
            <w:shd w:val="clear" w:color="auto" w:fill="auto"/>
            <w:noWrap/>
            <w:vAlign w:val="bottom"/>
            <w:hideMark/>
          </w:tcPr>
          <w:p w:rsidR="0032164F" w:rsidRPr="004A1F58" w:rsidRDefault="0032164F" w:rsidP="002709D1">
            <w:pPr>
              <w:spacing w:after="0" w:line="240" w:lineRule="auto"/>
              <w:rPr>
                <w:rFonts w:eastAsia="Times New Roman"/>
                <w:color w:val="000000"/>
                <w:sz w:val="20"/>
                <w:szCs w:val="20"/>
                <w:lang w:eastAsia="en-GB"/>
              </w:rPr>
            </w:pPr>
            <w:r w:rsidRPr="004A1F58">
              <w:rPr>
                <w:rFonts w:eastAsia="Times New Roman"/>
                <w:color w:val="000000"/>
                <w:sz w:val="20"/>
                <w:szCs w:val="20"/>
                <w:lang w:eastAsia="en-GB"/>
              </w:rPr>
              <w:t>Tue</w:t>
            </w:r>
          </w:p>
        </w:tc>
        <w:tc>
          <w:tcPr>
            <w:tcW w:w="599" w:type="dxa"/>
            <w:tcBorders>
              <w:top w:val="single" w:sz="4" w:space="0" w:color="auto"/>
              <w:left w:val="nil"/>
              <w:bottom w:val="single" w:sz="4" w:space="0" w:color="auto"/>
              <w:right w:val="single" w:sz="4" w:space="0" w:color="auto"/>
            </w:tcBorders>
            <w:shd w:val="clear" w:color="auto" w:fill="auto"/>
            <w:noWrap/>
            <w:vAlign w:val="bottom"/>
            <w:hideMark/>
          </w:tcPr>
          <w:p w:rsidR="0032164F" w:rsidRPr="004A1F58" w:rsidRDefault="0032164F" w:rsidP="002709D1">
            <w:pPr>
              <w:spacing w:after="0" w:line="240" w:lineRule="auto"/>
              <w:rPr>
                <w:rFonts w:eastAsia="Times New Roman"/>
                <w:color w:val="000000"/>
                <w:sz w:val="20"/>
                <w:szCs w:val="20"/>
                <w:lang w:eastAsia="en-GB"/>
              </w:rPr>
            </w:pPr>
            <w:r w:rsidRPr="004A1F58">
              <w:rPr>
                <w:rFonts w:eastAsia="Times New Roman"/>
                <w:color w:val="000000"/>
                <w:sz w:val="20"/>
                <w:szCs w:val="20"/>
                <w:lang w:eastAsia="en-GB"/>
              </w:rPr>
              <w:t>Wed</w:t>
            </w:r>
          </w:p>
        </w:tc>
        <w:tc>
          <w:tcPr>
            <w:tcW w:w="535" w:type="dxa"/>
            <w:tcBorders>
              <w:top w:val="single" w:sz="4" w:space="0" w:color="auto"/>
              <w:left w:val="nil"/>
              <w:bottom w:val="single" w:sz="4" w:space="0" w:color="auto"/>
              <w:right w:val="single" w:sz="4" w:space="0" w:color="auto"/>
            </w:tcBorders>
            <w:shd w:val="clear" w:color="auto" w:fill="auto"/>
            <w:noWrap/>
            <w:vAlign w:val="bottom"/>
            <w:hideMark/>
          </w:tcPr>
          <w:p w:rsidR="0032164F" w:rsidRPr="004A1F58" w:rsidRDefault="0032164F" w:rsidP="002709D1">
            <w:pPr>
              <w:spacing w:after="0" w:line="240" w:lineRule="auto"/>
              <w:rPr>
                <w:rFonts w:eastAsia="Times New Roman"/>
                <w:color w:val="000000"/>
                <w:sz w:val="20"/>
                <w:szCs w:val="20"/>
                <w:lang w:eastAsia="en-GB"/>
              </w:rPr>
            </w:pPr>
            <w:r w:rsidRPr="004A1F58">
              <w:rPr>
                <w:rFonts w:eastAsia="Times New Roman"/>
                <w:color w:val="000000"/>
                <w:sz w:val="20"/>
                <w:szCs w:val="20"/>
                <w:lang w:eastAsia="en-GB"/>
              </w:rPr>
              <w:t>Thu</w:t>
            </w:r>
          </w:p>
        </w:tc>
        <w:tc>
          <w:tcPr>
            <w:tcW w:w="481" w:type="dxa"/>
            <w:tcBorders>
              <w:top w:val="single" w:sz="4" w:space="0" w:color="auto"/>
              <w:left w:val="nil"/>
              <w:bottom w:val="single" w:sz="4" w:space="0" w:color="auto"/>
              <w:right w:val="single" w:sz="4" w:space="0" w:color="auto"/>
            </w:tcBorders>
            <w:shd w:val="clear" w:color="auto" w:fill="auto"/>
            <w:noWrap/>
            <w:vAlign w:val="bottom"/>
            <w:hideMark/>
          </w:tcPr>
          <w:p w:rsidR="0032164F" w:rsidRPr="004A1F58" w:rsidRDefault="0032164F" w:rsidP="002709D1">
            <w:pPr>
              <w:spacing w:after="0" w:line="240" w:lineRule="auto"/>
              <w:rPr>
                <w:rFonts w:eastAsia="Times New Roman"/>
                <w:color w:val="000000"/>
                <w:sz w:val="20"/>
                <w:szCs w:val="20"/>
                <w:lang w:eastAsia="en-GB"/>
              </w:rPr>
            </w:pPr>
            <w:r w:rsidRPr="004A1F58">
              <w:rPr>
                <w:rFonts w:eastAsia="Times New Roman"/>
                <w:color w:val="000000"/>
                <w:sz w:val="20"/>
                <w:szCs w:val="20"/>
                <w:lang w:eastAsia="en-GB"/>
              </w:rPr>
              <w:t>Fri</w:t>
            </w:r>
          </w:p>
        </w:tc>
        <w:tc>
          <w:tcPr>
            <w:tcW w:w="481" w:type="dxa"/>
            <w:tcBorders>
              <w:top w:val="single" w:sz="4" w:space="0" w:color="auto"/>
              <w:left w:val="nil"/>
              <w:bottom w:val="single" w:sz="4" w:space="0" w:color="auto"/>
              <w:right w:val="single" w:sz="4" w:space="0" w:color="auto"/>
            </w:tcBorders>
            <w:shd w:val="clear" w:color="auto" w:fill="auto"/>
            <w:noWrap/>
            <w:vAlign w:val="bottom"/>
            <w:hideMark/>
          </w:tcPr>
          <w:p w:rsidR="0032164F" w:rsidRPr="004A1F58" w:rsidRDefault="0032164F" w:rsidP="002709D1">
            <w:pPr>
              <w:spacing w:after="0" w:line="240" w:lineRule="auto"/>
              <w:rPr>
                <w:rFonts w:eastAsia="Times New Roman"/>
                <w:color w:val="000000"/>
                <w:sz w:val="20"/>
                <w:szCs w:val="20"/>
                <w:lang w:eastAsia="en-GB"/>
              </w:rPr>
            </w:pPr>
            <w:r w:rsidRPr="004A1F58">
              <w:rPr>
                <w:rFonts w:eastAsia="Times New Roman"/>
                <w:color w:val="000000"/>
                <w:sz w:val="20"/>
                <w:szCs w:val="20"/>
                <w:lang w:eastAsia="en-GB"/>
              </w:rPr>
              <w:t>Sat</w:t>
            </w:r>
          </w:p>
        </w:tc>
        <w:tc>
          <w:tcPr>
            <w:tcW w:w="519" w:type="dxa"/>
            <w:tcBorders>
              <w:top w:val="single" w:sz="4" w:space="0" w:color="auto"/>
              <w:left w:val="nil"/>
              <w:bottom w:val="single" w:sz="4" w:space="0" w:color="auto"/>
              <w:right w:val="single" w:sz="4" w:space="0" w:color="auto"/>
            </w:tcBorders>
            <w:shd w:val="clear" w:color="auto" w:fill="auto"/>
            <w:noWrap/>
            <w:vAlign w:val="bottom"/>
            <w:hideMark/>
          </w:tcPr>
          <w:p w:rsidR="0032164F" w:rsidRPr="004A1F58" w:rsidRDefault="0032164F" w:rsidP="002709D1">
            <w:pPr>
              <w:spacing w:after="0" w:line="240" w:lineRule="auto"/>
              <w:rPr>
                <w:rFonts w:eastAsia="Times New Roman"/>
                <w:color w:val="000000"/>
                <w:sz w:val="20"/>
                <w:szCs w:val="20"/>
                <w:lang w:eastAsia="en-GB"/>
              </w:rPr>
            </w:pPr>
            <w:r w:rsidRPr="004A1F58">
              <w:rPr>
                <w:rFonts w:eastAsia="Times New Roman"/>
                <w:color w:val="000000"/>
                <w:sz w:val="20"/>
                <w:szCs w:val="20"/>
                <w:lang w:eastAsia="en-GB"/>
              </w:rPr>
              <w:t>Sun</w:t>
            </w:r>
          </w:p>
        </w:tc>
        <w:tc>
          <w:tcPr>
            <w:tcW w:w="598" w:type="dxa"/>
            <w:tcBorders>
              <w:top w:val="single" w:sz="4" w:space="0" w:color="auto"/>
              <w:left w:val="nil"/>
              <w:bottom w:val="single" w:sz="4" w:space="0" w:color="auto"/>
              <w:right w:val="single" w:sz="4" w:space="0" w:color="auto"/>
            </w:tcBorders>
            <w:shd w:val="clear" w:color="000000" w:fill="FCD5B4"/>
            <w:noWrap/>
            <w:vAlign w:val="bottom"/>
            <w:hideMark/>
          </w:tcPr>
          <w:p w:rsidR="0032164F" w:rsidRPr="004A1F58" w:rsidRDefault="0032164F" w:rsidP="002709D1">
            <w:pPr>
              <w:spacing w:after="0" w:line="240" w:lineRule="auto"/>
              <w:rPr>
                <w:rFonts w:eastAsia="Times New Roman"/>
                <w:color w:val="000000"/>
                <w:sz w:val="20"/>
                <w:szCs w:val="20"/>
                <w:lang w:eastAsia="en-GB"/>
              </w:rPr>
            </w:pPr>
            <w:r w:rsidRPr="004A1F58">
              <w:rPr>
                <w:rFonts w:eastAsia="Times New Roman"/>
                <w:color w:val="000000"/>
                <w:sz w:val="20"/>
                <w:szCs w:val="20"/>
                <w:lang w:eastAsia="en-GB"/>
              </w:rPr>
              <w:t>Mon</w:t>
            </w:r>
          </w:p>
        </w:tc>
        <w:tc>
          <w:tcPr>
            <w:tcW w:w="519" w:type="dxa"/>
            <w:tcBorders>
              <w:top w:val="single" w:sz="4" w:space="0" w:color="auto"/>
              <w:left w:val="nil"/>
              <w:bottom w:val="single" w:sz="4" w:space="0" w:color="auto"/>
              <w:right w:val="single" w:sz="4" w:space="0" w:color="auto"/>
            </w:tcBorders>
            <w:shd w:val="clear" w:color="000000" w:fill="FCD5B4"/>
            <w:noWrap/>
            <w:vAlign w:val="bottom"/>
            <w:hideMark/>
          </w:tcPr>
          <w:p w:rsidR="0032164F" w:rsidRPr="004A1F58" w:rsidRDefault="0032164F" w:rsidP="002709D1">
            <w:pPr>
              <w:spacing w:after="0" w:line="240" w:lineRule="auto"/>
              <w:rPr>
                <w:rFonts w:eastAsia="Times New Roman"/>
                <w:color w:val="000000"/>
                <w:sz w:val="20"/>
                <w:szCs w:val="20"/>
                <w:lang w:eastAsia="en-GB"/>
              </w:rPr>
            </w:pPr>
            <w:r w:rsidRPr="004A1F58">
              <w:rPr>
                <w:rFonts w:eastAsia="Times New Roman"/>
                <w:color w:val="000000"/>
                <w:sz w:val="20"/>
                <w:szCs w:val="20"/>
                <w:lang w:eastAsia="en-GB"/>
              </w:rPr>
              <w:t>Tue</w:t>
            </w:r>
          </w:p>
        </w:tc>
        <w:tc>
          <w:tcPr>
            <w:tcW w:w="599" w:type="dxa"/>
            <w:tcBorders>
              <w:top w:val="single" w:sz="4" w:space="0" w:color="auto"/>
              <w:left w:val="nil"/>
              <w:bottom w:val="single" w:sz="4" w:space="0" w:color="auto"/>
              <w:right w:val="single" w:sz="4" w:space="0" w:color="auto"/>
            </w:tcBorders>
            <w:shd w:val="clear" w:color="000000" w:fill="FCD5B4"/>
            <w:noWrap/>
            <w:vAlign w:val="bottom"/>
            <w:hideMark/>
          </w:tcPr>
          <w:p w:rsidR="0032164F" w:rsidRPr="004A1F58" w:rsidRDefault="0032164F" w:rsidP="002709D1">
            <w:pPr>
              <w:spacing w:after="0" w:line="240" w:lineRule="auto"/>
              <w:rPr>
                <w:rFonts w:eastAsia="Times New Roman"/>
                <w:color w:val="000000"/>
                <w:sz w:val="20"/>
                <w:szCs w:val="20"/>
                <w:lang w:eastAsia="en-GB"/>
              </w:rPr>
            </w:pPr>
            <w:r w:rsidRPr="004A1F58">
              <w:rPr>
                <w:rFonts w:eastAsia="Times New Roman"/>
                <w:color w:val="000000"/>
                <w:sz w:val="20"/>
                <w:szCs w:val="20"/>
                <w:lang w:eastAsia="en-GB"/>
              </w:rPr>
              <w:t>Wed</w:t>
            </w:r>
          </w:p>
        </w:tc>
        <w:tc>
          <w:tcPr>
            <w:tcW w:w="524" w:type="dxa"/>
            <w:tcBorders>
              <w:top w:val="single" w:sz="4" w:space="0" w:color="auto"/>
              <w:left w:val="nil"/>
              <w:bottom w:val="single" w:sz="4" w:space="0" w:color="auto"/>
              <w:right w:val="single" w:sz="4" w:space="0" w:color="auto"/>
            </w:tcBorders>
            <w:shd w:val="clear" w:color="000000" w:fill="FCD5B4"/>
            <w:noWrap/>
            <w:vAlign w:val="bottom"/>
            <w:hideMark/>
          </w:tcPr>
          <w:p w:rsidR="0032164F" w:rsidRPr="004A1F58" w:rsidRDefault="0032164F" w:rsidP="002709D1">
            <w:pPr>
              <w:spacing w:after="0" w:line="240" w:lineRule="auto"/>
              <w:rPr>
                <w:rFonts w:eastAsia="Times New Roman"/>
                <w:color w:val="000000"/>
                <w:sz w:val="20"/>
                <w:szCs w:val="20"/>
                <w:lang w:eastAsia="en-GB"/>
              </w:rPr>
            </w:pPr>
            <w:r w:rsidRPr="004A1F58">
              <w:rPr>
                <w:rFonts w:eastAsia="Times New Roman"/>
                <w:color w:val="000000"/>
                <w:sz w:val="20"/>
                <w:szCs w:val="20"/>
                <w:lang w:eastAsia="en-GB"/>
              </w:rPr>
              <w:t>Thu</w:t>
            </w:r>
          </w:p>
        </w:tc>
        <w:tc>
          <w:tcPr>
            <w:tcW w:w="532" w:type="dxa"/>
            <w:tcBorders>
              <w:top w:val="single" w:sz="4" w:space="0" w:color="auto"/>
              <w:left w:val="nil"/>
              <w:bottom w:val="single" w:sz="4" w:space="0" w:color="auto"/>
              <w:right w:val="single" w:sz="4" w:space="0" w:color="auto"/>
            </w:tcBorders>
            <w:shd w:val="clear" w:color="000000" w:fill="DA9694"/>
            <w:noWrap/>
            <w:vAlign w:val="bottom"/>
            <w:hideMark/>
          </w:tcPr>
          <w:p w:rsidR="0032164F" w:rsidRPr="004A1F58" w:rsidRDefault="0032164F" w:rsidP="002709D1">
            <w:pPr>
              <w:spacing w:after="0" w:line="240" w:lineRule="auto"/>
              <w:rPr>
                <w:rFonts w:eastAsia="Times New Roman"/>
                <w:color w:val="000000"/>
                <w:sz w:val="20"/>
                <w:szCs w:val="20"/>
                <w:lang w:eastAsia="en-GB"/>
              </w:rPr>
            </w:pPr>
            <w:r w:rsidRPr="004A1F58">
              <w:rPr>
                <w:rFonts w:eastAsia="Times New Roman"/>
                <w:color w:val="000000"/>
                <w:sz w:val="20"/>
                <w:szCs w:val="20"/>
                <w:lang w:eastAsia="en-GB"/>
              </w:rPr>
              <w:t>Fri</w:t>
            </w:r>
          </w:p>
        </w:tc>
        <w:tc>
          <w:tcPr>
            <w:tcW w:w="700" w:type="dxa"/>
            <w:tcBorders>
              <w:top w:val="single" w:sz="4" w:space="0" w:color="auto"/>
              <w:left w:val="nil"/>
              <w:bottom w:val="single" w:sz="4" w:space="0" w:color="auto"/>
              <w:right w:val="single" w:sz="4" w:space="0" w:color="auto"/>
            </w:tcBorders>
            <w:shd w:val="clear" w:color="000000" w:fill="DA9694"/>
            <w:noWrap/>
            <w:vAlign w:val="bottom"/>
            <w:hideMark/>
          </w:tcPr>
          <w:p w:rsidR="0032164F" w:rsidRPr="004A1F58" w:rsidRDefault="0032164F" w:rsidP="002709D1">
            <w:pPr>
              <w:spacing w:after="0" w:line="240" w:lineRule="auto"/>
              <w:rPr>
                <w:rFonts w:eastAsia="Times New Roman"/>
                <w:color w:val="000000"/>
                <w:sz w:val="20"/>
                <w:szCs w:val="20"/>
                <w:lang w:eastAsia="en-GB"/>
              </w:rPr>
            </w:pPr>
            <w:r w:rsidRPr="004A1F58">
              <w:rPr>
                <w:rFonts w:eastAsia="Times New Roman"/>
                <w:color w:val="000000"/>
                <w:sz w:val="20"/>
                <w:szCs w:val="20"/>
                <w:lang w:eastAsia="en-GB"/>
              </w:rPr>
              <w:t>Sat</w:t>
            </w:r>
          </w:p>
        </w:tc>
        <w:tc>
          <w:tcPr>
            <w:tcW w:w="700" w:type="dxa"/>
            <w:tcBorders>
              <w:top w:val="single" w:sz="4" w:space="0" w:color="auto"/>
              <w:left w:val="nil"/>
              <w:bottom w:val="single" w:sz="4" w:space="0" w:color="auto"/>
              <w:right w:val="single" w:sz="4" w:space="0" w:color="auto"/>
            </w:tcBorders>
            <w:shd w:val="clear" w:color="000000" w:fill="DA9694"/>
            <w:noWrap/>
            <w:vAlign w:val="bottom"/>
            <w:hideMark/>
          </w:tcPr>
          <w:p w:rsidR="0032164F" w:rsidRPr="004A1F58" w:rsidRDefault="0032164F" w:rsidP="002709D1">
            <w:pPr>
              <w:spacing w:after="0" w:line="240" w:lineRule="auto"/>
              <w:rPr>
                <w:rFonts w:eastAsia="Times New Roman"/>
                <w:color w:val="000000"/>
                <w:sz w:val="20"/>
                <w:szCs w:val="20"/>
                <w:lang w:eastAsia="en-GB"/>
              </w:rPr>
            </w:pPr>
            <w:r w:rsidRPr="004A1F58">
              <w:rPr>
                <w:rFonts w:eastAsia="Times New Roman"/>
                <w:color w:val="000000"/>
                <w:sz w:val="20"/>
                <w:szCs w:val="20"/>
                <w:lang w:eastAsia="en-GB"/>
              </w:rPr>
              <w:t>Sun</w:t>
            </w:r>
          </w:p>
        </w:tc>
      </w:tr>
      <w:tr w:rsidR="0032164F" w:rsidRPr="004A1F58" w:rsidTr="002709D1">
        <w:trPr>
          <w:trHeight w:val="300"/>
        </w:trPr>
        <w:tc>
          <w:tcPr>
            <w:tcW w:w="1406" w:type="dxa"/>
            <w:tcBorders>
              <w:top w:val="nil"/>
              <w:left w:val="single" w:sz="4" w:space="0" w:color="auto"/>
              <w:bottom w:val="single" w:sz="4" w:space="0" w:color="auto"/>
              <w:right w:val="single" w:sz="4" w:space="0" w:color="auto"/>
            </w:tcBorders>
            <w:shd w:val="clear" w:color="000000" w:fill="C4BD97"/>
            <w:noWrap/>
            <w:vAlign w:val="bottom"/>
            <w:hideMark/>
          </w:tcPr>
          <w:p w:rsidR="0032164F" w:rsidRPr="004A1F58" w:rsidRDefault="0032164F" w:rsidP="002709D1">
            <w:pPr>
              <w:spacing w:after="0" w:line="240" w:lineRule="auto"/>
              <w:rPr>
                <w:rFonts w:eastAsia="Times New Roman"/>
                <w:color w:val="000000"/>
                <w:sz w:val="20"/>
                <w:szCs w:val="20"/>
                <w:lang w:eastAsia="en-GB"/>
              </w:rPr>
            </w:pPr>
            <w:r w:rsidRPr="004A1F58">
              <w:rPr>
                <w:rFonts w:eastAsia="Times New Roman"/>
                <w:color w:val="000000"/>
                <w:sz w:val="20"/>
                <w:szCs w:val="20"/>
                <w:lang w:eastAsia="en-GB"/>
              </w:rPr>
              <w:t>System Date</w:t>
            </w:r>
          </w:p>
        </w:tc>
        <w:tc>
          <w:tcPr>
            <w:tcW w:w="851" w:type="dxa"/>
            <w:tcBorders>
              <w:top w:val="nil"/>
              <w:left w:val="nil"/>
              <w:bottom w:val="single" w:sz="4" w:space="0" w:color="auto"/>
              <w:right w:val="single" w:sz="4" w:space="0" w:color="auto"/>
            </w:tcBorders>
            <w:shd w:val="clear" w:color="000000" w:fill="C4BD97"/>
            <w:noWrap/>
            <w:vAlign w:val="bottom"/>
            <w:hideMark/>
          </w:tcPr>
          <w:p w:rsidR="0032164F" w:rsidRPr="004A1F58" w:rsidRDefault="0032164F" w:rsidP="002709D1">
            <w:pPr>
              <w:spacing w:after="0" w:line="240" w:lineRule="auto"/>
              <w:rPr>
                <w:rFonts w:eastAsia="Times New Roman"/>
                <w:color w:val="000000"/>
                <w:sz w:val="20"/>
                <w:szCs w:val="20"/>
                <w:lang w:eastAsia="en-GB"/>
              </w:rPr>
            </w:pPr>
            <w:r w:rsidRPr="004A1F58">
              <w:rPr>
                <w:rFonts w:eastAsia="Times New Roman"/>
                <w:color w:val="000000"/>
                <w:sz w:val="20"/>
                <w:szCs w:val="20"/>
                <w:lang w:eastAsia="en-GB"/>
              </w:rPr>
              <w:t> </w:t>
            </w:r>
          </w:p>
        </w:tc>
        <w:tc>
          <w:tcPr>
            <w:tcW w:w="598" w:type="dxa"/>
            <w:tcBorders>
              <w:top w:val="nil"/>
              <w:left w:val="nil"/>
              <w:bottom w:val="single" w:sz="4" w:space="0" w:color="auto"/>
              <w:right w:val="single" w:sz="4" w:space="0" w:color="auto"/>
            </w:tcBorders>
            <w:shd w:val="clear" w:color="000000" w:fill="FCD5B4"/>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05-Jan</w:t>
            </w:r>
          </w:p>
        </w:tc>
        <w:tc>
          <w:tcPr>
            <w:tcW w:w="536" w:type="dxa"/>
            <w:tcBorders>
              <w:top w:val="nil"/>
              <w:left w:val="nil"/>
              <w:bottom w:val="single" w:sz="4" w:space="0" w:color="auto"/>
              <w:right w:val="single" w:sz="4" w:space="0" w:color="auto"/>
            </w:tcBorders>
            <w:shd w:val="clear" w:color="000000" w:fill="FCD5B4"/>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06-Jan</w:t>
            </w:r>
          </w:p>
        </w:tc>
        <w:tc>
          <w:tcPr>
            <w:tcW w:w="599" w:type="dxa"/>
            <w:tcBorders>
              <w:top w:val="nil"/>
              <w:left w:val="nil"/>
              <w:bottom w:val="single" w:sz="4" w:space="0" w:color="auto"/>
              <w:right w:val="single" w:sz="4" w:space="0" w:color="auto"/>
            </w:tcBorders>
            <w:shd w:val="clear" w:color="000000" w:fill="FCD5B4"/>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07-Jan</w:t>
            </w:r>
          </w:p>
        </w:tc>
        <w:tc>
          <w:tcPr>
            <w:tcW w:w="535" w:type="dxa"/>
            <w:tcBorders>
              <w:top w:val="nil"/>
              <w:left w:val="nil"/>
              <w:bottom w:val="single" w:sz="4" w:space="0" w:color="auto"/>
              <w:right w:val="single" w:sz="4" w:space="0" w:color="auto"/>
            </w:tcBorders>
            <w:shd w:val="clear" w:color="000000" w:fill="FCD5B4"/>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08-Jan</w:t>
            </w:r>
          </w:p>
        </w:tc>
        <w:tc>
          <w:tcPr>
            <w:tcW w:w="481" w:type="dxa"/>
            <w:tcBorders>
              <w:top w:val="nil"/>
              <w:left w:val="nil"/>
              <w:bottom w:val="single" w:sz="4" w:space="0" w:color="auto"/>
              <w:right w:val="single" w:sz="4" w:space="0" w:color="auto"/>
            </w:tcBorders>
            <w:shd w:val="clear" w:color="000000" w:fill="FCD5B4"/>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09-Jan</w:t>
            </w:r>
          </w:p>
        </w:tc>
        <w:tc>
          <w:tcPr>
            <w:tcW w:w="481" w:type="dxa"/>
            <w:tcBorders>
              <w:top w:val="nil"/>
              <w:left w:val="nil"/>
              <w:bottom w:val="single" w:sz="4" w:space="0" w:color="auto"/>
              <w:right w:val="single" w:sz="4" w:space="0" w:color="auto"/>
            </w:tcBorders>
            <w:shd w:val="clear" w:color="000000" w:fill="FCD5B4"/>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10-Jan</w:t>
            </w:r>
          </w:p>
        </w:tc>
        <w:tc>
          <w:tcPr>
            <w:tcW w:w="519" w:type="dxa"/>
            <w:tcBorders>
              <w:top w:val="nil"/>
              <w:left w:val="nil"/>
              <w:bottom w:val="single" w:sz="4" w:space="0" w:color="auto"/>
              <w:right w:val="single" w:sz="4" w:space="0" w:color="auto"/>
            </w:tcBorders>
            <w:shd w:val="clear" w:color="000000" w:fill="FCD5B4"/>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11-Jan</w:t>
            </w:r>
          </w:p>
        </w:tc>
        <w:tc>
          <w:tcPr>
            <w:tcW w:w="598" w:type="dxa"/>
            <w:tcBorders>
              <w:top w:val="nil"/>
              <w:left w:val="nil"/>
              <w:bottom w:val="single" w:sz="4" w:space="0" w:color="auto"/>
              <w:right w:val="single" w:sz="4" w:space="0" w:color="auto"/>
            </w:tcBorders>
            <w:shd w:val="clear" w:color="000000" w:fill="DA9694"/>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12-Jan</w:t>
            </w:r>
          </w:p>
        </w:tc>
        <w:tc>
          <w:tcPr>
            <w:tcW w:w="519" w:type="dxa"/>
            <w:tcBorders>
              <w:top w:val="nil"/>
              <w:left w:val="nil"/>
              <w:bottom w:val="single" w:sz="4" w:space="0" w:color="auto"/>
              <w:right w:val="single" w:sz="4" w:space="0" w:color="auto"/>
            </w:tcBorders>
            <w:shd w:val="clear" w:color="000000" w:fill="DA9694"/>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13-Jan</w:t>
            </w:r>
          </w:p>
        </w:tc>
        <w:tc>
          <w:tcPr>
            <w:tcW w:w="599" w:type="dxa"/>
            <w:tcBorders>
              <w:top w:val="nil"/>
              <w:left w:val="nil"/>
              <w:bottom w:val="single" w:sz="4" w:space="0" w:color="auto"/>
              <w:right w:val="single" w:sz="4" w:space="0" w:color="auto"/>
            </w:tcBorders>
            <w:shd w:val="clear" w:color="000000" w:fill="DA9694"/>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14-Jan</w:t>
            </w:r>
          </w:p>
        </w:tc>
        <w:tc>
          <w:tcPr>
            <w:tcW w:w="524" w:type="dxa"/>
            <w:tcBorders>
              <w:top w:val="nil"/>
              <w:left w:val="nil"/>
              <w:bottom w:val="single" w:sz="4" w:space="0" w:color="auto"/>
              <w:right w:val="single" w:sz="4" w:space="0" w:color="auto"/>
            </w:tcBorders>
            <w:shd w:val="clear" w:color="000000" w:fill="DA9694"/>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15-Jan</w:t>
            </w:r>
          </w:p>
        </w:tc>
        <w:tc>
          <w:tcPr>
            <w:tcW w:w="532" w:type="dxa"/>
            <w:tcBorders>
              <w:top w:val="nil"/>
              <w:left w:val="nil"/>
              <w:bottom w:val="single" w:sz="4" w:space="0" w:color="auto"/>
              <w:right w:val="single" w:sz="4" w:space="0" w:color="auto"/>
            </w:tcBorders>
            <w:shd w:val="clear" w:color="000000" w:fill="DA9694"/>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16-Jan</w:t>
            </w:r>
          </w:p>
        </w:tc>
        <w:tc>
          <w:tcPr>
            <w:tcW w:w="700" w:type="dxa"/>
            <w:tcBorders>
              <w:top w:val="nil"/>
              <w:left w:val="nil"/>
              <w:bottom w:val="single" w:sz="4" w:space="0" w:color="auto"/>
              <w:right w:val="single" w:sz="4" w:space="0" w:color="auto"/>
            </w:tcBorders>
            <w:shd w:val="clear" w:color="000000" w:fill="DA9694"/>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17-Jan</w:t>
            </w:r>
          </w:p>
        </w:tc>
        <w:tc>
          <w:tcPr>
            <w:tcW w:w="700" w:type="dxa"/>
            <w:tcBorders>
              <w:top w:val="nil"/>
              <w:left w:val="nil"/>
              <w:bottom w:val="single" w:sz="4" w:space="0" w:color="auto"/>
              <w:right w:val="single" w:sz="4" w:space="0" w:color="auto"/>
            </w:tcBorders>
            <w:shd w:val="clear" w:color="000000" w:fill="DA9694"/>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18-Jan</w:t>
            </w:r>
          </w:p>
        </w:tc>
      </w:tr>
      <w:tr w:rsidR="0032164F" w:rsidRPr="004A1F58" w:rsidTr="002709D1">
        <w:trPr>
          <w:trHeight w:val="300"/>
        </w:trPr>
        <w:tc>
          <w:tcPr>
            <w:tcW w:w="1406" w:type="dxa"/>
            <w:tcBorders>
              <w:top w:val="nil"/>
              <w:left w:val="single" w:sz="4" w:space="0" w:color="auto"/>
              <w:bottom w:val="single" w:sz="4" w:space="0" w:color="auto"/>
              <w:right w:val="single" w:sz="4" w:space="0" w:color="auto"/>
            </w:tcBorders>
            <w:shd w:val="clear" w:color="000000" w:fill="C4BD97"/>
            <w:noWrap/>
            <w:vAlign w:val="bottom"/>
            <w:hideMark/>
          </w:tcPr>
          <w:p w:rsidR="0032164F" w:rsidRPr="004A1F58" w:rsidRDefault="0032164F" w:rsidP="002709D1">
            <w:pPr>
              <w:spacing w:after="0" w:line="240" w:lineRule="auto"/>
              <w:rPr>
                <w:rFonts w:eastAsia="Times New Roman"/>
                <w:color w:val="000000"/>
                <w:sz w:val="20"/>
                <w:szCs w:val="20"/>
                <w:lang w:eastAsia="en-GB"/>
              </w:rPr>
            </w:pPr>
            <w:r w:rsidRPr="004A1F58">
              <w:rPr>
                <w:rFonts w:eastAsia="Times New Roman"/>
                <w:color w:val="000000"/>
                <w:sz w:val="20"/>
                <w:szCs w:val="20"/>
                <w:lang w:eastAsia="en-GB"/>
              </w:rPr>
              <w:t xml:space="preserve">Date of </w:t>
            </w:r>
            <w:r w:rsidR="002709D1" w:rsidRPr="004A1F58">
              <w:rPr>
                <w:rFonts w:eastAsia="Times New Roman"/>
                <w:color w:val="000000"/>
                <w:sz w:val="20"/>
                <w:szCs w:val="20"/>
                <w:lang w:eastAsia="en-GB"/>
              </w:rPr>
              <w:t>Inventory</w:t>
            </w:r>
            <w:r w:rsidRPr="004A1F58">
              <w:rPr>
                <w:rFonts w:eastAsia="Times New Roman"/>
                <w:color w:val="000000"/>
                <w:sz w:val="20"/>
                <w:szCs w:val="20"/>
                <w:lang w:eastAsia="en-GB"/>
              </w:rPr>
              <w:t xml:space="preserve"> In file</w:t>
            </w:r>
          </w:p>
        </w:tc>
        <w:tc>
          <w:tcPr>
            <w:tcW w:w="851" w:type="dxa"/>
            <w:tcBorders>
              <w:top w:val="nil"/>
              <w:left w:val="nil"/>
              <w:bottom w:val="single" w:sz="4" w:space="0" w:color="auto"/>
              <w:right w:val="single" w:sz="4" w:space="0" w:color="auto"/>
            </w:tcBorders>
            <w:shd w:val="clear" w:color="000000" w:fill="C4BD97"/>
            <w:noWrap/>
            <w:vAlign w:val="bottom"/>
            <w:hideMark/>
          </w:tcPr>
          <w:p w:rsidR="0032164F" w:rsidRPr="004A1F58" w:rsidRDefault="0032164F" w:rsidP="002709D1">
            <w:pPr>
              <w:spacing w:after="0" w:line="240" w:lineRule="auto"/>
              <w:rPr>
                <w:rFonts w:eastAsia="Times New Roman"/>
                <w:color w:val="000000"/>
                <w:sz w:val="20"/>
                <w:szCs w:val="20"/>
                <w:lang w:eastAsia="en-GB"/>
              </w:rPr>
            </w:pPr>
            <w:r w:rsidRPr="004A1F58">
              <w:rPr>
                <w:rFonts w:eastAsia="Times New Roman"/>
                <w:color w:val="000000"/>
                <w:sz w:val="20"/>
                <w:szCs w:val="20"/>
                <w:lang w:eastAsia="en-GB"/>
              </w:rPr>
              <w:t> </w:t>
            </w:r>
          </w:p>
        </w:tc>
        <w:tc>
          <w:tcPr>
            <w:tcW w:w="598" w:type="dxa"/>
            <w:tcBorders>
              <w:top w:val="nil"/>
              <w:left w:val="nil"/>
              <w:bottom w:val="single" w:sz="4" w:space="0" w:color="auto"/>
              <w:right w:val="single" w:sz="4" w:space="0" w:color="auto"/>
            </w:tcBorders>
            <w:shd w:val="clear" w:color="000000" w:fill="DA9694"/>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15-Jan</w:t>
            </w:r>
          </w:p>
        </w:tc>
        <w:tc>
          <w:tcPr>
            <w:tcW w:w="536" w:type="dxa"/>
            <w:tcBorders>
              <w:top w:val="nil"/>
              <w:left w:val="nil"/>
              <w:bottom w:val="single" w:sz="4" w:space="0" w:color="auto"/>
              <w:right w:val="single" w:sz="4" w:space="0" w:color="auto"/>
            </w:tcBorders>
            <w:shd w:val="clear" w:color="000000" w:fill="DA9694"/>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15-Jan</w:t>
            </w:r>
          </w:p>
        </w:tc>
        <w:tc>
          <w:tcPr>
            <w:tcW w:w="599" w:type="dxa"/>
            <w:tcBorders>
              <w:top w:val="nil"/>
              <w:left w:val="nil"/>
              <w:bottom w:val="single" w:sz="4" w:space="0" w:color="auto"/>
              <w:right w:val="single" w:sz="4" w:space="0" w:color="auto"/>
            </w:tcBorders>
            <w:shd w:val="clear" w:color="000000" w:fill="DA9694"/>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15-Jan</w:t>
            </w:r>
          </w:p>
        </w:tc>
        <w:tc>
          <w:tcPr>
            <w:tcW w:w="535" w:type="dxa"/>
            <w:tcBorders>
              <w:top w:val="nil"/>
              <w:left w:val="nil"/>
              <w:bottom w:val="single" w:sz="4" w:space="0" w:color="auto"/>
              <w:right w:val="single" w:sz="4" w:space="0" w:color="auto"/>
            </w:tcBorders>
            <w:shd w:val="clear" w:color="000000" w:fill="DA9694"/>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15-Jan</w:t>
            </w:r>
          </w:p>
        </w:tc>
        <w:tc>
          <w:tcPr>
            <w:tcW w:w="481" w:type="dxa"/>
            <w:tcBorders>
              <w:top w:val="nil"/>
              <w:left w:val="nil"/>
              <w:bottom w:val="single" w:sz="4" w:space="0" w:color="auto"/>
              <w:right w:val="single" w:sz="4" w:space="0" w:color="auto"/>
            </w:tcBorders>
            <w:shd w:val="clear" w:color="000000" w:fill="DA9694"/>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15-Jan</w:t>
            </w:r>
          </w:p>
        </w:tc>
        <w:tc>
          <w:tcPr>
            <w:tcW w:w="481" w:type="dxa"/>
            <w:tcBorders>
              <w:top w:val="nil"/>
              <w:left w:val="nil"/>
              <w:bottom w:val="single" w:sz="4" w:space="0" w:color="auto"/>
              <w:right w:val="single" w:sz="4" w:space="0" w:color="auto"/>
            </w:tcBorders>
            <w:shd w:val="clear" w:color="000000" w:fill="DA9694"/>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15-Jan</w:t>
            </w:r>
          </w:p>
        </w:tc>
        <w:tc>
          <w:tcPr>
            <w:tcW w:w="519" w:type="dxa"/>
            <w:tcBorders>
              <w:top w:val="nil"/>
              <w:left w:val="nil"/>
              <w:bottom w:val="single" w:sz="4" w:space="0" w:color="auto"/>
              <w:right w:val="single" w:sz="4" w:space="0" w:color="auto"/>
            </w:tcBorders>
            <w:shd w:val="clear" w:color="000000" w:fill="DA9694"/>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15-Jan</w:t>
            </w:r>
          </w:p>
        </w:tc>
        <w:tc>
          <w:tcPr>
            <w:tcW w:w="598" w:type="dxa"/>
            <w:tcBorders>
              <w:top w:val="nil"/>
              <w:left w:val="nil"/>
              <w:bottom w:val="single" w:sz="4" w:space="0" w:color="auto"/>
              <w:right w:val="single" w:sz="4" w:space="0" w:color="auto"/>
            </w:tcBorders>
            <w:shd w:val="clear" w:color="000000" w:fill="DA9694"/>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16-Jan</w:t>
            </w:r>
          </w:p>
        </w:tc>
        <w:tc>
          <w:tcPr>
            <w:tcW w:w="519" w:type="dxa"/>
            <w:tcBorders>
              <w:top w:val="nil"/>
              <w:left w:val="nil"/>
              <w:bottom w:val="single" w:sz="4" w:space="0" w:color="auto"/>
              <w:right w:val="single" w:sz="4" w:space="0" w:color="auto"/>
            </w:tcBorders>
            <w:shd w:val="clear" w:color="000000" w:fill="DA9694"/>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16-Jan</w:t>
            </w:r>
          </w:p>
        </w:tc>
        <w:tc>
          <w:tcPr>
            <w:tcW w:w="599" w:type="dxa"/>
            <w:tcBorders>
              <w:top w:val="nil"/>
              <w:left w:val="nil"/>
              <w:bottom w:val="single" w:sz="4" w:space="0" w:color="auto"/>
              <w:right w:val="single" w:sz="4" w:space="0" w:color="auto"/>
            </w:tcBorders>
            <w:shd w:val="clear" w:color="000000" w:fill="DA9694"/>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16-Jan</w:t>
            </w:r>
          </w:p>
        </w:tc>
        <w:tc>
          <w:tcPr>
            <w:tcW w:w="524" w:type="dxa"/>
            <w:tcBorders>
              <w:top w:val="nil"/>
              <w:left w:val="nil"/>
              <w:bottom w:val="single" w:sz="4" w:space="0" w:color="auto"/>
              <w:right w:val="single" w:sz="4" w:space="0" w:color="auto"/>
            </w:tcBorders>
            <w:shd w:val="clear" w:color="000000" w:fill="DA9694"/>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16-Jan</w:t>
            </w:r>
          </w:p>
        </w:tc>
        <w:tc>
          <w:tcPr>
            <w:tcW w:w="532" w:type="dxa"/>
            <w:tcBorders>
              <w:top w:val="nil"/>
              <w:left w:val="nil"/>
              <w:bottom w:val="single" w:sz="4" w:space="0" w:color="auto"/>
              <w:right w:val="single" w:sz="4" w:space="0" w:color="auto"/>
            </w:tcBorders>
            <w:shd w:val="clear" w:color="000000" w:fill="DA9694"/>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16-Jan</w:t>
            </w:r>
          </w:p>
        </w:tc>
        <w:tc>
          <w:tcPr>
            <w:tcW w:w="700" w:type="dxa"/>
            <w:tcBorders>
              <w:top w:val="nil"/>
              <w:left w:val="nil"/>
              <w:bottom w:val="single" w:sz="4" w:space="0" w:color="auto"/>
              <w:right w:val="single" w:sz="4" w:space="0" w:color="auto"/>
            </w:tcBorders>
            <w:shd w:val="clear" w:color="000000" w:fill="DA9694"/>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16-Jan</w:t>
            </w:r>
          </w:p>
        </w:tc>
        <w:tc>
          <w:tcPr>
            <w:tcW w:w="700" w:type="dxa"/>
            <w:tcBorders>
              <w:top w:val="nil"/>
              <w:left w:val="nil"/>
              <w:bottom w:val="single" w:sz="4" w:space="0" w:color="auto"/>
              <w:right w:val="single" w:sz="4" w:space="0" w:color="auto"/>
            </w:tcBorders>
            <w:shd w:val="clear" w:color="000000" w:fill="DA9694"/>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16-Jan</w:t>
            </w:r>
          </w:p>
        </w:tc>
      </w:tr>
      <w:tr w:rsidR="0032164F" w:rsidRPr="004A1F58" w:rsidTr="002709D1">
        <w:trPr>
          <w:trHeight w:val="300"/>
        </w:trPr>
        <w:tc>
          <w:tcPr>
            <w:tcW w:w="1406" w:type="dxa"/>
            <w:tcBorders>
              <w:top w:val="nil"/>
              <w:left w:val="single" w:sz="4" w:space="0" w:color="auto"/>
              <w:bottom w:val="single" w:sz="4" w:space="0" w:color="auto"/>
              <w:right w:val="single" w:sz="4" w:space="0" w:color="auto"/>
            </w:tcBorders>
            <w:shd w:val="clear" w:color="auto" w:fill="auto"/>
            <w:noWrap/>
            <w:vAlign w:val="bottom"/>
            <w:hideMark/>
          </w:tcPr>
          <w:p w:rsidR="0032164F" w:rsidRPr="004A1F58" w:rsidRDefault="0032164F" w:rsidP="002709D1">
            <w:pPr>
              <w:spacing w:after="0" w:line="240" w:lineRule="auto"/>
              <w:rPr>
                <w:rFonts w:eastAsia="Times New Roman"/>
                <w:color w:val="000000"/>
                <w:sz w:val="20"/>
                <w:szCs w:val="20"/>
                <w:lang w:eastAsia="en-GB"/>
              </w:rPr>
            </w:pPr>
            <w:r w:rsidRPr="004A1F58">
              <w:rPr>
                <w:rFonts w:eastAsia="Times New Roman"/>
                <w:color w:val="000000"/>
                <w:sz w:val="20"/>
                <w:szCs w:val="20"/>
                <w:lang w:eastAsia="en-GB"/>
              </w:rPr>
              <w:t>Distributor A</w:t>
            </w:r>
          </w:p>
        </w:tc>
        <w:tc>
          <w:tcPr>
            <w:tcW w:w="851" w:type="dxa"/>
            <w:tcBorders>
              <w:top w:val="nil"/>
              <w:left w:val="nil"/>
              <w:bottom w:val="single" w:sz="4" w:space="0" w:color="auto"/>
              <w:right w:val="single" w:sz="4" w:space="0" w:color="auto"/>
            </w:tcBorders>
            <w:shd w:val="clear" w:color="auto" w:fill="auto"/>
            <w:noWrap/>
            <w:vAlign w:val="bottom"/>
            <w:hideMark/>
          </w:tcPr>
          <w:p w:rsidR="0032164F" w:rsidRPr="004A1F58" w:rsidRDefault="0032164F" w:rsidP="002709D1">
            <w:pPr>
              <w:spacing w:after="0" w:line="240" w:lineRule="auto"/>
              <w:rPr>
                <w:rFonts w:eastAsia="Times New Roman"/>
                <w:color w:val="000000"/>
                <w:sz w:val="20"/>
                <w:szCs w:val="20"/>
                <w:lang w:eastAsia="en-GB"/>
              </w:rPr>
            </w:pPr>
            <w:r w:rsidRPr="004A1F58">
              <w:rPr>
                <w:rFonts w:eastAsia="Times New Roman"/>
                <w:color w:val="000000"/>
                <w:sz w:val="20"/>
                <w:szCs w:val="20"/>
                <w:lang w:eastAsia="en-GB"/>
              </w:rPr>
              <w:t>Weekly</w:t>
            </w:r>
          </w:p>
        </w:tc>
        <w:tc>
          <w:tcPr>
            <w:tcW w:w="598" w:type="dxa"/>
            <w:tcBorders>
              <w:top w:val="nil"/>
              <w:left w:val="nil"/>
              <w:bottom w:val="single" w:sz="4" w:space="0" w:color="auto"/>
              <w:right w:val="single" w:sz="4" w:space="0" w:color="auto"/>
            </w:tcBorders>
            <w:shd w:val="clear" w:color="auto" w:fill="auto"/>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0</w:t>
            </w:r>
          </w:p>
        </w:tc>
        <w:tc>
          <w:tcPr>
            <w:tcW w:w="536" w:type="dxa"/>
            <w:tcBorders>
              <w:top w:val="nil"/>
              <w:left w:val="nil"/>
              <w:bottom w:val="single" w:sz="4" w:space="0" w:color="auto"/>
              <w:right w:val="single" w:sz="4" w:space="0" w:color="auto"/>
            </w:tcBorders>
            <w:shd w:val="clear" w:color="auto" w:fill="auto"/>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0</w:t>
            </w:r>
          </w:p>
        </w:tc>
        <w:tc>
          <w:tcPr>
            <w:tcW w:w="599" w:type="dxa"/>
            <w:tcBorders>
              <w:top w:val="nil"/>
              <w:left w:val="nil"/>
              <w:bottom w:val="single" w:sz="4" w:space="0" w:color="auto"/>
              <w:right w:val="single" w:sz="4" w:space="0" w:color="auto"/>
            </w:tcBorders>
            <w:shd w:val="clear" w:color="auto" w:fill="auto"/>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0</w:t>
            </w:r>
          </w:p>
        </w:tc>
        <w:tc>
          <w:tcPr>
            <w:tcW w:w="535" w:type="dxa"/>
            <w:tcBorders>
              <w:top w:val="nil"/>
              <w:left w:val="nil"/>
              <w:bottom w:val="single" w:sz="4" w:space="0" w:color="auto"/>
              <w:right w:val="single" w:sz="4" w:space="0" w:color="auto"/>
            </w:tcBorders>
            <w:shd w:val="clear" w:color="auto" w:fill="auto"/>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0</w:t>
            </w:r>
          </w:p>
        </w:tc>
        <w:tc>
          <w:tcPr>
            <w:tcW w:w="481" w:type="dxa"/>
            <w:tcBorders>
              <w:top w:val="nil"/>
              <w:left w:val="nil"/>
              <w:bottom w:val="single" w:sz="4" w:space="0" w:color="auto"/>
              <w:right w:val="single" w:sz="4" w:space="0" w:color="auto"/>
            </w:tcBorders>
            <w:shd w:val="clear" w:color="auto" w:fill="auto"/>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0</w:t>
            </w:r>
          </w:p>
        </w:tc>
        <w:tc>
          <w:tcPr>
            <w:tcW w:w="481" w:type="dxa"/>
            <w:tcBorders>
              <w:top w:val="nil"/>
              <w:left w:val="nil"/>
              <w:bottom w:val="single" w:sz="4" w:space="0" w:color="auto"/>
              <w:right w:val="single" w:sz="4" w:space="0" w:color="auto"/>
            </w:tcBorders>
            <w:shd w:val="clear" w:color="auto" w:fill="auto"/>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0</w:t>
            </w:r>
          </w:p>
        </w:tc>
        <w:tc>
          <w:tcPr>
            <w:tcW w:w="519" w:type="dxa"/>
            <w:tcBorders>
              <w:top w:val="nil"/>
              <w:left w:val="nil"/>
              <w:bottom w:val="single" w:sz="4" w:space="0" w:color="auto"/>
              <w:right w:val="single" w:sz="4" w:space="0" w:color="auto"/>
            </w:tcBorders>
            <w:shd w:val="clear" w:color="auto" w:fill="auto"/>
            <w:noWrap/>
            <w:vAlign w:val="bottom"/>
            <w:hideMark/>
          </w:tcPr>
          <w:p w:rsidR="0032164F" w:rsidRPr="00A41FB4" w:rsidRDefault="0032164F" w:rsidP="002709D1">
            <w:pPr>
              <w:spacing w:after="0" w:line="240" w:lineRule="auto"/>
              <w:jc w:val="center"/>
              <w:rPr>
                <w:rFonts w:eastAsia="Times New Roman"/>
                <w:color w:val="000000"/>
                <w:sz w:val="20"/>
                <w:szCs w:val="20"/>
                <w:lang w:eastAsia="en-GB"/>
              </w:rPr>
            </w:pPr>
            <w:r w:rsidRPr="00A41FB4">
              <w:rPr>
                <w:rFonts w:eastAsia="Times New Roman"/>
                <w:color w:val="000000"/>
                <w:sz w:val="20"/>
                <w:szCs w:val="20"/>
                <w:lang w:eastAsia="en-GB"/>
              </w:rPr>
              <w:t>0</w:t>
            </w:r>
          </w:p>
        </w:tc>
        <w:tc>
          <w:tcPr>
            <w:tcW w:w="598" w:type="dxa"/>
            <w:tcBorders>
              <w:top w:val="nil"/>
              <w:left w:val="nil"/>
              <w:bottom w:val="single" w:sz="4" w:space="0" w:color="auto"/>
              <w:right w:val="single" w:sz="4" w:space="0" w:color="auto"/>
            </w:tcBorders>
            <w:shd w:val="clear" w:color="auto" w:fill="auto"/>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76</w:t>
            </w:r>
          </w:p>
        </w:tc>
        <w:tc>
          <w:tcPr>
            <w:tcW w:w="519" w:type="dxa"/>
            <w:tcBorders>
              <w:top w:val="nil"/>
              <w:left w:val="nil"/>
              <w:bottom w:val="single" w:sz="4" w:space="0" w:color="auto"/>
              <w:right w:val="single" w:sz="4" w:space="0" w:color="auto"/>
            </w:tcBorders>
            <w:shd w:val="clear" w:color="auto" w:fill="auto"/>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76</w:t>
            </w:r>
          </w:p>
        </w:tc>
        <w:tc>
          <w:tcPr>
            <w:tcW w:w="599" w:type="dxa"/>
            <w:tcBorders>
              <w:top w:val="nil"/>
              <w:left w:val="nil"/>
              <w:bottom w:val="single" w:sz="4" w:space="0" w:color="auto"/>
              <w:right w:val="single" w:sz="4" w:space="0" w:color="auto"/>
            </w:tcBorders>
            <w:shd w:val="clear" w:color="auto" w:fill="auto"/>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76</w:t>
            </w:r>
          </w:p>
        </w:tc>
        <w:tc>
          <w:tcPr>
            <w:tcW w:w="524" w:type="dxa"/>
            <w:tcBorders>
              <w:top w:val="nil"/>
              <w:left w:val="nil"/>
              <w:bottom w:val="single" w:sz="4" w:space="0" w:color="auto"/>
              <w:right w:val="single" w:sz="4" w:space="0" w:color="auto"/>
            </w:tcBorders>
            <w:shd w:val="clear" w:color="auto" w:fill="auto"/>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76</w:t>
            </w:r>
          </w:p>
        </w:tc>
        <w:tc>
          <w:tcPr>
            <w:tcW w:w="532" w:type="dxa"/>
            <w:tcBorders>
              <w:top w:val="nil"/>
              <w:left w:val="nil"/>
              <w:bottom w:val="single" w:sz="4" w:space="0" w:color="auto"/>
              <w:right w:val="single" w:sz="4" w:space="0" w:color="auto"/>
            </w:tcBorders>
            <w:shd w:val="clear" w:color="auto" w:fill="auto"/>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76</w:t>
            </w:r>
          </w:p>
        </w:tc>
        <w:tc>
          <w:tcPr>
            <w:tcW w:w="700" w:type="dxa"/>
            <w:tcBorders>
              <w:top w:val="nil"/>
              <w:left w:val="nil"/>
              <w:bottom w:val="single" w:sz="4" w:space="0" w:color="auto"/>
              <w:right w:val="single" w:sz="4" w:space="0" w:color="auto"/>
            </w:tcBorders>
            <w:shd w:val="clear" w:color="auto" w:fill="auto"/>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76</w:t>
            </w:r>
          </w:p>
        </w:tc>
        <w:tc>
          <w:tcPr>
            <w:tcW w:w="700" w:type="dxa"/>
            <w:tcBorders>
              <w:top w:val="nil"/>
              <w:left w:val="nil"/>
              <w:bottom w:val="single" w:sz="4" w:space="0" w:color="auto"/>
              <w:right w:val="single" w:sz="4" w:space="0" w:color="auto"/>
            </w:tcBorders>
            <w:shd w:val="clear" w:color="auto" w:fill="auto"/>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76</w:t>
            </w:r>
          </w:p>
        </w:tc>
      </w:tr>
      <w:tr w:rsidR="0032164F" w:rsidRPr="004A1F58" w:rsidTr="002709D1">
        <w:trPr>
          <w:trHeight w:val="300"/>
        </w:trPr>
        <w:tc>
          <w:tcPr>
            <w:tcW w:w="1406" w:type="dxa"/>
            <w:tcBorders>
              <w:top w:val="nil"/>
              <w:left w:val="single" w:sz="4" w:space="0" w:color="auto"/>
              <w:bottom w:val="single" w:sz="4" w:space="0" w:color="auto"/>
              <w:right w:val="single" w:sz="4" w:space="0" w:color="auto"/>
            </w:tcBorders>
            <w:shd w:val="clear" w:color="auto" w:fill="auto"/>
            <w:noWrap/>
            <w:vAlign w:val="bottom"/>
            <w:hideMark/>
          </w:tcPr>
          <w:p w:rsidR="0032164F" w:rsidRPr="004A1F58" w:rsidRDefault="0032164F" w:rsidP="002709D1">
            <w:pPr>
              <w:spacing w:after="0" w:line="240" w:lineRule="auto"/>
              <w:rPr>
                <w:rFonts w:eastAsia="Times New Roman"/>
                <w:color w:val="000000"/>
                <w:sz w:val="20"/>
                <w:szCs w:val="20"/>
                <w:lang w:eastAsia="en-GB"/>
              </w:rPr>
            </w:pPr>
            <w:r w:rsidRPr="004A1F58">
              <w:rPr>
                <w:rFonts w:eastAsia="Times New Roman"/>
                <w:color w:val="000000"/>
                <w:sz w:val="20"/>
                <w:szCs w:val="20"/>
                <w:lang w:eastAsia="en-GB"/>
              </w:rPr>
              <w:t>Distributor B</w:t>
            </w:r>
          </w:p>
        </w:tc>
        <w:tc>
          <w:tcPr>
            <w:tcW w:w="851" w:type="dxa"/>
            <w:tcBorders>
              <w:top w:val="nil"/>
              <w:left w:val="nil"/>
              <w:bottom w:val="single" w:sz="4" w:space="0" w:color="auto"/>
              <w:right w:val="single" w:sz="4" w:space="0" w:color="auto"/>
            </w:tcBorders>
            <w:shd w:val="clear" w:color="auto" w:fill="auto"/>
            <w:noWrap/>
            <w:vAlign w:val="bottom"/>
            <w:hideMark/>
          </w:tcPr>
          <w:p w:rsidR="0032164F" w:rsidRPr="004A1F58" w:rsidRDefault="0032164F" w:rsidP="002709D1">
            <w:pPr>
              <w:spacing w:after="0" w:line="240" w:lineRule="auto"/>
              <w:rPr>
                <w:rFonts w:eastAsia="Times New Roman"/>
                <w:color w:val="000000"/>
                <w:sz w:val="20"/>
                <w:szCs w:val="20"/>
                <w:lang w:eastAsia="en-GB"/>
              </w:rPr>
            </w:pPr>
            <w:r w:rsidRPr="004A1F58">
              <w:rPr>
                <w:rFonts w:eastAsia="Times New Roman"/>
                <w:color w:val="000000"/>
                <w:sz w:val="20"/>
                <w:szCs w:val="20"/>
                <w:lang w:eastAsia="en-GB"/>
              </w:rPr>
              <w:t>Daily</w:t>
            </w:r>
          </w:p>
        </w:tc>
        <w:tc>
          <w:tcPr>
            <w:tcW w:w="598" w:type="dxa"/>
            <w:tcBorders>
              <w:top w:val="nil"/>
              <w:left w:val="nil"/>
              <w:bottom w:val="single" w:sz="4" w:space="0" w:color="auto"/>
              <w:right w:val="single" w:sz="4" w:space="0" w:color="auto"/>
            </w:tcBorders>
            <w:shd w:val="clear" w:color="auto" w:fill="auto"/>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12</w:t>
            </w:r>
          </w:p>
        </w:tc>
        <w:tc>
          <w:tcPr>
            <w:tcW w:w="536" w:type="dxa"/>
            <w:tcBorders>
              <w:top w:val="nil"/>
              <w:left w:val="nil"/>
              <w:bottom w:val="single" w:sz="4" w:space="0" w:color="auto"/>
              <w:right w:val="single" w:sz="4" w:space="0" w:color="auto"/>
            </w:tcBorders>
            <w:shd w:val="clear" w:color="auto" w:fill="auto"/>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45</w:t>
            </w:r>
          </w:p>
        </w:tc>
        <w:tc>
          <w:tcPr>
            <w:tcW w:w="599" w:type="dxa"/>
            <w:tcBorders>
              <w:top w:val="nil"/>
              <w:left w:val="nil"/>
              <w:bottom w:val="single" w:sz="4" w:space="0" w:color="auto"/>
              <w:right w:val="single" w:sz="4" w:space="0" w:color="auto"/>
            </w:tcBorders>
            <w:shd w:val="clear" w:color="auto" w:fill="auto"/>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45</w:t>
            </w:r>
          </w:p>
        </w:tc>
        <w:tc>
          <w:tcPr>
            <w:tcW w:w="535" w:type="dxa"/>
            <w:tcBorders>
              <w:top w:val="nil"/>
              <w:left w:val="nil"/>
              <w:bottom w:val="single" w:sz="4" w:space="0" w:color="auto"/>
              <w:right w:val="single" w:sz="4" w:space="0" w:color="auto"/>
            </w:tcBorders>
            <w:shd w:val="clear" w:color="auto" w:fill="auto"/>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6</w:t>
            </w:r>
          </w:p>
        </w:tc>
        <w:tc>
          <w:tcPr>
            <w:tcW w:w="481" w:type="dxa"/>
            <w:tcBorders>
              <w:top w:val="nil"/>
              <w:left w:val="nil"/>
              <w:bottom w:val="single" w:sz="4" w:space="0" w:color="auto"/>
              <w:right w:val="single" w:sz="4" w:space="0" w:color="auto"/>
            </w:tcBorders>
            <w:shd w:val="clear" w:color="auto" w:fill="auto"/>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78</w:t>
            </w:r>
          </w:p>
        </w:tc>
        <w:tc>
          <w:tcPr>
            <w:tcW w:w="481" w:type="dxa"/>
            <w:tcBorders>
              <w:top w:val="nil"/>
              <w:left w:val="nil"/>
              <w:bottom w:val="single" w:sz="4" w:space="0" w:color="auto"/>
              <w:right w:val="single" w:sz="4" w:space="0" w:color="auto"/>
            </w:tcBorders>
            <w:shd w:val="clear" w:color="auto" w:fill="auto"/>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78</w:t>
            </w:r>
          </w:p>
        </w:tc>
        <w:tc>
          <w:tcPr>
            <w:tcW w:w="519" w:type="dxa"/>
            <w:tcBorders>
              <w:top w:val="nil"/>
              <w:left w:val="nil"/>
              <w:bottom w:val="single" w:sz="4" w:space="0" w:color="auto"/>
              <w:right w:val="single" w:sz="4" w:space="0" w:color="auto"/>
            </w:tcBorders>
            <w:shd w:val="clear" w:color="auto" w:fill="auto"/>
            <w:noWrap/>
            <w:vAlign w:val="bottom"/>
            <w:hideMark/>
          </w:tcPr>
          <w:p w:rsidR="0032164F" w:rsidRPr="00A41FB4" w:rsidRDefault="0032164F" w:rsidP="002709D1">
            <w:pPr>
              <w:spacing w:after="0" w:line="240" w:lineRule="auto"/>
              <w:jc w:val="center"/>
              <w:rPr>
                <w:rFonts w:eastAsia="Times New Roman"/>
                <w:color w:val="000000"/>
                <w:sz w:val="20"/>
                <w:szCs w:val="20"/>
                <w:lang w:eastAsia="en-GB"/>
              </w:rPr>
            </w:pPr>
            <w:r w:rsidRPr="00A41FB4">
              <w:rPr>
                <w:rFonts w:eastAsia="Times New Roman"/>
                <w:color w:val="000000"/>
                <w:sz w:val="20"/>
                <w:szCs w:val="20"/>
                <w:lang w:eastAsia="en-GB"/>
              </w:rPr>
              <w:t>78</w:t>
            </w:r>
          </w:p>
        </w:tc>
        <w:tc>
          <w:tcPr>
            <w:tcW w:w="598" w:type="dxa"/>
            <w:tcBorders>
              <w:top w:val="nil"/>
              <w:left w:val="nil"/>
              <w:bottom w:val="single" w:sz="4" w:space="0" w:color="auto"/>
              <w:right w:val="single" w:sz="4" w:space="0" w:color="auto"/>
            </w:tcBorders>
            <w:shd w:val="clear" w:color="auto" w:fill="auto"/>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78</w:t>
            </w:r>
          </w:p>
        </w:tc>
        <w:tc>
          <w:tcPr>
            <w:tcW w:w="519" w:type="dxa"/>
            <w:tcBorders>
              <w:top w:val="nil"/>
              <w:left w:val="nil"/>
              <w:bottom w:val="single" w:sz="4" w:space="0" w:color="auto"/>
              <w:right w:val="single" w:sz="4" w:space="0" w:color="auto"/>
            </w:tcBorders>
            <w:shd w:val="clear" w:color="auto" w:fill="auto"/>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33</w:t>
            </w:r>
          </w:p>
        </w:tc>
        <w:tc>
          <w:tcPr>
            <w:tcW w:w="599" w:type="dxa"/>
            <w:tcBorders>
              <w:top w:val="nil"/>
              <w:left w:val="nil"/>
              <w:bottom w:val="single" w:sz="4" w:space="0" w:color="auto"/>
              <w:right w:val="single" w:sz="4" w:space="0" w:color="auto"/>
            </w:tcBorders>
            <w:shd w:val="clear" w:color="auto" w:fill="auto"/>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54</w:t>
            </w:r>
          </w:p>
        </w:tc>
        <w:tc>
          <w:tcPr>
            <w:tcW w:w="524" w:type="dxa"/>
            <w:tcBorders>
              <w:top w:val="nil"/>
              <w:left w:val="nil"/>
              <w:bottom w:val="single" w:sz="4" w:space="0" w:color="auto"/>
              <w:right w:val="single" w:sz="4" w:space="0" w:color="auto"/>
            </w:tcBorders>
            <w:shd w:val="clear" w:color="auto" w:fill="auto"/>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54</w:t>
            </w:r>
          </w:p>
        </w:tc>
        <w:tc>
          <w:tcPr>
            <w:tcW w:w="532" w:type="dxa"/>
            <w:tcBorders>
              <w:top w:val="nil"/>
              <w:left w:val="nil"/>
              <w:bottom w:val="single" w:sz="4" w:space="0" w:color="auto"/>
              <w:right w:val="single" w:sz="4" w:space="0" w:color="auto"/>
            </w:tcBorders>
            <w:shd w:val="clear" w:color="auto" w:fill="auto"/>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55</w:t>
            </w:r>
          </w:p>
        </w:tc>
        <w:tc>
          <w:tcPr>
            <w:tcW w:w="700" w:type="dxa"/>
            <w:tcBorders>
              <w:top w:val="nil"/>
              <w:left w:val="nil"/>
              <w:bottom w:val="single" w:sz="4" w:space="0" w:color="auto"/>
              <w:right w:val="single" w:sz="4" w:space="0" w:color="auto"/>
            </w:tcBorders>
            <w:shd w:val="clear" w:color="auto" w:fill="auto"/>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65</w:t>
            </w:r>
          </w:p>
        </w:tc>
        <w:tc>
          <w:tcPr>
            <w:tcW w:w="700" w:type="dxa"/>
            <w:tcBorders>
              <w:top w:val="nil"/>
              <w:left w:val="nil"/>
              <w:bottom w:val="single" w:sz="4" w:space="0" w:color="auto"/>
              <w:right w:val="single" w:sz="4" w:space="0" w:color="auto"/>
            </w:tcBorders>
            <w:shd w:val="clear" w:color="auto" w:fill="auto"/>
            <w:noWrap/>
            <w:vAlign w:val="bottom"/>
            <w:hideMark/>
          </w:tcPr>
          <w:p w:rsidR="0032164F" w:rsidRPr="004A1F58" w:rsidRDefault="0032164F" w:rsidP="002709D1">
            <w:pPr>
              <w:spacing w:after="0" w:line="240" w:lineRule="auto"/>
              <w:jc w:val="center"/>
              <w:rPr>
                <w:rFonts w:eastAsia="Times New Roman"/>
                <w:color w:val="000000"/>
                <w:sz w:val="20"/>
                <w:szCs w:val="20"/>
                <w:lang w:eastAsia="en-GB"/>
              </w:rPr>
            </w:pPr>
            <w:r w:rsidRPr="004A1F58">
              <w:rPr>
                <w:rFonts w:eastAsia="Times New Roman"/>
                <w:color w:val="000000"/>
                <w:sz w:val="20"/>
                <w:szCs w:val="20"/>
                <w:lang w:eastAsia="en-GB"/>
              </w:rPr>
              <w:t>4</w:t>
            </w:r>
          </w:p>
        </w:tc>
      </w:tr>
    </w:tbl>
    <w:p w:rsidR="0032164F" w:rsidRDefault="0032164F" w:rsidP="0032164F">
      <w:pPr>
        <w:pStyle w:val="CONSModule-Head2"/>
        <w:numPr>
          <w:ilvl w:val="0"/>
          <w:numId w:val="0"/>
        </w:numPr>
        <w:ind w:left="576"/>
        <w:rPr>
          <w:lang w:eastAsia="en-GB"/>
        </w:rPr>
      </w:pPr>
    </w:p>
    <w:p w:rsidR="0032164F" w:rsidRPr="00E70B0F" w:rsidRDefault="0032164F" w:rsidP="0032164F">
      <w:pPr>
        <w:pStyle w:val="CONSModule-Head3"/>
        <w:rPr>
          <w:rFonts w:cstheme="minorBidi"/>
          <w:color w:val="auto"/>
        </w:rPr>
      </w:pPr>
      <w:bookmarkStart w:id="18" w:name="_Toc476307392"/>
      <w:r>
        <w:t>Rule 1</w:t>
      </w:r>
      <w:bookmarkEnd w:id="18"/>
    </w:p>
    <w:p w:rsidR="0032164F" w:rsidRPr="003C111C" w:rsidRDefault="0032164F" w:rsidP="0032164F">
      <w:pPr>
        <w:numPr>
          <w:ilvl w:val="0"/>
          <w:numId w:val="2"/>
        </w:numPr>
      </w:pPr>
      <w:r w:rsidRPr="004A1F58">
        <w:t>When field FRTP is D (daily), then the period is the date of sale.</w:t>
      </w:r>
    </w:p>
    <w:p w:rsidR="0032164F" w:rsidRDefault="0032164F" w:rsidP="0032164F">
      <w:pPr>
        <w:numPr>
          <w:ilvl w:val="1"/>
          <w:numId w:val="2"/>
        </w:numPr>
      </w:pPr>
      <w:r>
        <w:t xml:space="preserve">We get the Daily Date of Inventory and we populate the same, if </w:t>
      </w:r>
      <w:r w:rsidR="002709D1">
        <w:t>it’s</w:t>
      </w:r>
      <w:r>
        <w:t xml:space="preserve"> already populated, </w:t>
      </w:r>
      <w:r w:rsidR="002709D1">
        <w:t>we</w:t>
      </w:r>
      <w:r>
        <w:t xml:space="preserve"> delete the old </w:t>
      </w:r>
      <w:r w:rsidR="002709D1">
        <w:t>records</w:t>
      </w:r>
      <w:r>
        <w:t xml:space="preserve"> for the same date and we insert the new records.</w:t>
      </w:r>
    </w:p>
    <w:p w:rsidR="0032164F" w:rsidRDefault="0032164F" w:rsidP="0032164F">
      <w:pPr>
        <w:numPr>
          <w:ilvl w:val="1"/>
          <w:numId w:val="2"/>
        </w:numPr>
      </w:pPr>
      <w:r>
        <w:t xml:space="preserve">If we do not </w:t>
      </w:r>
      <w:r w:rsidR="002709D1">
        <w:t>receive</w:t>
      </w:r>
      <w:r>
        <w:t xml:space="preserve"> the file and date of Inventory on 10</w:t>
      </w:r>
      <w:r w:rsidRPr="00AB729D">
        <w:rPr>
          <w:vertAlign w:val="superscript"/>
        </w:rPr>
        <w:t>th</w:t>
      </w:r>
      <w:r>
        <w:t xml:space="preserve"> Jan, 11</w:t>
      </w:r>
      <w:r w:rsidRPr="00AB729D">
        <w:rPr>
          <w:vertAlign w:val="superscript"/>
        </w:rPr>
        <w:t>th</w:t>
      </w:r>
      <w:r>
        <w:t xml:space="preserve"> Jan and 12</w:t>
      </w:r>
      <w:r w:rsidRPr="00AB729D">
        <w:rPr>
          <w:vertAlign w:val="superscript"/>
        </w:rPr>
        <w:t>th</w:t>
      </w:r>
      <w:r>
        <w:t xml:space="preserve"> Jan, then what ever is the stock on 9</w:t>
      </w:r>
      <w:r w:rsidRPr="00AB729D">
        <w:rPr>
          <w:vertAlign w:val="superscript"/>
        </w:rPr>
        <w:t>th</w:t>
      </w:r>
      <w:r>
        <w:t xml:space="preserve"> </w:t>
      </w:r>
      <w:r w:rsidR="002709D1">
        <w:t>Jan that</w:t>
      </w:r>
      <w:r>
        <w:t xml:space="preserve"> will remain till we </w:t>
      </w:r>
      <w:r w:rsidR="002709D1">
        <w:t>receive</w:t>
      </w:r>
      <w:r>
        <w:t xml:space="preserve"> the next date of </w:t>
      </w:r>
      <w:r w:rsidR="002709D1">
        <w:t>inventory?</w:t>
      </w:r>
    </w:p>
    <w:p w:rsidR="0032164F" w:rsidRPr="00BA3D67" w:rsidRDefault="0032164F" w:rsidP="0032164F">
      <w:pPr>
        <w:numPr>
          <w:ilvl w:val="1"/>
          <w:numId w:val="2"/>
        </w:numPr>
      </w:pPr>
      <w:r w:rsidRPr="00BA3D67">
        <w:t xml:space="preserve">New Requirement: When a Distributor do not send the Stock Unit for any product next day in the file but was there in previous day then also that product should be carried forward with Unit = 0 </w:t>
      </w:r>
    </w:p>
    <w:p w:rsidR="0032164F" w:rsidRDefault="0032164F" w:rsidP="0032164F">
      <w:pPr>
        <w:numPr>
          <w:ilvl w:val="1"/>
          <w:numId w:val="2"/>
        </w:numPr>
      </w:pPr>
      <w:r>
        <w:t xml:space="preserve">If we </w:t>
      </w:r>
      <w:r w:rsidR="002709D1">
        <w:t>receive</w:t>
      </w:r>
      <w:r>
        <w:t xml:space="preserve"> the past date of inventory, for example. we do not </w:t>
      </w:r>
      <w:r w:rsidR="002709D1">
        <w:t>receive</w:t>
      </w:r>
      <w:r>
        <w:t xml:space="preserve"> the file and date of Inventory on 10</w:t>
      </w:r>
      <w:r w:rsidRPr="00AB729D">
        <w:rPr>
          <w:vertAlign w:val="superscript"/>
        </w:rPr>
        <w:t>th</w:t>
      </w:r>
      <w:r>
        <w:t xml:space="preserve"> Jan, 11</w:t>
      </w:r>
      <w:r w:rsidRPr="00AB729D">
        <w:rPr>
          <w:vertAlign w:val="superscript"/>
        </w:rPr>
        <w:t>th</w:t>
      </w:r>
      <w:r>
        <w:t xml:space="preserve"> Jan and 12</w:t>
      </w:r>
      <w:r w:rsidRPr="00AB729D">
        <w:rPr>
          <w:vertAlign w:val="superscript"/>
        </w:rPr>
        <w:t>th</w:t>
      </w:r>
      <w:r>
        <w:t xml:space="preserve"> Jan, then what ever is the stock on 9</w:t>
      </w:r>
      <w:r w:rsidRPr="00AB729D">
        <w:rPr>
          <w:vertAlign w:val="superscript"/>
        </w:rPr>
        <w:t>th</w:t>
      </w:r>
      <w:r>
        <w:t xml:space="preserve"> Jan, that will remain till we </w:t>
      </w:r>
      <w:r w:rsidR="002709D1">
        <w:t>receive</w:t>
      </w:r>
      <w:r>
        <w:t xml:space="preserve"> the next date of inventory and we </w:t>
      </w:r>
      <w:r w:rsidR="002709D1">
        <w:t>receive</w:t>
      </w:r>
      <w:r>
        <w:t xml:space="preserve"> the date of inventory later as 11</w:t>
      </w:r>
      <w:r w:rsidRPr="00AB729D">
        <w:rPr>
          <w:vertAlign w:val="superscript"/>
        </w:rPr>
        <w:t>th</w:t>
      </w:r>
      <w:r>
        <w:t xml:space="preserve"> Jan, then what ever is stock in 11</w:t>
      </w:r>
      <w:r w:rsidRPr="00AB729D">
        <w:rPr>
          <w:vertAlign w:val="superscript"/>
        </w:rPr>
        <w:t>th</w:t>
      </w:r>
      <w:r>
        <w:t xml:space="preserve"> Jan date of inventory file, it will be for 12</w:t>
      </w:r>
      <w:r w:rsidRPr="00AB729D">
        <w:rPr>
          <w:vertAlign w:val="superscript"/>
        </w:rPr>
        <w:t>th</w:t>
      </w:r>
      <w:r>
        <w:t xml:space="preserve"> Jan as well.</w:t>
      </w:r>
    </w:p>
    <w:p w:rsidR="0032164F" w:rsidRDefault="0032164F" w:rsidP="0032164F">
      <w:pPr>
        <w:pStyle w:val="CONSModule-Head3"/>
      </w:pPr>
      <w:bookmarkStart w:id="19" w:name="_Toc476307393"/>
      <w:r>
        <w:t>Rule 2</w:t>
      </w:r>
      <w:bookmarkEnd w:id="19"/>
    </w:p>
    <w:p w:rsidR="0032164F" w:rsidRPr="00420F30" w:rsidRDefault="0032164F" w:rsidP="0032164F">
      <w:pPr>
        <w:numPr>
          <w:ilvl w:val="0"/>
          <w:numId w:val="3"/>
        </w:numPr>
        <w:rPr>
          <w:color w:val="000000" w:themeColor="text1"/>
        </w:rPr>
      </w:pPr>
      <w:r w:rsidRPr="004A1F58">
        <w:t>When the FRTP is W (weekly), If the date is on:</w:t>
      </w:r>
    </w:p>
    <w:p w:rsidR="0032164F" w:rsidRDefault="0032164F" w:rsidP="0032164F">
      <w:pPr>
        <w:pStyle w:val="ListParagraph"/>
        <w:numPr>
          <w:ilvl w:val="1"/>
          <w:numId w:val="3"/>
        </w:numPr>
      </w:pPr>
      <w:r>
        <w:t xml:space="preserve">If we </w:t>
      </w:r>
      <w:r w:rsidR="002709D1">
        <w:t>receive</w:t>
      </w:r>
      <w:r>
        <w:t xml:space="preserve"> the date of inventory on 5</w:t>
      </w:r>
      <w:r w:rsidRPr="00BA3D67">
        <w:t>th</w:t>
      </w:r>
      <w:r>
        <w:t>, 6</w:t>
      </w:r>
      <w:r w:rsidRPr="00BA3D67">
        <w:t>th</w:t>
      </w:r>
      <w:r>
        <w:t xml:space="preserve"> or 7</w:t>
      </w:r>
      <w:r w:rsidRPr="00BA3D67">
        <w:t>th</w:t>
      </w:r>
      <w:r>
        <w:t xml:space="preserve"> or 8</w:t>
      </w:r>
      <w:r w:rsidRPr="00BA3D67">
        <w:t>th</w:t>
      </w:r>
      <w:r>
        <w:t xml:space="preserve"> Jan, then Stock Value is </w:t>
      </w:r>
      <w:r w:rsidR="002709D1">
        <w:t>of</w:t>
      </w:r>
      <w:r>
        <w:t xml:space="preserve"> Last Week (29</w:t>
      </w:r>
      <w:r w:rsidRPr="00BA3D67">
        <w:t>th</w:t>
      </w:r>
      <w:r>
        <w:t xml:space="preserve"> Dec till 4</w:t>
      </w:r>
      <w:r w:rsidRPr="00BA3D67">
        <w:t>th</w:t>
      </w:r>
      <w:r>
        <w:t xml:space="preserve"> Jan)</w:t>
      </w:r>
    </w:p>
    <w:p w:rsidR="0032164F" w:rsidRDefault="0032164F" w:rsidP="0032164F">
      <w:pPr>
        <w:pStyle w:val="ListParagraph"/>
        <w:numPr>
          <w:ilvl w:val="1"/>
          <w:numId w:val="3"/>
        </w:numPr>
      </w:pPr>
      <w:r>
        <w:t xml:space="preserve">If we </w:t>
      </w:r>
      <w:r w:rsidR="002709D1">
        <w:t>Receive</w:t>
      </w:r>
      <w:r>
        <w:t xml:space="preserve"> the date of inventory on 9</w:t>
      </w:r>
      <w:r w:rsidRPr="00BA3D67">
        <w:t>th</w:t>
      </w:r>
      <w:r>
        <w:t>, 10</w:t>
      </w:r>
      <w:r w:rsidRPr="00BA3D67">
        <w:t>th</w:t>
      </w:r>
      <w:r>
        <w:t>, 11</w:t>
      </w:r>
      <w:r w:rsidRPr="00BA3D67">
        <w:t>th</w:t>
      </w:r>
      <w:r>
        <w:t xml:space="preserve"> ,</w:t>
      </w:r>
      <w:r w:rsidRPr="00861669">
        <w:t xml:space="preserve"> </w:t>
      </w:r>
      <w:r>
        <w:t>12</w:t>
      </w:r>
      <w:r w:rsidRPr="00BA3D67">
        <w:t>th</w:t>
      </w:r>
      <w:r>
        <w:t>, 13</w:t>
      </w:r>
      <w:r w:rsidRPr="00BA3D67">
        <w:t>th</w:t>
      </w:r>
      <w:r>
        <w:t>, 14</w:t>
      </w:r>
      <w:r w:rsidRPr="00BA3D67">
        <w:t>th</w:t>
      </w:r>
      <w:r>
        <w:t xml:space="preserve"> or 15</w:t>
      </w:r>
      <w:r w:rsidRPr="00BA3D67">
        <w:t>th</w:t>
      </w:r>
      <w:r>
        <w:t xml:space="preserve"> Jan, then Stock is for the current week (5</w:t>
      </w:r>
      <w:r w:rsidRPr="00BA3D67">
        <w:t>th</w:t>
      </w:r>
      <w:r>
        <w:t xml:space="preserve"> till 11</w:t>
      </w:r>
      <w:r w:rsidRPr="00BA3D67">
        <w:t>th</w:t>
      </w:r>
      <w:r>
        <w:t xml:space="preserve"> Jan)</w:t>
      </w:r>
    </w:p>
    <w:p w:rsidR="0032164F" w:rsidRPr="00BA3D67" w:rsidRDefault="0032164F" w:rsidP="00BA3D67">
      <w:pPr>
        <w:pStyle w:val="ListParagraph"/>
        <w:numPr>
          <w:ilvl w:val="1"/>
          <w:numId w:val="3"/>
        </w:numPr>
      </w:pPr>
      <w:r w:rsidRPr="00BA3D67">
        <w:lastRenderedPageBreak/>
        <w:t xml:space="preserve">New Requirement: When a Distributor do not send the Stock Unit for any product next day in the file but was there in previous day then also that product should be carried forward with Unit = 0 </w:t>
      </w:r>
    </w:p>
    <w:p w:rsidR="0032164F" w:rsidRDefault="0032164F" w:rsidP="0032164F">
      <w:pPr>
        <w:pStyle w:val="ListParagraph"/>
        <w:numPr>
          <w:ilvl w:val="1"/>
          <w:numId w:val="3"/>
        </w:numPr>
      </w:pPr>
      <w:r>
        <w:t>If there is no file and no date of inventory then the Fact table will get populated but with 0 Stock.</w:t>
      </w:r>
    </w:p>
    <w:p w:rsidR="0032164F" w:rsidRDefault="0032164F" w:rsidP="0032164F">
      <w:pPr>
        <w:pStyle w:val="ListParagraph"/>
        <w:numPr>
          <w:ilvl w:val="1"/>
          <w:numId w:val="3"/>
        </w:numPr>
      </w:pPr>
      <w:r>
        <w:t>We also need date of inventory in the Fact table to identify when we got the Date of Inventory.</w:t>
      </w:r>
    </w:p>
    <w:p w:rsidR="0032164F" w:rsidRDefault="0032164F" w:rsidP="0032164F">
      <w:pPr>
        <w:pStyle w:val="ListParagraph"/>
        <w:numPr>
          <w:ilvl w:val="1"/>
          <w:numId w:val="3"/>
        </w:numPr>
      </w:pPr>
      <w:r>
        <w:t xml:space="preserve">If we </w:t>
      </w:r>
      <w:r w:rsidR="002709D1">
        <w:t>receive</w:t>
      </w:r>
      <w:r>
        <w:t xml:space="preserve"> 1 date of inventory as 12</w:t>
      </w:r>
      <w:r w:rsidRPr="00420F30">
        <w:rPr>
          <w:vertAlign w:val="superscript"/>
        </w:rPr>
        <w:t>th</w:t>
      </w:r>
      <w:r>
        <w:t xml:space="preserve"> Jan and Stock is 46</w:t>
      </w:r>
      <w:r w:rsidR="002709D1">
        <w:t>,</w:t>
      </w:r>
      <w:r>
        <w:t xml:space="preserve"> then Stock is 46 for the current week (5</w:t>
      </w:r>
      <w:r w:rsidRPr="00420F30">
        <w:rPr>
          <w:vertAlign w:val="superscript"/>
        </w:rPr>
        <w:t>th</w:t>
      </w:r>
      <w:r>
        <w:t xml:space="preserve"> till 11</w:t>
      </w:r>
      <w:r w:rsidRPr="00420F30">
        <w:rPr>
          <w:vertAlign w:val="superscript"/>
        </w:rPr>
        <w:t>th</w:t>
      </w:r>
      <w:r>
        <w:t xml:space="preserve"> Jan). We </w:t>
      </w:r>
      <w:r w:rsidR="002709D1">
        <w:t>receive</w:t>
      </w:r>
      <w:r>
        <w:t xml:space="preserve"> </w:t>
      </w:r>
      <w:r w:rsidR="002709D1">
        <w:t>another</w:t>
      </w:r>
      <w:r>
        <w:t xml:space="preserve"> file on next day and date of Inventory is 13</w:t>
      </w:r>
      <w:r w:rsidRPr="00420F30">
        <w:rPr>
          <w:vertAlign w:val="superscript"/>
        </w:rPr>
        <w:t>th</w:t>
      </w:r>
      <w:r>
        <w:t xml:space="preserve"> Jan and Stock is 22, then 46 for that week (5</w:t>
      </w:r>
      <w:r w:rsidRPr="00420F30">
        <w:rPr>
          <w:vertAlign w:val="superscript"/>
        </w:rPr>
        <w:t>th</w:t>
      </w:r>
      <w:r>
        <w:t xml:space="preserve"> till 11</w:t>
      </w:r>
      <w:r w:rsidRPr="00420F30">
        <w:rPr>
          <w:vertAlign w:val="superscript"/>
        </w:rPr>
        <w:t>th</w:t>
      </w:r>
      <w:r>
        <w:t xml:space="preserve"> Jan) will be updated to 22.</w:t>
      </w:r>
    </w:p>
    <w:p w:rsidR="0032164F" w:rsidRPr="00BA3D67" w:rsidRDefault="0032164F" w:rsidP="0032164F">
      <w:pPr>
        <w:pStyle w:val="ListParagraph"/>
        <w:numPr>
          <w:ilvl w:val="1"/>
          <w:numId w:val="3"/>
        </w:numPr>
      </w:pPr>
      <w:r w:rsidRPr="00BA3D67">
        <w:t>The current week stock has to be populated with last week’s stock (real stock), if we receive a correct file for last week. We will start filling in the stock as 0, when a file hasn’t been received for the previous week. This will allows us to show the grand totals properly in the reports. ) when we miss one week.</w:t>
      </w:r>
    </w:p>
    <w:p w:rsidR="003C25D5" w:rsidRDefault="003C25D5" w:rsidP="003C25D5">
      <w:pPr>
        <w:pStyle w:val="CONSModule-Head2"/>
      </w:pPr>
      <w:bookmarkStart w:id="20" w:name="_Toc476307394"/>
      <w:r w:rsidRPr="003C25D5">
        <w:t>Handling Bad Data</w:t>
      </w:r>
      <w:bookmarkEnd w:id="20"/>
    </w:p>
    <w:p w:rsidR="003C25D5" w:rsidRDefault="003C25D5" w:rsidP="009820B1">
      <w:pPr>
        <w:pStyle w:val="ListParagraph"/>
        <w:numPr>
          <w:ilvl w:val="1"/>
          <w:numId w:val="3"/>
        </w:numPr>
      </w:pPr>
      <w:r>
        <w:t>There are two columns in Stock file which is having data that can be considered as bad data-</w:t>
      </w:r>
    </w:p>
    <w:p w:rsidR="003C25D5" w:rsidRDefault="003C25D5" w:rsidP="001B7FA4">
      <w:pPr>
        <w:pStyle w:val="ListParagraph"/>
        <w:numPr>
          <w:ilvl w:val="1"/>
          <w:numId w:val="3"/>
        </w:numPr>
      </w:pPr>
      <w:r>
        <w:t>STSQ – This is a</w:t>
      </w:r>
      <w:r w:rsidR="002709D1">
        <w:t>n</w:t>
      </w:r>
      <w:r>
        <w:t xml:space="preserve"> Integer field which contains the Stock Units value.  </w:t>
      </w:r>
      <w:r w:rsidR="002709D1">
        <w:t>We often get values with dot and comma (.,). There are some rules define about how to  handle such data-</w:t>
      </w:r>
    </w:p>
    <w:p w:rsidR="002709D1" w:rsidRDefault="002709D1" w:rsidP="002709D1">
      <w:pPr>
        <w:pStyle w:val="ListParagraph"/>
        <w:ind w:left="1440"/>
      </w:pPr>
    </w:p>
    <w:p w:rsidR="002709D1" w:rsidRDefault="002709D1" w:rsidP="002709D1">
      <w:pPr>
        <w:pStyle w:val="ListParagraph"/>
        <w:ind w:left="1440"/>
      </w:pPr>
      <w:r>
        <w:t>Comma and dot are considered to be used in the values as thousand separators i.e. there should be three digits after the comma or dot. In this case we will just remove the comma or dot. If there are two digits after comma or dot then we need to take value before the comma or dot.</w:t>
      </w:r>
    </w:p>
    <w:p w:rsidR="002709D1" w:rsidRDefault="002709D1" w:rsidP="002709D1">
      <w:pPr>
        <w:pStyle w:val="ListParagraph"/>
        <w:ind w:left="1440"/>
      </w:pPr>
      <w:r>
        <w:t>Below are the various scenarios –</w:t>
      </w:r>
    </w:p>
    <w:p w:rsidR="002709D1" w:rsidRDefault="002709D1" w:rsidP="002709D1">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440"/>
        <w:rPr>
          <w:rFonts w:ascii="Helv" w:hAnsi="Helv" w:cs="Helv"/>
          <w:color w:val="000000"/>
          <w:sz w:val="20"/>
          <w:szCs w:val="20"/>
          <w:lang w:val="en-GB"/>
        </w:rPr>
      </w:pPr>
      <w:r>
        <w:rPr>
          <w:rFonts w:ascii="Helv" w:hAnsi="Helv" w:cs="Helv"/>
          <w:color w:val="000000"/>
          <w:sz w:val="20"/>
          <w:szCs w:val="20"/>
          <w:lang w:val="en-GB"/>
        </w:rPr>
        <w:t>Scenarios:</w:t>
      </w:r>
    </w:p>
    <w:p w:rsidR="002709D1" w:rsidRDefault="002709D1" w:rsidP="002709D1">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440"/>
        <w:rPr>
          <w:rFonts w:ascii="Helv" w:hAnsi="Helv" w:cs="Helv"/>
          <w:color w:val="000000"/>
          <w:sz w:val="20"/>
          <w:szCs w:val="20"/>
          <w:lang w:val="en-GB"/>
        </w:rPr>
      </w:pPr>
    </w:p>
    <w:p w:rsidR="002709D1" w:rsidRPr="00BA3D67" w:rsidRDefault="002709D1" w:rsidP="002709D1">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440"/>
      </w:pPr>
      <w:r w:rsidRPr="00BA3D67">
        <w:t>1,000 ----&gt; 1000</w:t>
      </w:r>
    </w:p>
    <w:p w:rsidR="002709D1" w:rsidRPr="00BA3D67" w:rsidRDefault="002709D1" w:rsidP="002709D1">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440"/>
      </w:pPr>
      <w:r w:rsidRPr="00BA3D67">
        <w:t>1,00 ----&gt; 1</w:t>
      </w:r>
    </w:p>
    <w:p w:rsidR="002709D1" w:rsidRPr="00BA3D67" w:rsidRDefault="002709D1" w:rsidP="002709D1">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440"/>
      </w:pPr>
    </w:p>
    <w:p w:rsidR="002709D1" w:rsidRPr="00BA3D67" w:rsidRDefault="002709D1" w:rsidP="002709D1">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440"/>
      </w:pPr>
      <w:r w:rsidRPr="00BA3D67">
        <w:t>1.000 ----&gt; 1000</w:t>
      </w:r>
    </w:p>
    <w:p w:rsidR="002709D1" w:rsidRPr="00BA3D67" w:rsidRDefault="002709D1" w:rsidP="002709D1">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440"/>
      </w:pPr>
      <w:r w:rsidRPr="00BA3D67">
        <w:t>1.00 ----&gt; 1</w:t>
      </w:r>
    </w:p>
    <w:p w:rsidR="002709D1" w:rsidRPr="00BA3D67" w:rsidRDefault="002709D1" w:rsidP="002709D1">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440"/>
      </w:pPr>
    </w:p>
    <w:p w:rsidR="002709D1" w:rsidRPr="00BA3D67" w:rsidRDefault="002709D1" w:rsidP="002709D1">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440"/>
      </w:pPr>
      <w:r w:rsidRPr="00BA3D67">
        <w:t>1.565 ----&gt; 1565</w:t>
      </w:r>
    </w:p>
    <w:p w:rsidR="002709D1" w:rsidRPr="00BA3D67" w:rsidRDefault="002709D1" w:rsidP="002709D1">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440"/>
      </w:pPr>
      <w:r w:rsidRPr="00BA3D67">
        <w:t>1,565 ----&gt; 1565</w:t>
      </w:r>
    </w:p>
    <w:p w:rsidR="002709D1" w:rsidRPr="00BA3D67" w:rsidRDefault="002709D1" w:rsidP="002709D1">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440"/>
      </w:pPr>
    </w:p>
    <w:p w:rsidR="002709D1" w:rsidRPr="00BA3D67" w:rsidRDefault="002709D1" w:rsidP="002709D1">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440"/>
      </w:pPr>
      <w:r w:rsidRPr="00BA3D67">
        <w:t>1,0 -----&gt; bad</w:t>
      </w:r>
    </w:p>
    <w:p w:rsidR="002709D1" w:rsidRPr="00BA3D67" w:rsidRDefault="002709D1" w:rsidP="002709D1">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440"/>
      </w:pPr>
      <w:r w:rsidRPr="00BA3D67">
        <w:t>1.0 -----&gt; bad</w:t>
      </w:r>
    </w:p>
    <w:p w:rsidR="002709D1" w:rsidRPr="00BA3D67" w:rsidRDefault="002709D1" w:rsidP="002709D1">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440"/>
      </w:pPr>
    </w:p>
    <w:p w:rsidR="002709D1" w:rsidRPr="00BA3D67" w:rsidRDefault="002709D1" w:rsidP="002709D1">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440"/>
      </w:pPr>
      <w:r w:rsidRPr="00BA3D67">
        <w:t>1,56 -----&gt; bad</w:t>
      </w:r>
    </w:p>
    <w:p w:rsidR="002709D1" w:rsidRPr="00BA3D67" w:rsidRDefault="002709D1" w:rsidP="002709D1">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440"/>
      </w:pPr>
      <w:r w:rsidRPr="00BA3D67">
        <w:t>1.56 -----&gt; bad</w:t>
      </w:r>
    </w:p>
    <w:p w:rsidR="002709D1" w:rsidRPr="00BA3D67" w:rsidRDefault="002709D1" w:rsidP="002709D1">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440"/>
      </w:pPr>
    </w:p>
    <w:p w:rsidR="002709D1" w:rsidRPr="00BA3D67" w:rsidRDefault="002709D1" w:rsidP="002709D1">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440"/>
      </w:pPr>
      <w:r w:rsidRPr="00BA3D67">
        <w:t>1.0506  -----&gt; bad</w:t>
      </w:r>
    </w:p>
    <w:p w:rsidR="002709D1" w:rsidRDefault="002709D1" w:rsidP="002709D1">
      <w:pPr>
        <w:ind w:left="1440"/>
      </w:pPr>
      <w:r w:rsidRPr="00BA3D67">
        <w:t>1,0506  -----&gt; bad</w:t>
      </w:r>
    </w:p>
    <w:p w:rsidR="002709D1" w:rsidRDefault="002709D1" w:rsidP="002709D1">
      <w:pPr>
        <w:pStyle w:val="ListParagraph"/>
        <w:ind w:left="1440"/>
      </w:pPr>
      <w:r>
        <w:lastRenderedPageBreak/>
        <w:t>In the above e.g. where bad is there, this needs to be validated at the File Validation Level and this needs to be implemented in the File Validation tool itself.</w:t>
      </w:r>
    </w:p>
    <w:p w:rsidR="002709D1" w:rsidRDefault="002709D1" w:rsidP="002709D1">
      <w:pPr>
        <w:pStyle w:val="ListParagraph"/>
        <w:ind w:left="1440"/>
      </w:pPr>
      <w:r>
        <w:t>Note- Files received till date (14Apr 2016) we have never encountered any value having such value. We have received values with 2 or 3 digits after comma and dot.</w:t>
      </w:r>
    </w:p>
    <w:p w:rsidR="002709D1" w:rsidRDefault="002709D1" w:rsidP="002709D1">
      <w:pPr>
        <w:pStyle w:val="ListParagraph"/>
        <w:ind w:left="1440"/>
      </w:pPr>
    </w:p>
    <w:p w:rsidR="003C25D5" w:rsidRPr="003C25D5" w:rsidRDefault="003C25D5" w:rsidP="001B7FA4">
      <w:pPr>
        <w:pStyle w:val="ListParagraph"/>
        <w:numPr>
          <w:ilvl w:val="1"/>
          <w:numId w:val="3"/>
        </w:numPr>
      </w:pPr>
      <w:r>
        <w:t xml:space="preserve">FPBK- This is </w:t>
      </w:r>
      <w:r w:rsidR="001B7FA4">
        <w:t>an</w:t>
      </w:r>
      <w:r>
        <w:t xml:space="preserve"> integer field which contains </w:t>
      </w:r>
      <w:r w:rsidR="001B7FA4">
        <w:t>the SalesOpenOrderUnits</w:t>
      </w:r>
      <w:r>
        <w:t xml:space="preserve">. If the </w:t>
      </w:r>
      <w:r w:rsidR="001B7FA4">
        <w:t>value contains any space within the value then it needs to be removed. For e.g. -       56 will be inserted in the fact as  -56.</w:t>
      </w:r>
    </w:p>
    <w:p w:rsidR="0032164F" w:rsidRDefault="0032164F" w:rsidP="0032164F">
      <w:pPr>
        <w:pStyle w:val="CONSModule-Head2"/>
        <w:rPr>
          <w:lang w:eastAsia="en-GB"/>
        </w:rPr>
      </w:pPr>
      <w:bookmarkStart w:id="21" w:name="_Toc476307395"/>
      <w:r>
        <w:t>Model</w:t>
      </w:r>
      <w:bookmarkEnd w:id="21"/>
    </w:p>
    <w:p w:rsidR="0032164F" w:rsidRPr="004A1F58" w:rsidRDefault="0032164F" w:rsidP="0032164F">
      <w:pPr>
        <w:numPr>
          <w:ilvl w:val="0"/>
          <w:numId w:val="3"/>
        </w:numPr>
        <w:tabs>
          <w:tab w:val="num" w:pos="720"/>
        </w:tabs>
      </w:pPr>
      <w:r w:rsidRPr="004A1F58">
        <w:t>The information received will be linked to:</w:t>
      </w:r>
    </w:p>
    <w:p w:rsidR="0032164F" w:rsidRPr="004A1F58" w:rsidRDefault="0032164F" w:rsidP="0032164F">
      <w:pPr>
        <w:pStyle w:val="ListParagraph"/>
        <w:numPr>
          <w:ilvl w:val="1"/>
          <w:numId w:val="3"/>
        </w:numPr>
      </w:pPr>
      <w:r w:rsidRPr="004A1F58">
        <w:t>Distributor Dim: Using the SODN</w:t>
      </w:r>
    </w:p>
    <w:p w:rsidR="0032164F" w:rsidRPr="004A1F58" w:rsidRDefault="0032164F" w:rsidP="0032164F">
      <w:pPr>
        <w:pStyle w:val="ListParagraph"/>
        <w:numPr>
          <w:ilvl w:val="1"/>
          <w:numId w:val="3"/>
        </w:numPr>
      </w:pPr>
      <w:r w:rsidRPr="004A1F58">
        <w:t>Sales Org Dim: Using the SODN</w:t>
      </w:r>
    </w:p>
    <w:p w:rsidR="0032164F" w:rsidRPr="004A1F58" w:rsidRDefault="0032164F" w:rsidP="0032164F">
      <w:pPr>
        <w:pStyle w:val="ListParagraph"/>
        <w:numPr>
          <w:ilvl w:val="1"/>
          <w:numId w:val="3"/>
        </w:numPr>
      </w:pPr>
      <w:r w:rsidRPr="004A1F58">
        <w:t>Product Dim: Using the SOMT: For the unknown products proceed in the same way than in the sales out reports. (We will show the unknown products in the cube)</w:t>
      </w:r>
    </w:p>
    <w:p w:rsidR="0032164F" w:rsidRPr="004A1F58" w:rsidRDefault="0032164F" w:rsidP="0032164F">
      <w:pPr>
        <w:pStyle w:val="ListParagraph"/>
        <w:numPr>
          <w:ilvl w:val="1"/>
          <w:numId w:val="3"/>
        </w:numPr>
      </w:pPr>
      <w:r w:rsidRPr="004A1F58">
        <w:t>Date Dim: Using the SOSD</w:t>
      </w:r>
    </w:p>
    <w:p w:rsidR="0032164F" w:rsidRDefault="0032164F" w:rsidP="0032164F">
      <w:pPr>
        <w:pStyle w:val="ListParagraph"/>
        <w:numPr>
          <w:ilvl w:val="1"/>
          <w:numId w:val="3"/>
        </w:numPr>
      </w:pPr>
      <w:r w:rsidRPr="004A1F58">
        <w:t>Currency Dim: Using the SCUR</w:t>
      </w:r>
    </w:p>
    <w:p w:rsidR="0032164F" w:rsidRPr="004A1F58" w:rsidRDefault="0032164F" w:rsidP="0032164F">
      <w:pPr>
        <w:pStyle w:val="ListParagraph"/>
        <w:numPr>
          <w:ilvl w:val="1"/>
          <w:numId w:val="3"/>
        </w:numPr>
      </w:pPr>
      <w:r>
        <w:t>Country Dim: Using Distributor Country from Distributor Dim</w:t>
      </w:r>
    </w:p>
    <w:p w:rsidR="0032164F" w:rsidRPr="004A1F58" w:rsidRDefault="0032164F" w:rsidP="0032164F">
      <w:pPr>
        <w:numPr>
          <w:ilvl w:val="0"/>
          <w:numId w:val="3"/>
        </w:numPr>
        <w:tabs>
          <w:tab w:val="num" w:pos="720"/>
        </w:tabs>
      </w:pPr>
      <w:r w:rsidRPr="004A1F58">
        <w:t>We need to use the following fields for the different measurements.</w:t>
      </w:r>
    </w:p>
    <w:tbl>
      <w:tblPr>
        <w:tblStyle w:val="TableGrid"/>
        <w:tblW w:w="0" w:type="auto"/>
        <w:tblInd w:w="1080" w:type="dxa"/>
        <w:tblLook w:val="04A0" w:firstRow="1" w:lastRow="0" w:firstColumn="1" w:lastColumn="0" w:noHBand="0" w:noVBand="1"/>
      </w:tblPr>
      <w:tblGrid>
        <w:gridCol w:w="729"/>
        <w:gridCol w:w="5499"/>
        <w:gridCol w:w="3114"/>
      </w:tblGrid>
      <w:tr w:rsidR="0032164F" w:rsidTr="002709D1">
        <w:tc>
          <w:tcPr>
            <w:tcW w:w="729" w:type="dxa"/>
            <w:shd w:val="clear" w:color="auto" w:fill="FFC000"/>
          </w:tcPr>
          <w:p w:rsidR="0032164F" w:rsidRPr="00D16AB0" w:rsidRDefault="0032164F" w:rsidP="002709D1">
            <w:pPr>
              <w:jc w:val="center"/>
              <w:rPr>
                <w:b/>
                <w:u w:val="single"/>
              </w:rPr>
            </w:pPr>
            <w:r w:rsidRPr="00D16AB0">
              <w:rPr>
                <w:b/>
                <w:u w:val="single"/>
              </w:rPr>
              <w:t>ID</w:t>
            </w:r>
          </w:p>
        </w:tc>
        <w:tc>
          <w:tcPr>
            <w:tcW w:w="5499" w:type="dxa"/>
            <w:shd w:val="clear" w:color="auto" w:fill="FFC000"/>
          </w:tcPr>
          <w:p w:rsidR="0032164F" w:rsidRPr="00D16AB0" w:rsidRDefault="0032164F" w:rsidP="002709D1">
            <w:pPr>
              <w:rPr>
                <w:b/>
                <w:u w:val="single"/>
              </w:rPr>
            </w:pPr>
            <w:r w:rsidRPr="00D16AB0">
              <w:rPr>
                <w:b/>
                <w:u w:val="single"/>
              </w:rPr>
              <w:t>Measure Name</w:t>
            </w:r>
          </w:p>
        </w:tc>
        <w:tc>
          <w:tcPr>
            <w:tcW w:w="3114" w:type="dxa"/>
            <w:shd w:val="clear" w:color="auto" w:fill="FFC000"/>
          </w:tcPr>
          <w:p w:rsidR="0032164F" w:rsidRPr="00D16AB0" w:rsidRDefault="0032164F" w:rsidP="002709D1">
            <w:pPr>
              <w:rPr>
                <w:b/>
                <w:u w:val="single"/>
              </w:rPr>
            </w:pPr>
            <w:r w:rsidRPr="00D16AB0">
              <w:rPr>
                <w:b/>
                <w:u w:val="single"/>
              </w:rPr>
              <w:t>Source Column</w:t>
            </w:r>
          </w:p>
        </w:tc>
      </w:tr>
      <w:tr w:rsidR="0032164F" w:rsidTr="002709D1">
        <w:tc>
          <w:tcPr>
            <w:tcW w:w="729" w:type="dxa"/>
          </w:tcPr>
          <w:p w:rsidR="0032164F" w:rsidRDefault="0032164F" w:rsidP="002709D1">
            <w:pPr>
              <w:jc w:val="center"/>
            </w:pPr>
            <w:r>
              <w:t>1</w:t>
            </w:r>
          </w:p>
        </w:tc>
        <w:tc>
          <w:tcPr>
            <w:tcW w:w="5499" w:type="dxa"/>
          </w:tcPr>
          <w:p w:rsidR="0032164F" w:rsidRDefault="0032164F" w:rsidP="002709D1">
            <w:r w:rsidRPr="00732379">
              <w:t>Stock Units</w:t>
            </w:r>
          </w:p>
        </w:tc>
        <w:tc>
          <w:tcPr>
            <w:tcW w:w="3114" w:type="dxa"/>
          </w:tcPr>
          <w:p w:rsidR="0032164F" w:rsidRDefault="0032164F" w:rsidP="002709D1">
            <w:r>
              <w:t>STSQ</w:t>
            </w:r>
          </w:p>
        </w:tc>
      </w:tr>
      <w:tr w:rsidR="0032164F" w:rsidTr="002709D1">
        <w:tc>
          <w:tcPr>
            <w:tcW w:w="729" w:type="dxa"/>
          </w:tcPr>
          <w:p w:rsidR="0032164F" w:rsidRDefault="0032164F" w:rsidP="002709D1">
            <w:pPr>
              <w:jc w:val="center"/>
            </w:pPr>
            <w:r>
              <w:t>2</w:t>
            </w:r>
          </w:p>
        </w:tc>
        <w:tc>
          <w:tcPr>
            <w:tcW w:w="5499" w:type="dxa"/>
          </w:tcPr>
          <w:p w:rsidR="0032164F" w:rsidRDefault="0032164F" w:rsidP="002709D1">
            <w:r w:rsidRPr="00732379">
              <w:t>Distributor Stock Value</w:t>
            </w:r>
            <w:r>
              <w:t xml:space="preserve"> Local Currency</w:t>
            </w:r>
          </w:p>
        </w:tc>
        <w:tc>
          <w:tcPr>
            <w:tcW w:w="3114" w:type="dxa"/>
          </w:tcPr>
          <w:p w:rsidR="0032164F" w:rsidRDefault="0032164F" w:rsidP="002709D1">
            <w:r w:rsidRPr="004A1F58">
              <w:t>FTSV</w:t>
            </w:r>
          </w:p>
        </w:tc>
      </w:tr>
      <w:tr w:rsidR="0032164F" w:rsidTr="002709D1">
        <w:tc>
          <w:tcPr>
            <w:tcW w:w="729" w:type="dxa"/>
          </w:tcPr>
          <w:p w:rsidR="0032164F" w:rsidRDefault="0032164F" w:rsidP="002709D1">
            <w:pPr>
              <w:jc w:val="center"/>
            </w:pPr>
            <w:r>
              <w:t>3</w:t>
            </w:r>
          </w:p>
        </w:tc>
        <w:tc>
          <w:tcPr>
            <w:tcW w:w="5499" w:type="dxa"/>
          </w:tcPr>
          <w:p w:rsidR="0032164F" w:rsidRDefault="0032164F" w:rsidP="002709D1">
            <w:r w:rsidRPr="00732379">
              <w:t>Purchase Open Orders Units</w:t>
            </w:r>
          </w:p>
        </w:tc>
        <w:tc>
          <w:tcPr>
            <w:tcW w:w="3114" w:type="dxa"/>
          </w:tcPr>
          <w:p w:rsidR="0032164F" w:rsidRDefault="0032164F" w:rsidP="002709D1">
            <w:r w:rsidRPr="004A1F58">
              <w:t>FSBK</w:t>
            </w:r>
          </w:p>
        </w:tc>
      </w:tr>
      <w:tr w:rsidR="0032164F" w:rsidTr="002709D1">
        <w:tc>
          <w:tcPr>
            <w:tcW w:w="729" w:type="dxa"/>
          </w:tcPr>
          <w:p w:rsidR="0032164F" w:rsidRDefault="0032164F" w:rsidP="002709D1">
            <w:pPr>
              <w:jc w:val="center"/>
            </w:pPr>
            <w:r>
              <w:t>4</w:t>
            </w:r>
          </w:p>
        </w:tc>
        <w:tc>
          <w:tcPr>
            <w:tcW w:w="5499" w:type="dxa"/>
          </w:tcPr>
          <w:p w:rsidR="0032164F" w:rsidRDefault="0032164F" w:rsidP="002709D1">
            <w:r w:rsidRPr="00732379">
              <w:t>Sales Open Orders Units</w:t>
            </w:r>
          </w:p>
        </w:tc>
        <w:tc>
          <w:tcPr>
            <w:tcW w:w="3114" w:type="dxa"/>
          </w:tcPr>
          <w:p w:rsidR="0032164F" w:rsidRDefault="0032164F" w:rsidP="002709D1">
            <w:r w:rsidRPr="004A1F58">
              <w:t>FPBK</w:t>
            </w:r>
          </w:p>
        </w:tc>
      </w:tr>
    </w:tbl>
    <w:p w:rsidR="0032164F" w:rsidRDefault="0032164F" w:rsidP="0032164F">
      <w:pPr>
        <w:ind w:left="1080"/>
      </w:pPr>
    </w:p>
    <w:p w:rsidR="0032164F" w:rsidRDefault="0032164F" w:rsidP="0032164F">
      <w:pPr>
        <w:pStyle w:val="CONSModule-Head2"/>
        <w:rPr>
          <w:lang w:eastAsia="en-GB"/>
        </w:rPr>
      </w:pPr>
      <w:bookmarkStart w:id="22" w:name="_Toc476307396"/>
      <w:r w:rsidRPr="004A1F58">
        <w:t>Dashboard &amp; Report requirements</w:t>
      </w:r>
      <w:bookmarkEnd w:id="22"/>
    </w:p>
    <w:p w:rsidR="0032164F" w:rsidRPr="004A1F58" w:rsidRDefault="0032164F" w:rsidP="0032164F">
      <w:pPr>
        <w:numPr>
          <w:ilvl w:val="0"/>
          <w:numId w:val="3"/>
        </w:numPr>
        <w:tabs>
          <w:tab w:val="num" w:pos="720"/>
        </w:tabs>
      </w:pPr>
      <w:r w:rsidRPr="004A1F58">
        <w:t xml:space="preserve">At the first stage we need to be able to </w:t>
      </w:r>
      <w:r w:rsidR="002709D1" w:rsidRPr="004A1F58">
        <w:t>analyze</w:t>
      </w:r>
    </w:p>
    <w:p w:rsidR="0032164F" w:rsidRPr="004A1F58" w:rsidRDefault="0032164F" w:rsidP="0032164F">
      <w:pPr>
        <w:pStyle w:val="ListParagraph"/>
        <w:numPr>
          <w:ilvl w:val="1"/>
          <w:numId w:val="3"/>
        </w:numPr>
      </w:pPr>
      <w:r w:rsidRPr="004A1F58">
        <w:t>Stock units.</w:t>
      </w:r>
    </w:p>
    <w:p w:rsidR="0032164F" w:rsidRPr="004A1F58" w:rsidRDefault="0032164F" w:rsidP="0032164F">
      <w:pPr>
        <w:pStyle w:val="ListParagraph"/>
        <w:numPr>
          <w:ilvl w:val="1"/>
          <w:numId w:val="3"/>
        </w:numPr>
      </w:pPr>
      <w:r w:rsidRPr="004A1F58">
        <w:t>Stock Units value at SMP in Euro</w:t>
      </w:r>
    </w:p>
    <w:p w:rsidR="0032164F" w:rsidRPr="004A1F58" w:rsidRDefault="0032164F" w:rsidP="0032164F">
      <w:pPr>
        <w:pStyle w:val="ListParagraph"/>
        <w:numPr>
          <w:ilvl w:val="1"/>
          <w:numId w:val="3"/>
        </w:numPr>
      </w:pPr>
      <w:r w:rsidRPr="004A1F58">
        <w:t>On how to show the data we need to discuss on a workshop the possibilities. Questions:</w:t>
      </w:r>
    </w:p>
    <w:p w:rsidR="0032164F" w:rsidRPr="004A1F58" w:rsidRDefault="0032164F" w:rsidP="0032164F">
      <w:pPr>
        <w:pStyle w:val="ListParagraph"/>
        <w:numPr>
          <w:ilvl w:val="1"/>
          <w:numId w:val="3"/>
        </w:numPr>
      </w:pPr>
      <w:r w:rsidRPr="004A1F58">
        <w:t>What and how to show when the date dim is not filtered.</w:t>
      </w:r>
    </w:p>
    <w:p w:rsidR="0032164F" w:rsidRDefault="0032164F" w:rsidP="0032164F">
      <w:pPr>
        <w:pStyle w:val="ListParagraph"/>
        <w:numPr>
          <w:ilvl w:val="1"/>
          <w:numId w:val="3"/>
        </w:numPr>
      </w:pPr>
      <w:r w:rsidRPr="004A1F58">
        <w:t>How to aggregate values by Product, Distributor, Sales org Dims…</w:t>
      </w:r>
    </w:p>
    <w:p w:rsidR="0032164F" w:rsidRDefault="00923908" w:rsidP="0032164F">
      <w:pPr>
        <w:pStyle w:val="CONSModule-Head1"/>
      </w:pPr>
      <w:bookmarkStart w:id="23" w:name="_Toc476307397"/>
      <w:r>
        <w:t xml:space="preserve">June 2016: New Measures in </w:t>
      </w:r>
      <w:r w:rsidR="00723DD2">
        <w:t>Stock</w:t>
      </w:r>
      <w:r>
        <w:t xml:space="preserve"> Cube</w:t>
      </w:r>
      <w:bookmarkEnd w:id="23"/>
    </w:p>
    <w:p w:rsidR="0032164F" w:rsidRPr="00532DC9" w:rsidRDefault="0032164F" w:rsidP="0032164F">
      <w:pPr>
        <w:numPr>
          <w:ilvl w:val="0"/>
          <w:numId w:val="3"/>
        </w:numPr>
        <w:tabs>
          <w:tab w:val="num" w:pos="720"/>
        </w:tabs>
      </w:pPr>
      <w:r w:rsidRPr="00532DC9">
        <w:t xml:space="preserve">Following are the </w:t>
      </w:r>
      <w:r>
        <w:t xml:space="preserve">new Columns in </w:t>
      </w:r>
      <w:r>
        <w:rPr>
          <w:b/>
        </w:rPr>
        <w:t xml:space="preserve">Stock </w:t>
      </w:r>
      <w:r w:rsidRPr="00F54B14">
        <w:t>in Cube</w:t>
      </w:r>
    </w:p>
    <w:tbl>
      <w:tblPr>
        <w:tblStyle w:val="TableGrid"/>
        <w:tblW w:w="0" w:type="auto"/>
        <w:tblInd w:w="1080" w:type="dxa"/>
        <w:tblLook w:val="04A0" w:firstRow="1" w:lastRow="0" w:firstColumn="1" w:lastColumn="0" w:noHBand="0" w:noVBand="1"/>
      </w:tblPr>
      <w:tblGrid>
        <w:gridCol w:w="729"/>
        <w:gridCol w:w="6096"/>
        <w:gridCol w:w="2517"/>
      </w:tblGrid>
      <w:tr w:rsidR="0032164F" w:rsidTr="002709D1">
        <w:tc>
          <w:tcPr>
            <w:tcW w:w="729" w:type="dxa"/>
            <w:shd w:val="clear" w:color="auto" w:fill="FFC000"/>
          </w:tcPr>
          <w:p w:rsidR="0032164F" w:rsidRPr="00D16AB0" w:rsidRDefault="0032164F" w:rsidP="002709D1">
            <w:pPr>
              <w:jc w:val="center"/>
              <w:rPr>
                <w:b/>
                <w:u w:val="single"/>
              </w:rPr>
            </w:pPr>
            <w:r w:rsidRPr="00D16AB0">
              <w:rPr>
                <w:b/>
                <w:u w:val="single"/>
              </w:rPr>
              <w:t>ID</w:t>
            </w:r>
          </w:p>
        </w:tc>
        <w:tc>
          <w:tcPr>
            <w:tcW w:w="6096" w:type="dxa"/>
            <w:shd w:val="clear" w:color="auto" w:fill="FFC000"/>
          </w:tcPr>
          <w:p w:rsidR="0032164F" w:rsidRPr="00D16AB0" w:rsidRDefault="0032164F" w:rsidP="002709D1">
            <w:pPr>
              <w:rPr>
                <w:b/>
                <w:u w:val="single"/>
              </w:rPr>
            </w:pPr>
            <w:r w:rsidRPr="00D16AB0">
              <w:rPr>
                <w:b/>
                <w:u w:val="single"/>
              </w:rPr>
              <w:t>Measure Name</w:t>
            </w:r>
          </w:p>
        </w:tc>
        <w:tc>
          <w:tcPr>
            <w:tcW w:w="2517" w:type="dxa"/>
            <w:shd w:val="clear" w:color="auto" w:fill="FFC000"/>
          </w:tcPr>
          <w:p w:rsidR="0032164F" w:rsidRPr="00D16AB0" w:rsidRDefault="0032164F" w:rsidP="002709D1">
            <w:pPr>
              <w:rPr>
                <w:b/>
                <w:u w:val="single"/>
              </w:rPr>
            </w:pPr>
            <w:r w:rsidRPr="00D16AB0">
              <w:rPr>
                <w:b/>
                <w:u w:val="single"/>
              </w:rPr>
              <w:t>Source Column</w:t>
            </w:r>
          </w:p>
        </w:tc>
      </w:tr>
      <w:tr w:rsidR="0032164F" w:rsidTr="002709D1">
        <w:tc>
          <w:tcPr>
            <w:tcW w:w="729" w:type="dxa"/>
          </w:tcPr>
          <w:p w:rsidR="0032164F" w:rsidRDefault="0032164F" w:rsidP="002709D1">
            <w:pPr>
              <w:jc w:val="center"/>
            </w:pPr>
            <w:r>
              <w:t>1</w:t>
            </w:r>
          </w:p>
        </w:tc>
        <w:tc>
          <w:tcPr>
            <w:tcW w:w="6096" w:type="dxa"/>
          </w:tcPr>
          <w:p w:rsidR="0032164F" w:rsidRDefault="0032164F" w:rsidP="002709D1">
            <w:r w:rsidRPr="009820B1">
              <w:t>Stock Units</w:t>
            </w:r>
          </w:p>
        </w:tc>
        <w:tc>
          <w:tcPr>
            <w:tcW w:w="2517" w:type="dxa"/>
          </w:tcPr>
          <w:p w:rsidR="0032164F" w:rsidRDefault="002709D1" w:rsidP="002709D1">
            <w:r>
              <w:t>Distributor</w:t>
            </w:r>
            <w:r w:rsidR="005E78BF">
              <w:t xml:space="preserve"> Stock Files</w:t>
            </w:r>
          </w:p>
        </w:tc>
      </w:tr>
      <w:tr w:rsidR="0032164F" w:rsidTr="002709D1">
        <w:tc>
          <w:tcPr>
            <w:tcW w:w="729" w:type="dxa"/>
          </w:tcPr>
          <w:p w:rsidR="0032164F" w:rsidRDefault="0032164F" w:rsidP="002709D1">
            <w:pPr>
              <w:jc w:val="center"/>
            </w:pPr>
            <w:r>
              <w:t>2</w:t>
            </w:r>
          </w:p>
        </w:tc>
        <w:tc>
          <w:tcPr>
            <w:tcW w:w="6096" w:type="dxa"/>
          </w:tcPr>
          <w:p w:rsidR="0032164F" w:rsidRDefault="0032164F" w:rsidP="002709D1">
            <w:r w:rsidRPr="009820B1">
              <w:rPr>
                <w:highlight w:val="yellow"/>
              </w:rPr>
              <w:t>Purchase Units</w:t>
            </w:r>
          </w:p>
        </w:tc>
        <w:tc>
          <w:tcPr>
            <w:tcW w:w="2517" w:type="dxa"/>
          </w:tcPr>
          <w:p w:rsidR="0032164F" w:rsidRDefault="005E78BF" w:rsidP="002709D1">
            <w:r>
              <w:t>Calculation</w:t>
            </w:r>
          </w:p>
        </w:tc>
      </w:tr>
      <w:tr w:rsidR="0032164F" w:rsidTr="002709D1">
        <w:tc>
          <w:tcPr>
            <w:tcW w:w="729" w:type="dxa"/>
          </w:tcPr>
          <w:p w:rsidR="0032164F" w:rsidRPr="009820B1" w:rsidRDefault="0032164F" w:rsidP="002709D1">
            <w:pPr>
              <w:jc w:val="center"/>
            </w:pPr>
            <w:r w:rsidRPr="009820B1">
              <w:t>3</w:t>
            </w:r>
          </w:p>
        </w:tc>
        <w:tc>
          <w:tcPr>
            <w:tcW w:w="6096" w:type="dxa"/>
          </w:tcPr>
          <w:p w:rsidR="0032164F" w:rsidRPr="009820B1" w:rsidRDefault="0032164F" w:rsidP="002709D1">
            <w:r w:rsidRPr="009820B1">
              <w:t>Sales Units</w:t>
            </w:r>
          </w:p>
        </w:tc>
        <w:tc>
          <w:tcPr>
            <w:tcW w:w="2517" w:type="dxa"/>
          </w:tcPr>
          <w:p w:rsidR="0032164F" w:rsidRDefault="0087491E" w:rsidP="002709D1">
            <w:r>
              <w:t>Distributor Sales Files</w:t>
            </w:r>
          </w:p>
        </w:tc>
      </w:tr>
      <w:tr w:rsidR="0032164F" w:rsidTr="002709D1">
        <w:tc>
          <w:tcPr>
            <w:tcW w:w="729" w:type="dxa"/>
          </w:tcPr>
          <w:p w:rsidR="0032164F" w:rsidRPr="009820B1" w:rsidRDefault="0032164F" w:rsidP="002709D1">
            <w:pPr>
              <w:jc w:val="center"/>
            </w:pPr>
            <w:r w:rsidRPr="009820B1">
              <w:t>4</w:t>
            </w:r>
          </w:p>
        </w:tc>
        <w:tc>
          <w:tcPr>
            <w:tcW w:w="6096" w:type="dxa"/>
          </w:tcPr>
          <w:p w:rsidR="0032164F" w:rsidRPr="009820B1" w:rsidRDefault="0032164F" w:rsidP="002709D1">
            <w:r w:rsidRPr="009820B1">
              <w:t>Local Stock Value at 60 - Historical</w:t>
            </w:r>
          </w:p>
        </w:tc>
        <w:tc>
          <w:tcPr>
            <w:tcW w:w="2517" w:type="dxa"/>
          </w:tcPr>
          <w:p w:rsidR="0032164F" w:rsidRDefault="0032164F" w:rsidP="002709D1"/>
        </w:tc>
      </w:tr>
      <w:tr w:rsidR="0032164F" w:rsidTr="002709D1">
        <w:tc>
          <w:tcPr>
            <w:tcW w:w="729" w:type="dxa"/>
          </w:tcPr>
          <w:p w:rsidR="0032164F" w:rsidRPr="009820B1" w:rsidRDefault="0032164F" w:rsidP="002709D1">
            <w:pPr>
              <w:jc w:val="center"/>
            </w:pPr>
            <w:r w:rsidRPr="009820B1">
              <w:lastRenderedPageBreak/>
              <w:t>5</w:t>
            </w:r>
          </w:p>
        </w:tc>
        <w:tc>
          <w:tcPr>
            <w:tcW w:w="6096" w:type="dxa"/>
          </w:tcPr>
          <w:p w:rsidR="0032164F" w:rsidRPr="009820B1" w:rsidRDefault="0032164F" w:rsidP="002709D1">
            <w:r w:rsidRPr="009820B1">
              <w:rPr>
                <w:highlight w:val="yellow"/>
              </w:rPr>
              <w:t>Local Purchase Value at 60 - Historical</w:t>
            </w:r>
          </w:p>
        </w:tc>
        <w:tc>
          <w:tcPr>
            <w:tcW w:w="2517" w:type="dxa"/>
          </w:tcPr>
          <w:p w:rsidR="0032164F" w:rsidRDefault="0032164F" w:rsidP="002709D1"/>
        </w:tc>
      </w:tr>
      <w:tr w:rsidR="0032164F" w:rsidTr="002709D1">
        <w:tc>
          <w:tcPr>
            <w:tcW w:w="729" w:type="dxa"/>
          </w:tcPr>
          <w:p w:rsidR="0032164F" w:rsidRPr="009820B1" w:rsidRDefault="0032164F" w:rsidP="002709D1">
            <w:pPr>
              <w:jc w:val="center"/>
            </w:pPr>
            <w:r w:rsidRPr="009820B1">
              <w:t>6</w:t>
            </w:r>
          </w:p>
        </w:tc>
        <w:tc>
          <w:tcPr>
            <w:tcW w:w="6096" w:type="dxa"/>
          </w:tcPr>
          <w:p w:rsidR="0032164F" w:rsidRPr="009820B1" w:rsidRDefault="0032164F" w:rsidP="002709D1">
            <w:r w:rsidRPr="009820B1">
              <w:t>Local Sales Value at 60 - Historical</w:t>
            </w:r>
          </w:p>
        </w:tc>
        <w:tc>
          <w:tcPr>
            <w:tcW w:w="2517" w:type="dxa"/>
          </w:tcPr>
          <w:p w:rsidR="0032164F" w:rsidRDefault="0032164F" w:rsidP="002709D1"/>
        </w:tc>
      </w:tr>
      <w:tr w:rsidR="0032164F" w:rsidTr="002709D1">
        <w:tc>
          <w:tcPr>
            <w:tcW w:w="729" w:type="dxa"/>
          </w:tcPr>
          <w:p w:rsidR="0032164F" w:rsidRPr="009820B1" w:rsidRDefault="0032164F" w:rsidP="002709D1">
            <w:pPr>
              <w:jc w:val="center"/>
            </w:pPr>
            <w:r w:rsidRPr="009820B1">
              <w:t>7</w:t>
            </w:r>
          </w:p>
        </w:tc>
        <w:tc>
          <w:tcPr>
            <w:tcW w:w="6096" w:type="dxa"/>
          </w:tcPr>
          <w:p w:rsidR="0032164F" w:rsidRPr="009820B1" w:rsidRDefault="0032164F" w:rsidP="002709D1">
            <w:r w:rsidRPr="009820B1">
              <w:t>Local Stock Value at 60 - Current</w:t>
            </w:r>
          </w:p>
        </w:tc>
        <w:tc>
          <w:tcPr>
            <w:tcW w:w="2517" w:type="dxa"/>
          </w:tcPr>
          <w:p w:rsidR="0032164F" w:rsidRDefault="0032164F" w:rsidP="002709D1"/>
        </w:tc>
      </w:tr>
      <w:tr w:rsidR="0032164F" w:rsidTr="002709D1">
        <w:tc>
          <w:tcPr>
            <w:tcW w:w="729" w:type="dxa"/>
          </w:tcPr>
          <w:p w:rsidR="0032164F" w:rsidRPr="009820B1" w:rsidRDefault="0032164F" w:rsidP="002709D1">
            <w:pPr>
              <w:jc w:val="center"/>
            </w:pPr>
            <w:r w:rsidRPr="009820B1">
              <w:t>8</w:t>
            </w:r>
          </w:p>
        </w:tc>
        <w:tc>
          <w:tcPr>
            <w:tcW w:w="6096" w:type="dxa"/>
          </w:tcPr>
          <w:p w:rsidR="0032164F" w:rsidRPr="009820B1" w:rsidRDefault="0032164F" w:rsidP="002709D1">
            <w:r w:rsidRPr="009820B1">
              <w:rPr>
                <w:highlight w:val="yellow"/>
              </w:rPr>
              <w:t>Local Purchase Value at 60 - Current</w:t>
            </w:r>
          </w:p>
        </w:tc>
        <w:tc>
          <w:tcPr>
            <w:tcW w:w="2517" w:type="dxa"/>
          </w:tcPr>
          <w:p w:rsidR="0032164F" w:rsidRDefault="0032164F" w:rsidP="002709D1"/>
        </w:tc>
      </w:tr>
      <w:tr w:rsidR="0032164F" w:rsidTr="002709D1">
        <w:tc>
          <w:tcPr>
            <w:tcW w:w="729" w:type="dxa"/>
          </w:tcPr>
          <w:p w:rsidR="0032164F" w:rsidRPr="009820B1" w:rsidRDefault="0032164F" w:rsidP="002709D1">
            <w:pPr>
              <w:jc w:val="center"/>
            </w:pPr>
            <w:r w:rsidRPr="009820B1">
              <w:t>9</w:t>
            </w:r>
          </w:p>
        </w:tc>
        <w:tc>
          <w:tcPr>
            <w:tcW w:w="6096" w:type="dxa"/>
          </w:tcPr>
          <w:p w:rsidR="0032164F" w:rsidRPr="009820B1" w:rsidRDefault="0032164F" w:rsidP="002709D1">
            <w:r w:rsidRPr="009820B1">
              <w:t>Local Sales Value at 60 - Current</w:t>
            </w:r>
          </w:p>
        </w:tc>
        <w:tc>
          <w:tcPr>
            <w:tcW w:w="2517" w:type="dxa"/>
          </w:tcPr>
          <w:p w:rsidR="0032164F" w:rsidRDefault="0032164F" w:rsidP="002709D1"/>
        </w:tc>
      </w:tr>
      <w:tr w:rsidR="0032164F" w:rsidTr="002709D1">
        <w:tc>
          <w:tcPr>
            <w:tcW w:w="729" w:type="dxa"/>
          </w:tcPr>
          <w:p w:rsidR="0032164F" w:rsidRPr="009820B1" w:rsidRDefault="0032164F" w:rsidP="002709D1">
            <w:pPr>
              <w:jc w:val="center"/>
            </w:pPr>
            <w:r w:rsidRPr="009820B1">
              <w:t>10</w:t>
            </w:r>
          </w:p>
        </w:tc>
        <w:tc>
          <w:tcPr>
            <w:tcW w:w="6096" w:type="dxa"/>
          </w:tcPr>
          <w:p w:rsidR="0032164F" w:rsidRPr="009820B1" w:rsidRDefault="0032164F" w:rsidP="002709D1">
            <w:r w:rsidRPr="009820B1">
              <w:t>EURO Stock Value at 60 - Historical</w:t>
            </w:r>
          </w:p>
        </w:tc>
        <w:tc>
          <w:tcPr>
            <w:tcW w:w="2517" w:type="dxa"/>
          </w:tcPr>
          <w:p w:rsidR="0032164F" w:rsidRDefault="0032164F" w:rsidP="002709D1"/>
        </w:tc>
      </w:tr>
      <w:tr w:rsidR="0032164F" w:rsidTr="002709D1">
        <w:tc>
          <w:tcPr>
            <w:tcW w:w="729" w:type="dxa"/>
          </w:tcPr>
          <w:p w:rsidR="0032164F" w:rsidRPr="009820B1" w:rsidRDefault="0032164F" w:rsidP="002709D1">
            <w:pPr>
              <w:jc w:val="center"/>
            </w:pPr>
            <w:r w:rsidRPr="009820B1">
              <w:t>11</w:t>
            </w:r>
          </w:p>
        </w:tc>
        <w:tc>
          <w:tcPr>
            <w:tcW w:w="6096" w:type="dxa"/>
          </w:tcPr>
          <w:p w:rsidR="0032164F" w:rsidRPr="009820B1" w:rsidRDefault="0032164F" w:rsidP="002709D1">
            <w:r w:rsidRPr="009820B1">
              <w:rPr>
                <w:highlight w:val="yellow"/>
              </w:rPr>
              <w:t>EURO Purchase Value at 60 - Historical</w:t>
            </w:r>
          </w:p>
        </w:tc>
        <w:tc>
          <w:tcPr>
            <w:tcW w:w="2517" w:type="dxa"/>
          </w:tcPr>
          <w:p w:rsidR="0032164F" w:rsidRDefault="0032164F" w:rsidP="002709D1"/>
        </w:tc>
      </w:tr>
      <w:tr w:rsidR="0032164F" w:rsidTr="002709D1">
        <w:tc>
          <w:tcPr>
            <w:tcW w:w="729" w:type="dxa"/>
          </w:tcPr>
          <w:p w:rsidR="0032164F" w:rsidRPr="009820B1" w:rsidRDefault="0032164F" w:rsidP="002709D1">
            <w:pPr>
              <w:jc w:val="center"/>
            </w:pPr>
            <w:r w:rsidRPr="009820B1">
              <w:t>12</w:t>
            </w:r>
          </w:p>
        </w:tc>
        <w:tc>
          <w:tcPr>
            <w:tcW w:w="6096" w:type="dxa"/>
          </w:tcPr>
          <w:p w:rsidR="0032164F" w:rsidRPr="009820B1" w:rsidRDefault="0032164F" w:rsidP="002709D1">
            <w:r w:rsidRPr="009820B1">
              <w:t>EURO Sales Value at 60 - Historical</w:t>
            </w:r>
          </w:p>
        </w:tc>
        <w:tc>
          <w:tcPr>
            <w:tcW w:w="2517" w:type="dxa"/>
          </w:tcPr>
          <w:p w:rsidR="0032164F" w:rsidRDefault="0032164F" w:rsidP="002709D1"/>
        </w:tc>
      </w:tr>
      <w:tr w:rsidR="0032164F" w:rsidTr="002709D1">
        <w:tc>
          <w:tcPr>
            <w:tcW w:w="729" w:type="dxa"/>
          </w:tcPr>
          <w:p w:rsidR="0032164F" w:rsidRPr="009820B1" w:rsidRDefault="0032164F" w:rsidP="002709D1">
            <w:pPr>
              <w:jc w:val="center"/>
            </w:pPr>
            <w:r w:rsidRPr="009820B1">
              <w:t>13</w:t>
            </w:r>
          </w:p>
        </w:tc>
        <w:tc>
          <w:tcPr>
            <w:tcW w:w="6096" w:type="dxa"/>
          </w:tcPr>
          <w:p w:rsidR="0032164F" w:rsidRPr="009820B1" w:rsidRDefault="0032164F" w:rsidP="002709D1">
            <w:r w:rsidRPr="009820B1">
              <w:t>EURO Stock Value at 60 - Current</w:t>
            </w:r>
          </w:p>
        </w:tc>
        <w:tc>
          <w:tcPr>
            <w:tcW w:w="2517" w:type="dxa"/>
          </w:tcPr>
          <w:p w:rsidR="0032164F" w:rsidRDefault="0032164F" w:rsidP="002709D1"/>
        </w:tc>
      </w:tr>
      <w:tr w:rsidR="0032164F" w:rsidTr="002709D1">
        <w:tc>
          <w:tcPr>
            <w:tcW w:w="729" w:type="dxa"/>
          </w:tcPr>
          <w:p w:rsidR="0032164F" w:rsidRPr="009820B1" w:rsidRDefault="0032164F" w:rsidP="002709D1">
            <w:pPr>
              <w:jc w:val="center"/>
            </w:pPr>
            <w:r w:rsidRPr="009820B1">
              <w:t>14</w:t>
            </w:r>
          </w:p>
        </w:tc>
        <w:tc>
          <w:tcPr>
            <w:tcW w:w="6096" w:type="dxa"/>
          </w:tcPr>
          <w:p w:rsidR="0032164F" w:rsidRPr="009820B1" w:rsidRDefault="0032164F" w:rsidP="002709D1">
            <w:r w:rsidRPr="009820B1">
              <w:rPr>
                <w:highlight w:val="yellow"/>
              </w:rPr>
              <w:t>EURO Purchase Value at 60 - Current</w:t>
            </w:r>
          </w:p>
        </w:tc>
        <w:tc>
          <w:tcPr>
            <w:tcW w:w="2517" w:type="dxa"/>
          </w:tcPr>
          <w:p w:rsidR="0032164F" w:rsidRDefault="0032164F" w:rsidP="002709D1"/>
        </w:tc>
      </w:tr>
      <w:tr w:rsidR="0032164F" w:rsidTr="002709D1">
        <w:tc>
          <w:tcPr>
            <w:tcW w:w="729" w:type="dxa"/>
          </w:tcPr>
          <w:p w:rsidR="0032164F" w:rsidRPr="009820B1" w:rsidRDefault="0032164F" w:rsidP="002709D1">
            <w:pPr>
              <w:jc w:val="center"/>
            </w:pPr>
            <w:r w:rsidRPr="009820B1">
              <w:t>15</w:t>
            </w:r>
          </w:p>
        </w:tc>
        <w:tc>
          <w:tcPr>
            <w:tcW w:w="6096" w:type="dxa"/>
          </w:tcPr>
          <w:p w:rsidR="0032164F" w:rsidRPr="009820B1" w:rsidRDefault="0032164F" w:rsidP="002709D1">
            <w:r w:rsidRPr="009820B1">
              <w:t>EURO Sales Value at 60 - Current</w:t>
            </w:r>
          </w:p>
        </w:tc>
        <w:tc>
          <w:tcPr>
            <w:tcW w:w="2517" w:type="dxa"/>
          </w:tcPr>
          <w:p w:rsidR="0032164F" w:rsidRDefault="0032164F" w:rsidP="002709D1"/>
        </w:tc>
      </w:tr>
    </w:tbl>
    <w:p w:rsidR="0032164F" w:rsidRDefault="0032164F" w:rsidP="0032164F">
      <w:pPr>
        <w:ind w:left="360"/>
        <w:rPr>
          <w:highlight w:val="yellow"/>
        </w:rPr>
      </w:pPr>
    </w:p>
    <w:p w:rsidR="000C6CE7" w:rsidRPr="006F7F2D" w:rsidRDefault="0032164F" w:rsidP="006F7F2D">
      <w:pPr>
        <w:numPr>
          <w:ilvl w:val="0"/>
          <w:numId w:val="3"/>
        </w:numPr>
        <w:tabs>
          <w:tab w:val="num" w:pos="720"/>
        </w:tabs>
      </w:pPr>
      <w:r w:rsidRPr="000C6CE7">
        <w:t>Calculate the Stock, Sales and Purchases in respect of Distributor, Date and Product.</w:t>
      </w:r>
    </w:p>
    <w:p w:rsidR="005E78BF" w:rsidRPr="006F7F2D" w:rsidRDefault="005E78BF" w:rsidP="006F7F2D">
      <w:pPr>
        <w:numPr>
          <w:ilvl w:val="0"/>
          <w:numId w:val="3"/>
        </w:numPr>
        <w:tabs>
          <w:tab w:val="num" w:pos="720"/>
        </w:tabs>
        <w:rPr>
          <w:highlight w:val="yellow"/>
        </w:rPr>
      </w:pPr>
      <w:r w:rsidRPr="006F7F2D">
        <w:rPr>
          <w:highlight w:val="yellow"/>
        </w:rPr>
        <w:t xml:space="preserve">To calculate the purchases of our distributors, we need to look for those records where the customer group VAT number is the same than the distributor VAT number in the table. </w:t>
      </w:r>
    </w:p>
    <w:p w:rsidR="005E78BF" w:rsidRPr="006F7F2D" w:rsidRDefault="005E78BF" w:rsidP="006F7F2D">
      <w:pPr>
        <w:numPr>
          <w:ilvl w:val="0"/>
          <w:numId w:val="3"/>
        </w:numPr>
        <w:tabs>
          <w:tab w:val="num" w:pos="720"/>
        </w:tabs>
        <w:rPr>
          <w:highlight w:val="yellow"/>
        </w:rPr>
      </w:pPr>
      <w:r w:rsidRPr="006F7F2D">
        <w:rPr>
          <w:highlight w:val="yellow"/>
        </w:rPr>
        <w:t>A very important thing to consider is that this has to be recalculated every time that a VTA number of a distributor is added or a customer is merged with the customer group record which includes the VAT number.</w:t>
      </w:r>
    </w:p>
    <w:p w:rsidR="005E78BF" w:rsidRPr="006F7F2D" w:rsidRDefault="005E78BF" w:rsidP="006F7F2D">
      <w:pPr>
        <w:numPr>
          <w:ilvl w:val="0"/>
          <w:numId w:val="3"/>
        </w:numPr>
        <w:tabs>
          <w:tab w:val="num" w:pos="720"/>
        </w:tabs>
        <w:rPr>
          <w:highlight w:val="yellow"/>
        </w:rPr>
      </w:pPr>
      <w:r w:rsidRPr="006F7F2D">
        <w:rPr>
          <w:highlight w:val="yellow"/>
        </w:rPr>
        <w:t>Historic and Current Value for Stock, Sales and Purchase will be calculated based on the logic that each product has its own Product Price coming from FileMaker. Where ever the product of a match for a Material Number, Country combination, populate the Value as (Units * Price). For the Historic Price take the price for the date of stock and for the current price take the later price of the product from the Product Price table from FileMaker.</w:t>
      </w:r>
    </w:p>
    <w:p w:rsidR="005E78BF" w:rsidRPr="006F7F2D" w:rsidRDefault="005E78BF" w:rsidP="006F7F2D">
      <w:pPr>
        <w:numPr>
          <w:ilvl w:val="0"/>
          <w:numId w:val="3"/>
        </w:numPr>
        <w:tabs>
          <w:tab w:val="num" w:pos="720"/>
        </w:tabs>
        <w:rPr>
          <w:highlight w:val="yellow"/>
        </w:rPr>
      </w:pPr>
      <w:r w:rsidRPr="006F7F2D">
        <w:rPr>
          <w:highlight w:val="yellow"/>
        </w:rPr>
        <w:t xml:space="preserve">If the Product Price is not available in the Product Price database then take the Value </w:t>
      </w:r>
      <w:r w:rsidR="002709D1" w:rsidRPr="006F7F2D">
        <w:rPr>
          <w:highlight w:val="yellow"/>
        </w:rPr>
        <w:t>whatever</w:t>
      </w:r>
      <w:r w:rsidRPr="006F7F2D">
        <w:rPr>
          <w:highlight w:val="yellow"/>
        </w:rPr>
        <w:t xml:space="preserve"> is sent by the Distributor.</w:t>
      </w:r>
    </w:p>
    <w:p w:rsidR="0032164F" w:rsidRDefault="0032164F" w:rsidP="00D84A36">
      <w:pPr>
        <w:pStyle w:val="CONSModule-Head3"/>
      </w:pPr>
      <w:bookmarkStart w:id="24" w:name="_Toc476307398"/>
      <w:r>
        <w:t>Cube</w:t>
      </w:r>
      <w:bookmarkEnd w:id="24"/>
    </w:p>
    <w:p w:rsidR="000C6CE7" w:rsidRDefault="0032164F" w:rsidP="0032164F">
      <w:pPr>
        <w:numPr>
          <w:ilvl w:val="0"/>
          <w:numId w:val="3"/>
        </w:numPr>
        <w:tabs>
          <w:tab w:val="num" w:pos="720"/>
        </w:tabs>
      </w:pPr>
      <w:r>
        <w:t xml:space="preserve">The Stock Units or new Measures should be rolled up to Date Hierarchy to show the Last Child </w:t>
      </w:r>
      <w:r w:rsidR="002709D1">
        <w:t>aggregation</w:t>
      </w:r>
      <w:r>
        <w:t>. Means the Stock on Sunday should be the stock of Week, Stock on 30 or 31 should b</w:t>
      </w:r>
      <w:r w:rsidR="000C6CE7">
        <w:t>e the stock of Month and so on.</w:t>
      </w:r>
    </w:p>
    <w:p w:rsidR="0032164F" w:rsidRDefault="0032164F" w:rsidP="0032164F">
      <w:pPr>
        <w:numPr>
          <w:ilvl w:val="0"/>
          <w:numId w:val="3"/>
        </w:numPr>
        <w:tabs>
          <w:tab w:val="num" w:pos="720"/>
        </w:tabs>
      </w:pPr>
      <w:r w:rsidRPr="000C6CE7">
        <w:t>If there is no Stock for a Product on last day, then the last day of the Hierarchy should show 0 and not last non empty data.</w:t>
      </w:r>
    </w:p>
    <w:p w:rsidR="005A4F98" w:rsidRDefault="005A4F98" w:rsidP="005A4F98">
      <w:pPr>
        <w:pStyle w:val="CONSModule-Head1"/>
      </w:pPr>
      <w:bookmarkStart w:id="25" w:name="_Toc476307399"/>
      <w:r>
        <w:t>5 Jan 2017: Stock</w:t>
      </w:r>
      <w:bookmarkEnd w:id="25"/>
      <w:r w:rsidR="0050570B">
        <w:t xml:space="preserve"> (OKI)</w:t>
      </w:r>
      <w:bookmarkStart w:id="26" w:name="_GoBack"/>
      <w:bookmarkEnd w:id="26"/>
    </w:p>
    <w:p w:rsidR="005A4F98" w:rsidRDefault="005A4F98" w:rsidP="005A4F98">
      <w:pPr>
        <w:ind w:left="540"/>
      </w:pPr>
      <w:r w:rsidRPr="00C15078">
        <w:t xml:space="preserve">This document describes the </w:t>
      </w:r>
      <w:r>
        <w:t>Oki Stock Requirements.</w:t>
      </w:r>
      <w:r w:rsidRPr="00C15078">
        <w:t xml:space="preserve"> This document serves the how the </w:t>
      </w:r>
      <w:r>
        <w:t>data from Oki Stock will be loaded into the Stock Fact in DW</w:t>
      </w:r>
      <w:r w:rsidRPr="00C15078">
        <w:t xml:space="preserve">. The prime intention of this analysis is to create the understanding about the business implementation of the </w:t>
      </w:r>
      <w:r>
        <w:t>Stock. We receive the Stock data from SAP in files.</w:t>
      </w:r>
    </w:p>
    <w:p w:rsidR="005A4F98" w:rsidRDefault="005A4F98" w:rsidP="005A4F98">
      <w:pPr>
        <w:pStyle w:val="CONSModule-Head2"/>
      </w:pPr>
      <w:bookmarkStart w:id="27" w:name="_Toc475375470"/>
      <w:bookmarkStart w:id="28" w:name="_Toc476307400"/>
      <w:r>
        <w:lastRenderedPageBreak/>
        <w:t>Validates and Column Definitions</w:t>
      </w:r>
      <w:bookmarkEnd w:id="27"/>
      <w:bookmarkEnd w:id="28"/>
    </w:p>
    <w:p w:rsidR="005A4F98" w:rsidRDefault="005A4F98" w:rsidP="005A4F98">
      <w:pPr>
        <w:pStyle w:val="ListParagraph"/>
      </w:pPr>
    </w:p>
    <w:tbl>
      <w:tblPr>
        <w:tblW w:w="0" w:type="auto"/>
        <w:tblInd w:w="78" w:type="dxa"/>
        <w:tblLayout w:type="fixed"/>
        <w:tblLook w:val="0000" w:firstRow="0" w:lastRow="0" w:firstColumn="0" w:lastColumn="0" w:noHBand="0" w:noVBand="0"/>
      </w:tblPr>
      <w:tblGrid>
        <w:gridCol w:w="570"/>
        <w:gridCol w:w="2430"/>
        <w:gridCol w:w="2078"/>
        <w:gridCol w:w="712"/>
        <w:gridCol w:w="810"/>
        <w:gridCol w:w="1510"/>
        <w:gridCol w:w="830"/>
        <w:gridCol w:w="1260"/>
      </w:tblGrid>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shd w:val="solid" w:color="FFCC00" w:fill="auto"/>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No</w:t>
            </w:r>
          </w:p>
        </w:tc>
        <w:tc>
          <w:tcPr>
            <w:tcW w:w="2430" w:type="dxa"/>
            <w:tcBorders>
              <w:top w:val="single" w:sz="6" w:space="0" w:color="auto"/>
              <w:left w:val="single" w:sz="6" w:space="0" w:color="auto"/>
              <w:bottom w:val="single" w:sz="6" w:space="0" w:color="auto"/>
              <w:right w:val="single" w:sz="6" w:space="0" w:color="auto"/>
            </w:tcBorders>
            <w:shd w:val="solid" w:color="FFCC00" w:fill="auto"/>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Field Header</w:t>
            </w:r>
          </w:p>
        </w:tc>
        <w:tc>
          <w:tcPr>
            <w:tcW w:w="2078" w:type="dxa"/>
            <w:tcBorders>
              <w:top w:val="single" w:sz="6" w:space="0" w:color="auto"/>
              <w:left w:val="single" w:sz="6" w:space="0" w:color="auto"/>
              <w:bottom w:val="single" w:sz="6" w:space="0" w:color="auto"/>
              <w:right w:val="single" w:sz="6" w:space="0" w:color="auto"/>
            </w:tcBorders>
            <w:shd w:val="solid" w:color="FFCC00" w:fill="auto"/>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Description</w:t>
            </w:r>
          </w:p>
        </w:tc>
        <w:tc>
          <w:tcPr>
            <w:tcW w:w="712" w:type="dxa"/>
            <w:tcBorders>
              <w:top w:val="single" w:sz="6" w:space="0" w:color="auto"/>
              <w:left w:val="single" w:sz="6" w:space="0" w:color="auto"/>
              <w:bottom w:val="single" w:sz="6" w:space="0" w:color="auto"/>
              <w:right w:val="single" w:sz="6" w:space="0" w:color="auto"/>
            </w:tcBorders>
            <w:shd w:val="solid" w:color="FFCC00" w:fill="auto"/>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Size</w:t>
            </w:r>
          </w:p>
        </w:tc>
        <w:tc>
          <w:tcPr>
            <w:tcW w:w="810" w:type="dxa"/>
            <w:tcBorders>
              <w:top w:val="single" w:sz="6" w:space="0" w:color="auto"/>
              <w:left w:val="single" w:sz="6" w:space="0" w:color="auto"/>
              <w:bottom w:val="single" w:sz="6" w:space="0" w:color="auto"/>
              <w:right w:val="single" w:sz="6" w:space="0" w:color="auto"/>
            </w:tcBorders>
            <w:shd w:val="solid" w:color="FFCC00" w:fill="auto"/>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Type</w:t>
            </w:r>
          </w:p>
        </w:tc>
        <w:tc>
          <w:tcPr>
            <w:tcW w:w="1510" w:type="dxa"/>
            <w:tcBorders>
              <w:top w:val="single" w:sz="6" w:space="0" w:color="auto"/>
              <w:left w:val="single" w:sz="6" w:space="0" w:color="auto"/>
              <w:bottom w:val="single" w:sz="6" w:space="0" w:color="auto"/>
              <w:right w:val="single" w:sz="6" w:space="0" w:color="auto"/>
            </w:tcBorders>
            <w:shd w:val="solid" w:color="FFCC00" w:fill="auto"/>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Field Help</w:t>
            </w:r>
          </w:p>
        </w:tc>
        <w:tc>
          <w:tcPr>
            <w:tcW w:w="830" w:type="dxa"/>
            <w:tcBorders>
              <w:top w:val="single" w:sz="6" w:space="0" w:color="auto"/>
              <w:left w:val="single" w:sz="6" w:space="0" w:color="auto"/>
              <w:bottom w:val="single" w:sz="6" w:space="0" w:color="auto"/>
              <w:right w:val="single" w:sz="6" w:space="0" w:color="auto"/>
            </w:tcBorders>
            <w:shd w:val="solid" w:color="FFCC00" w:fill="auto"/>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Level</w:t>
            </w:r>
          </w:p>
        </w:tc>
        <w:tc>
          <w:tcPr>
            <w:tcW w:w="1260" w:type="dxa"/>
            <w:tcBorders>
              <w:top w:val="single" w:sz="6" w:space="0" w:color="auto"/>
              <w:left w:val="single" w:sz="6" w:space="0" w:color="auto"/>
              <w:bottom w:val="single" w:sz="6" w:space="0" w:color="auto"/>
              <w:right w:val="single" w:sz="6" w:space="0" w:color="auto"/>
            </w:tcBorders>
            <w:shd w:val="solid" w:color="FFCC00" w:fill="auto"/>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Validation</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1</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Plant</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Plant</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10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Value</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Yes</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2</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Material Number</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Material Number</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Code</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Yes</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3</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Storage Location</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Storage Location</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Txt</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No</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4</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Material type</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Material type</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Txt</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No</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5</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MRP controller</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MRP controller</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Txt</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No</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6</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Material Description</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Material Description</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Txt</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No</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7</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Product hierarchy</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Product hierarchy</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Code</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No</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8</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Manufacturer no</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Manufacturer no</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Txt</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No</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9</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EAN/UPC</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EAN/UPC</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Code</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No</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10</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Material group</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Material group</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Txt</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No</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11</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Creation date</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Creation date</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Date</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No</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12</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Unrestr.-use stock</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Stock Units</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Value</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Quantity of stock</w:t>
            </w: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Yes</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13</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In quality insp.</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In quality insp.</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Value</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No</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14</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Blocked</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Blocked</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Value</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No</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15</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Restricted-use stock</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Restricted-use stock</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Value</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No</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16</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Stock in transfer</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Stock in transfer</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Value</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No</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17</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Consignment stock at</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Consignment stock at</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Value</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No</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18</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Vendor</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Vendor</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Value</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No</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19</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Stock in transit</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Stock in transit</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Value</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No</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20</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ODC GiT</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ODC GiT</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Value</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No</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21</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CC GiT</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CC GiT</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Value</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No</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22</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Total stock</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Total stock Units</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Value</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No</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23</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Moving price</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Moving price</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Value</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No</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24</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Calc.Tot.MA</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Calc.Tot.MA</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Value</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No</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25</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Value/mov. av. price</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Value/mov. av. price</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Value</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No</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26</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Standard price</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Standard price</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Value</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No</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27</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Total Value</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Total Value</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Value</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Total stock value</w:t>
            </w: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No</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28</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Currency</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Currency</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Code</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No</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29</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Variance</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Variance</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Value</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No</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30</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G/L account no.</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G/L account no.</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Txt</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No</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31</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Profit center</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Profit center</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Txt</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No</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32</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Purchasing group</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Purchasing group</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Txt</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No</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33</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Reorder point</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Reorder point</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Value</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No</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34</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Safety stock</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Safety stock</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Value</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No</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35</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GR processing time</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GR processing time</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Value</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No</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36</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Plnd delivery time</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Plnd delivery time</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Value</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No</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37</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ABC indicator</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ABC indicator</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No</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38</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Product Type</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Product Type</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Value</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No</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39</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Product Type Desc</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Product Type Desc</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Txt</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No</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lastRenderedPageBreak/>
              <w:t>40</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Product Group</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Product Group</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Value</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No</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41</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Product Group Desc</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Product Group Desc</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Txt</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No</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42</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Product Family</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Product Family</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Value</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No</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43</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Product Family Desc</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Product Family Desc</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Txt</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No</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44</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Product Sub-Type</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Product Sub-Type</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Value</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No</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45</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Product SubType Desc</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Product SubType Desc</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Txt</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No</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46</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Product Code</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Product Code</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Value</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No</w:t>
            </w:r>
          </w:p>
        </w:tc>
      </w:tr>
      <w:tr w:rsidR="005A4F98" w:rsidRPr="007028D3" w:rsidTr="007028D3">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center"/>
              <w:rPr>
                <w:rFonts w:ascii="Cambria" w:hAnsi="Cambria" w:cs="Cambria"/>
                <w:color w:val="000000"/>
                <w:sz w:val="20"/>
                <w:szCs w:val="20"/>
              </w:rPr>
            </w:pPr>
            <w:r w:rsidRPr="007028D3">
              <w:rPr>
                <w:rFonts w:ascii="Cambria" w:hAnsi="Cambria" w:cs="Cambria"/>
                <w:color w:val="000000"/>
                <w:sz w:val="20"/>
                <w:szCs w:val="20"/>
              </w:rPr>
              <w:t>47</w:t>
            </w:r>
          </w:p>
        </w:tc>
        <w:tc>
          <w:tcPr>
            <w:tcW w:w="24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Product Code Desc</w:t>
            </w:r>
          </w:p>
        </w:tc>
        <w:tc>
          <w:tcPr>
            <w:tcW w:w="2078"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Product Code Desc</w:t>
            </w:r>
          </w:p>
        </w:tc>
        <w:tc>
          <w:tcPr>
            <w:tcW w:w="712"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r w:rsidRPr="007028D3">
              <w:rPr>
                <w:rFonts w:ascii="Cambria" w:hAnsi="Cambria" w:cs="Cambria"/>
                <w:color w:val="000000"/>
                <w:sz w:val="20"/>
                <w:szCs w:val="20"/>
              </w:rPr>
              <w:t>50</w:t>
            </w:r>
          </w:p>
        </w:tc>
        <w:tc>
          <w:tcPr>
            <w:tcW w:w="8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Txt</w:t>
            </w:r>
          </w:p>
        </w:tc>
        <w:tc>
          <w:tcPr>
            <w:tcW w:w="151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jc w:val="right"/>
              <w:rPr>
                <w:rFonts w:ascii="Cambria" w:hAnsi="Cambria" w:cs="Cambria"/>
                <w:color w:val="000000"/>
                <w:sz w:val="20"/>
                <w:szCs w:val="20"/>
              </w:rPr>
            </w:pPr>
          </w:p>
        </w:tc>
        <w:tc>
          <w:tcPr>
            <w:tcW w:w="83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Y</w:t>
            </w:r>
          </w:p>
        </w:tc>
        <w:tc>
          <w:tcPr>
            <w:tcW w:w="1260" w:type="dxa"/>
            <w:tcBorders>
              <w:top w:val="single" w:sz="6" w:space="0" w:color="auto"/>
              <w:left w:val="single" w:sz="6" w:space="0" w:color="auto"/>
              <w:bottom w:val="single" w:sz="6" w:space="0" w:color="auto"/>
              <w:right w:val="single" w:sz="6" w:space="0" w:color="auto"/>
            </w:tcBorders>
          </w:tcPr>
          <w:p w:rsidR="005A4F98" w:rsidRPr="007028D3" w:rsidRDefault="005A4F98" w:rsidP="005A4F98">
            <w:pPr>
              <w:autoSpaceDE w:val="0"/>
              <w:autoSpaceDN w:val="0"/>
              <w:adjustRightInd w:val="0"/>
              <w:spacing w:after="0" w:line="240" w:lineRule="auto"/>
              <w:rPr>
                <w:rFonts w:ascii="Cambria" w:hAnsi="Cambria" w:cs="Cambria"/>
                <w:color w:val="000000"/>
                <w:sz w:val="20"/>
                <w:szCs w:val="20"/>
              </w:rPr>
            </w:pPr>
            <w:r w:rsidRPr="007028D3">
              <w:rPr>
                <w:rFonts w:ascii="Cambria" w:hAnsi="Cambria" w:cs="Cambria"/>
                <w:color w:val="000000"/>
                <w:sz w:val="20"/>
                <w:szCs w:val="20"/>
              </w:rPr>
              <w:t>No</w:t>
            </w:r>
          </w:p>
        </w:tc>
      </w:tr>
    </w:tbl>
    <w:p w:rsidR="005A4F98" w:rsidRDefault="005A4F98" w:rsidP="005A4F98">
      <w:pPr>
        <w:pStyle w:val="ListParagraph"/>
      </w:pPr>
    </w:p>
    <w:p w:rsidR="005A4F98" w:rsidRDefault="005A4F98" w:rsidP="005A4F98">
      <w:pPr>
        <w:pStyle w:val="CONSModule-Head2"/>
      </w:pPr>
      <w:bookmarkStart w:id="29" w:name="_Toc475375471"/>
      <w:bookmarkStart w:id="30" w:name="_Toc476307401"/>
      <w:r>
        <w:t>File Validation Rules</w:t>
      </w:r>
      <w:bookmarkEnd w:id="29"/>
      <w:bookmarkEnd w:id="30"/>
    </w:p>
    <w:p w:rsidR="005A4F98" w:rsidRPr="004A1F58" w:rsidRDefault="005A4F98" w:rsidP="005A4F98">
      <w:pPr>
        <w:pStyle w:val="ListParagraph"/>
        <w:numPr>
          <w:ilvl w:val="0"/>
          <w:numId w:val="2"/>
        </w:numPr>
      </w:pPr>
      <w:r w:rsidRPr="004A1F58">
        <w:rPr>
          <w:b/>
          <w:bCs/>
          <w:u w:val="single"/>
        </w:rPr>
        <w:t>Format.</w:t>
      </w:r>
      <w:r w:rsidRPr="00420F30">
        <w:rPr>
          <w:b/>
          <w:bCs/>
        </w:rPr>
        <w:t xml:space="preserve"> </w:t>
      </w:r>
      <w:r w:rsidRPr="004A1F58">
        <w:t>If the format is not correct, we will reject the file. All the following fields have to be values.</w:t>
      </w:r>
    </w:p>
    <w:p w:rsidR="005A4F98" w:rsidRPr="00420F30" w:rsidRDefault="005A4F98" w:rsidP="005A4F98">
      <w:pPr>
        <w:pStyle w:val="ListParagraph"/>
        <w:numPr>
          <w:ilvl w:val="1"/>
          <w:numId w:val="2"/>
        </w:numPr>
        <w:rPr>
          <w:rFonts w:ascii="Helv" w:hAnsi="Helv" w:cs="Helv"/>
          <w:color w:val="000000"/>
          <w:sz w:val="20"/>
          <w:szCs w:val="20"/>
          <w:lang w:eastAsia="en-GB"/>
        </w:rPr>
      </w:pPr>
      <w:r>
        <w:rPr>
          <w:rFonts w:ascii="Helv" w:hAnsi="Helv" w:cs="Helv"/>
          <w:color w:val="000000"/>
          <w:sz w:val="20"/>
          <w:szCs w:val="20"/>
          <w:lang w:eastAsia="en-GB"/>
        </w:rPr>
        <w:t>Plant</w:t>
      </w:r>
    </w:p>
    <w:p w:rsidR="005A4F98" w:rsidRPr="00420F30" w:rsidRDefault="005A4F98" w:rsidP="005A4F98">
      <w:pPr>
        <w:pStyle w:val="ListParagraph"/>
        <w:numPr>
          <w:ilvl w:val="1"/>
          <w:numId w:val="2"/>
        </w:numPr>
        <w:rPr>
          <w:rFonts w:ascii="Helv" w:hAnsi="Helv" w:cs="Helv"/>
          <w:color w:val="000000"/>
          <w:sz w:val="20"/>
          <w:szCs w:val="20"/>
          <w:lang w:eastAsia="en-GB"/>
        </w:rPr>
      </w:pPr>
      <w:r>
        <w:rPr>
          <w:rFonts w:ascii="Helv" w:hAnsi="Helv" w:cs="Helv"/>
          <w:color w:val="000000"/>
          <w:sz w:val="20"/>
          <w:szCs w:val="20"/>
          <w:lang w:eastAsia="en-GB"/>
        </w:rPr>
        <w:t>Material Number</w:t>
      </w:r>
    </w:p>
    <w:p w:rsidR="005A4F98" w:rsidRPr="00420F30" w:rsidRDefault="005A4F98" w:rsidP="005A4F98">
      <w:pPr>
        <w:pStyle w:val="ListParagraph"/>
        <w:numPr>
          <w:ilvl w:val="1"/>
          <w:numId w:val="2"/>
        </w:numPr>
        <w:rPr>
          <w:rFonts w:ascii="Helv" w:hAnsi="Helv" w:cs="Helv"/>
          <w:color w:val="000000"/>
          <w:sz w:val="20"/>
          <w:szCs w:val="20"/>
          <w:lang w:eastAsia="en-GB"/>
        </w:rPr>
      </w:pPr>
      <w:r w:rsidRPr="00CD6323">
        <w:rPr>
          <w:rFonts w:ascii="Helv" w:hAnsi="Helv" w:cs="Helv"/>
          <w:color w:val="000000"/>
          <w:sz w:val="20"/>
          <w:szCs w:val="20"/>
          <w:lang w:eastAsia="en-GB"/>
        </w:rPr>
        <w:t>Unrestr.-use stock</w:t>
      </w:r>
      <w:r>
        <w:rPr>
          <w:rFonts w:ascii="Helv" w:hAnsi="Helv" w:cs="Helv"/>
          <w:color w:val="000000"/>
          <w:sz w:val="20"/>
          <w:szCs w:val="20"/>
          <w:lang w:eastAsia="en-GB"/>
        </w:rPr>
        <w:t xml:space="preserve"> units</w:t>
      </w:r>
    </w:p>
    <w:p w:rsidR="005A4F98" w:rsidRPr="006D05F3" w:rsidRDefault="005A4F98" w:rsidP="005A4F98">
      <w:pPr>
        <w:pStyle w:val="ListParagraph"/>
        <w:numPr>
          <w:ilvl w:val="1"/>
          <w:numId w:val="2"/>
        </w:numPr>
        <w:rPr>
          <w:rFonts w:ascii="Helv" w:hAnsi="Helv" w:cs="Helv"/>
          <w:color w:val="000000"/>
          <w:sz w:val="20"/>
          <w:szCs w:val="20"/>
          <w:lang w:eastAsia="en-GB"/>
        </w:rPr>
      </w:pPr>
      <w:bookmarkStart w:id="31" w:name="_Hlk474922884"/>
      <w:r w:rsidRPr="006D05F3">
        <w:rPr>
          <w:rFonts w:ascii="Helv" w:hAnsi="Helv" w:cs="Helv"/>
          <w:color w:val="000000"/>
          <w:sz w:val="20"/>
          <w:szCs w:val="20"/>
          <w:lang w:eastAsia="en-GB"/>
        </w:rPr>
        <w:t>Storage Location</w:t>
      </w:r>
      <w:r w:rsidRPr="00420F30">
        <w:rPr>
          <w:rFonts w:ascii="Helv" w:hAnsi="Helv" w:cs="Helv"/>
          <w:color w:val="000000"/>
          <w:sz w:val="20"/>
          <w:szCs w:val="20"/>
          <w:lang w:eastAsia="en-GB"/>
        </w:rPr>
        <w:t>. Null Value</w:t>
      </w:r>
      <w:r w:rsidRPr="006D05F3">
        <w:rPr>
          <w:rFonts w:ascii="Helv" w:hAnsi="Helv" w:cs="Helv"/>
          <w:color w:val="000000"/>
          <w:sz w:val="20"/>
          <w:szCs w:val="20"/>
          <w:lang w:eastAsia="en-GB"/>
        </w:rPr>
        <w:t xml:space="preserve"> will be allowed as well</w:t>
      </w:r>
    </w:p>
    <w:p w:rsidR="005A4F98" w:rsidRPr="006D05F3" w:rsidRDefault="005A4F98" w:rsidP="005A4F98">
      <w:pPr>
        <w:pStyle w:val="ListParagraph"/>
        <w:numPr>
          <w:ilvl w:val="1"/>
          <w:numId w:val="2"/>
        </w:numPr>
        <w:rPr>
          <w:rFonts w:ascii="Helv" w:hAnsi="Helv" w:cs="Helv"/>
          <w:color w:val="000000"/>
          <w:sz w:val="20"/>
          <w:szCs w:val="20"/>
          <w:lang w:eastAsia="en-GB"/>
        </w:rPr>
      </w:pPr>
      <w:r w:rsidRPr="006D05F3">
        <w:rPr>
          <w:rFonts w:ascii="Helv" w:hAnsi="Helv" w:cs="Helv"/>
          <w:color w:val="000000"/>
          <w:sz w:val="20"/>
          <w:szCs w:val="20"/>
          <w:lang w:eastAsia="en-GB"/>
        </w:rPr>
        <w:t>MRP controller</w:t>
      </w:r>
      <w:r w:rsidRPr="00420F30">
        <w:rPr>
          <w:rFonts w:ascii="Helv" w:hAnsi="Helv" w:cs="Helv"/>
          <w:color w:val="000000"/>
          <w:sz w:val="20"/>
          <w:szCs w:val="20"/>
          <w:lang w:eastAsia="en-GB"/>
        </w:rPr>
        <w:t>. Null Value</w:t>
      </w:r>
      <w:r w:rsidRPr="006D05F3">
        <w:rPr>
          <w:rFonts w:ascii="Helv" w:hAnsi="Helv" w:cs="Helv"/>
          <w:color w:val="000000"/>
          <w:sz w:val="20"/>
          <w:szCs w:val="20"/>
          <w:lang w:eastAsia="en-GB"/>
        </w:rPr>
        <w:t xml:space="preserve"> will be allowed as well</w:t>
      </w:r>
    </w:p>
    <w:p w:rsidR="005A4F98" w:rsidRDefault="005A4F98" w:rsidP="005A4F98">
      <w:pPr>
        <w:pStyle w:val="CONSModule-Head2"/>
      </w:pPr>
      <w:bookmarkStart w:id="32" w:name="_Toc473015139"/>
      <w:bookmarkStart w:id="33" w:name="_Toc475375472"/>
      <w:bookmarkStart w:id="34" w:name="_Toc476307402"/>
      <w:bookmarkEnd w:id="31"/>
      <w:r>
        <w:t>Rule of loading the data from File</w:t>
      </w:r>
      <w:bookmarkEnd w:id="32"/>
      <w:bookmarkEnd w:id="33"/>
      <w:bookmarkEnd w:id="34"/>
    </w:p>
    <w:p w:rsidR="005A4F98" w:rsidRDefault="005A4F98" w:rsidP="005A4F98">
      <w:pPr>
        <w:numPr>
          <w:ilvl w:val="1"/>
          <w:numId w:val="2"/>
        </w:numPr>
      </w:pPr>
      <w:r>
        <w:t>We get the file on daily basis and use File Creation Date column as Date of Inventory and we populate the same, if it’s already populated, we delete the old records for the same date and we insert the new records.</w:t>
      </w:r>
    </w:p>
    <w:p w:rsidR="005A4F98" w:rsidRDefault="005A4F98" w:rsidP="005A4F98">
      <w:pPr>
        <w:numPr>
          <w:ilvl w:val="1"/>
          <w:numId w:val="2"/>
        </w:numPr>
      </w:pPr>
      <w:r>
        <w:t>If we do not receive the file on 10</w:t>
      </w:r>
      <w:r w:rsidRPr="00AB729D">
        <w:rPr>
          <w:vertAlign w:val="superscript"/>
        </w:rPr>
        <w:t>th</w:t>
      </w:r>
      <w:r>
        <w:t xml:space="preserve"> Jan, 11</w:t>
      </w:r>
      <w:r w:rsidRPr="00AB729D">
        <w:rPr>
          <w:vertAlign w:val="superscript"/>
        </w:rPr>
        <w:t>th</w:t>
      </w:r>
      <w:r>
        <w:t xml:space="preserve"> Jan and 12</w:t>
      </w:r>
      <w:r w:rsidRPr="00AB729D">
        <w:rPr>
          <w:vertAlign w:val="superscript"/>
        </w:rPr>
        <w:t>th</w:t>
      </w:r>
      <w:r>
        <w:t xml:space="preserve"> Jan, then what ever is the stock on 9</w:t>
      </w:r>
      <w:r w:rsidRPr="00AB729D">
        <w:rPr>
          <w:vertAlign w:val="superscript"/>
        </w:rPr>
        <w:t>th</w:t>
      </w:r>
      <w:r>
        <w:t xml:space="preserve"> Jan that will remain till we receive the file.</w:t>
      </w:r>
    </w:p>
    <w:p w:rsidR="005A4F98" w:rsidRDefault="005A4F98" w:rsidP="005A4F98">
      <w:pPr>
        <w:numPr>
          <w:ilvl w:val="1"/>
          <w:numId w:val="2"/>
        </w:numPr>
      </w:pPr>
      <w:r w:rsidRPr="00BA3D67">
        <w:t xml:space="preserve">When a </w:t>
      </w:r>
      <w:r>
        <w:t>Oki</w:t>
      </w:r>
      <w:r w:rsidRPr="00BA3D67">
        <w:t xml:space="preserve"> do not send the Stock Unit for any product next day in the file but was there in previous day then also that product should be carried forward with Unit = 0 </w:t>
      </w:r>
    </w:p>
    <w:p w:rsidR="005A4F98" w:rsidRPr="004A1F58" w:rsidRDefault="005A4F98" w:rsidP="005A4F98">
      <w:pPr>
        <w:numPr>
          <w:ilvl w:val="0"/>
          <w:numId w:val="3"/>
        </w:numPr>
        <w:tabs>
          <w:tab w:val="num" w:pos="720"/>
        </w:tabs>
      </w:pPr>
      <w:r w:rsidRPr="004A1F58">
        <w:t>We need to use the following fields for the different measurements.</w:t>
      </w:r>
    </w:p>
    <w:tbl>
      <w:tblPr>
        <w:tblW w:w="0" w:type="auto"/>
        <w:tblInd w:w="1753" w:type="dxa"/>
        <w:tblLayout w:type="fixed"/>
        <w:tblLook w:val="0000" w:firstRow="0" w:lastRow="0" w:firstColumn="0" w:lastColumn="0" w:noHBand="0" w:noVBand="0"/>
      </w:tblPr>
      <w:tblGrid>
        <w:gridCol w:w="570"/>
        <w:gridCol w:w="3928"/>
        <w:gridCol w:w="1982"/>
      </w:tblGrid>
      <w:tr w:rsidR="00531F4F" w:rsidRPr="00531F4F" w:rsidTr="00531F4F">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shd w:val="solid" w:color="FFCC00" w:fill="auto"/>
          </w:tcPr>
          <w:p w:rsidR="00531F4F" w:rsidRPr="00531F4F" w:rsidRDefault="00531F4F" w:rsidP="00531F4F">
            <w:pPr>
              <w:autoSpaceDE w:val="0"/>
              <w:autoSpaceDN w:val="0"/>
              <w:adjustRightInd w:val="0"/>
              <w:spacing w:after="0" w:line="240" w:lineRule="auto"/>
              <w:jc w:val="center"/>
              <w:rPr>
                <w:rFonts w:ascii="Cambria" w:hAnsi="Cambria" w:cs="Cambria"/>
                <w:color w:val="000000"/>
              </w:rPr>
            </w:pPr>
            <w:r w:rsidRPr="00531F4F">
              <w:rPr>
                <w:rFonts w:ascii="Cambria" w:hAnsi="Cambria" w:cs="Cambria"/>
                <w:color w:val="000000"/>
              </w:rPr>
              <w:t>ID</w:t>
            </w:r>
          </w:p>
        </w:tc>
        <w:tc>
          <w:tcPr>
            <w:tcW w:w="3928" w:type="dxa"/>
            <w:tcBorders>
              <w:top w:val="single" w:sz="6" w:space="0" w:color="auto"/>
              <w:left w:val="single" w:sz="6" w:space="0" w:color="auto"/>
              <w:bottom w:val="single" w:sz="6" w:space="0" w:color="auto"/>
              <w:right w:val="single" w:sz="6" w:space="0" w:color="auto"/>
            </w:tcBorders>
            <w:shd w:val="solid" w:color="FFCC00" w:fill="auto"/>
          </w:tcPr>
          <w:p w:rsidR="00531F4F" w:rsidRPr="00531F4F" w:rsidRDefault="00531F4F" w:rsidP="00531F4F">
            <w:pPr>
              <w:autoSpaceDE w:val="0"/>
              <w:autoSpaceDN w:val="0"/>
              <w:adjustRightInd w:val="0"/>
              <w:spacing w:after="0" w:line="240" w:lineRule="auto"/>
              <w:rPr>
                <w:rFonts w:ascii="Cambria" w:hAnsi="Cambria" w:cs="Cambria"/>
                <w:color w:val="000000"/>
              </w:rPr>
            </w:pPr>
            <w:r w:rsidRPr="00531F4F">
              <w:rPr>
                <w:rFonts w:ascii="Cambria" w:hAnsi="Cambria" w:cs="Cambria"/>
                <w:color w:val="000000"/>
              </w:rPr>
              <w:t>Measure Name</w:t>
            </w:r>
          </w:p>
        </w:tc>
        <w:tc>
          <w:tcPr>
            <w:tcW w:w="1982" w:type="dxa"/>
            <w:tcBorders>
              <w:top w:val="single" w:sz="6" w:space="0" w:color="auto"/>
              <w:left w:val="single" w:sz="6" w:space="0" w:color="auto"/>
              <w:bottom w:val="single" w:sz="6" w:space="0" w:color="auto"/>
              <w:right w:val="single" w:sz="6" w:space="0" w:color="auto"/>
            </w:tcBorders>
            <w:shd w:val="solid" w:color="FFCC00" w:fill="auto"/>
          </w:tcPr>
          <w:p w:rsidR="00531F4F" w:rsidRPr="00531F4F" w:rsidRDefault="00531F4F" w:rsidP="00531F4F">
            <w:pPr>
              <w:autoSpaceDE w:val="0"/>
              <w:autoSpaceDN w:val="0"/>
              <w:adjustRightInd w:val="0"/>
              <w:spacing w:after="0" w:line="240" w:lineRule="auto"/>
              <w:rPr>
                <w:rFonts w:ascii="Cambria" w:hAnsi="Cambria" w:cs="Cambria"/>
                <w:color w:val="000000"/>
              </w:rPr>
            </w:pPr>
            <w:r w:rsidRPr="00531F4F">
              <w:rPr>
                <w:rFonts w:ascii="Cambria" w:hAnsi="Cambria" w:cs="Cambria"/>
                <w:color w:val="000000"/>
              </w:rPr>
              <w:t>Source Column</w:t>
            </w:r>
          </w:p>
        </w:tc>
      </w:tr>
      <w:tr w:rsidR="00531F4F" w:rsidRPr="00531F4F" w:rsidTr="00531F4F">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31F4F" w:rsidRPr="00531F4F" w:rsidRDefault="00531F4F" w:rsidP="00531F4F">
            <w:pPr>
              <w:autoSpaceDE w:val="0"/>
              <w:autoSpaceDN w:val="0"/>
              <w:adjustRightInd w:val="0"/>
              <w:spacing w:after="0" w:line="240" w:lineRule="auto"/>
              <w:jc w:val="center"/>
              <w:rPr>
                <w:rFonts w:ascii="Cambria" w:hAnsi="Cambria" w:cs="Cambria"/>
                <w:color w:val="000000"/>
              </w:rPr>
            </w:pPr>
            <w:r w:rsidRPr="00531F4F">
              <w:rPr>
                <w:rFonts w:ascii="Cambria" w:hAnsi="Cambria" w:cs="Cambria"/>
                <w:color w:val="000000"/>
              </w:rPr>
              <w:t>1</w:t>
            </w:r>
          </w:p>
        </w:tc>
        <w:tc>
          <w:tcPr>
            <w:tcW w:w="3928" w:type="dxa"/>
            <w:tcBorders>
              <w:top w:val="single" w:sz="6" w:space="0" w:color="auto"/>
              <w:left w:val="single" w:sz="6" w:space="0" w:color="auto"/>
              <w:bottom w:val="single" w:sz="6" w:space="0" w:color="auto"/>
              <w:right w:val="single" w:sz="6" w:space="0" w:color="auto"/>
            </w:tcBorders>
          </w:tcPr>
          <w:p w:rsidR="00531F4F" w:rsidRPr="00531F4F" w:rsidRDefault="00531F4F" w:rsidP="00531F4F">
            <w:pPr>
              <w:autoSpaceDE w:val="0"/>
              <w:autoSpaceDN w:val="0"/>
              <w:adjustRightInd w:val="0"/>
              <w:spacing w:after="0" w:line="240" w:lineRule="auto"/>
              <w:rPr>
                <w:rFonts w:ascii="Cambria" w:hAnsi="Cambria" w:cs="Cambria"/>
                <w:color w:val="000000"/>
              </w:rPr>
            </w:pPr>
            <w:r w:rsidRPr="00531F4F">
              <w:rPr>
                <w:rFonts w:ascii="Cambria" w:hAnsi="Cambria" w:cs="Cambria"/>
                <w:color w:val="000000"/>
              </w:rPr>
              <w:t>Stock Units</w:t>
            </w:r>
          </w:p>
        </w:tc>
        <w:tc>
          <w:tcPr>
            <w:tcW w:w="1982" w:type="dxa"/>
            <w:tcBorders>
              <w:top w:val="single" w:sz="6" w:space="0" w:color="auto"/>
              <w:left w:val="single" w:sz="6" w:space="0" w:color="auto"/>
              <w:bottom w:val="single" w:sz="6" w:space="0" w:color="auto"/>
              <w:right w:val="single" w:sz="6" w:space="0" w:color="auto"/>
            </w:tcBorders>
          </w:tcPr>
          <w:p w:rsidR="00531F4F" w:rsidRPr="00531F4F" w:rsidRDefault="00531F4F" w:rsidP="00531F4F">
            <w:pPr>
              <w:autoSpaceDE w:val="0"/>
              <w:autoSpaceDN w:val="0"/>
              <w:adjustRightInd w:val="0"/>
              <w:spacing w:after="0" w:line="240" w:lineRule="auto"/>
              <w:rPr>
                <w:rFonts w:ascii="Cambria" w:hAnsi="Cambria" w:cs="Cambria"/>
                <w:color w:val="000000"/>
              </w:rPr>
            </w:pPr>
            <w:r w:rsidRPr="00531F4F">
              <w:rPr>
                <w:rFonts w:ascii="Cambria" w:hAnsi="Cambria" w:cs="Cambria"/>
                <w:color w:val="000000"/>
              </w:rPr>
              <w:t>Unrestr.-use stock</w:t>
            </w:r>
          </w:p>
        </w:tc>
      </w:tr>
      <w:tr w:rsidR="00531F4F" w:rsidRPr="00531F4F" w:rsidTr="00531F4F">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31F4F" w:rsidRPr="00531F4F" w:rsidRDefault="00531F4F" w:rsidP="00531F4F">
            <w:pPr>
              <w:autoSpaceDE w:val="0"/>
              <w:autoSpaceDN w:val="0"/>
              <w:adjustRightInd w:val="0"/>
              <w:spacing w:after="0" w:line="240" w:lineRule="auto"/>
              <w:jc w:val="center"/>
              <w:rPr>
                <w:rFonts w:ascii="Cambria" w:hAnsi="Cambria" w:cs="Cambria"/>
                <w:color w:val="000000"/>
              </w:rPr>
            </w:pPr>
            <w:r w:rsidRPr="00531F4F">
              <w:rPr>
                <w:rFonts w:ascii="Cambria" w:hAnsi="Cambria" w:cs="Cambria"/>
                <w:color w:val="000000"/>
              </w:rPr>
              <w:t>2</w:t>
            </w:r>
          </w:p>
        </w:tc>
        <w:tc>
          <w:tcPr>
            <w:tcW w:w="3928" w:type="dxa"/>
            <w:tcBorders>
              <w:top w:val="single" w:sz="6" w:space="0" w:color="auto"/>
              <w:left w:val="single" w:sz="6" w:space="0" w:color="auto"/>
              <w:bottom w:val="single" w:sz="6" w:space="0" w:color="auto"/>
              <w:right w:val="single" w:sz="6" w:space="0" w:color="auto"/>
            </w:tcBorders>
          </w:tcPr>
          <w:p w:rsidR="00531F4F" w:rsidRPr="00531F4F" w:rsidRDefault="00531F4F" w:rsidP="00531F4F">
            <w:pPr>
              <w:autoSpaceDE w:val="0"/>
              <w:autoSpaceDN w:val="0"/>
              <w:adjustRightInd w:val="0"/>
              <w:spacing w:after="0" w:line="240" w:lineRule="auto"/>
              <w:rPr>
                <w:rFonts w:ascii="Cambria" w:hAnsi="Cambria" w:cs="Cambria"/>
                <w:color w:val="000000"/>
              </w:rPr>
            </w:pPr>
            <w:r w:rsidRPr="00531F4F">
              <w:rPr>
                <w:rFonts w:ascii="Cambria" w:hAnsi="Cambria" w:cs="Cambria"/>
                <w:color w:val="000000"/>
              </w:rPr>
              <w:t>Distributor Stock Value Local Currency</w:t>
            </w:r>
          </w:p>
        </w:tc>
        <w:tc>
          <w:tcPr>
            <w:tcW w:w="1982" w:type="dxa"/>
            <w:tcBorders>
              <w:top w:val="single" w:sz="6" w:space="0" w:color="auto"/>
              <w:left w:val="single" w:sz="6" w:space="0" w:color="auto"/>
              <w:bottom w:val="single" w:sz="6" w:space="0" w:color="auto"/>
              <w:right w:val="single" w:sz="6" w:space="0" w:color="auto"/>
            </w:tcBorders>
          </w:tcPr>
          <w:p w:rsidR="00531F4F" w:rsidRPr="00531F4F" w:rsidRDefault="00531F4F" w:rsidP="00531F4F">
            <w:pPr>
              <w:autoSpaceDE w:val="0"/>
              <w:autoSpaceDN w:val="0"/>
              <w:adjustRightInd w:val="0"/>
              <w:spacing w:after="0" w:line="240" w:lineRule="auto"/>
              <w:jc w:val="right"/>
              <w:rPr>
                <w:rFonts w:ascii="Cambria" w:hAnsi="Cambria" w:cs="Cambria"/>
                <w:color w:val="000000"/>
              </w:rPr>
            </w:pPr>
          </w:p>
        </w:tc>
      </w:tr>
      <w:tr w:rsidR="00531F4F" w:rsidRPr="00531F4F" w:rsidTr="00531F4F">
        <w:tblPrEx>
          <w:tblCellMar>
            <w:top w:w="0" w:type="dxa"/>
            <w:bottom w:w="0" w:type="dxa"/>
          </w:tblCellMar>
        </w:tblPrEx>
        <w:trPr>
          <w:trHeight w:val="276"/>
        </w:trPr>
        <w:tc>
          <w:tcPr>
            <w:tcW w:w="570" w:type="dxa"/>
            <w:tcBorders>
              <w:top w:val="single" w:sz="6" w:space="0" w:color="auto"/>
              <w:left w:val="single" w:sz="6" w:space="0" w:color="auto"/>
              <w:bottom w:val="single" w:sz="6" w:space="0" w:color="auto"/>
              <w:right w:val="single" w:sz="6" w:space="0" w:color="auto"/>
            </w:tcBorders>
          </w:tcPr>
          <w:p w:rsidR="00531F4F" w:rsidRPr="00531F4F" w:rsidRDefault="00531F4F" w:rsidP="00531F4F">
            <w:pPr>
              <w:autoSpaceDE w:val="0"/>
              <w:autoSpaceDN w:val="0"/>
              <w:adjustRightInd w:val="0"/>
              <w:spacing w:after="0" w:line="240" w:lineRule="auto"/>
              <w:jc w:val="center"/>
              <w:rPr>
                <w:rFonts w:ascii="Cambria" w:hAnsi="Cambria" w:cs="Cambria"/>
                <w:color w:val="000000"/>
              </w:rPr>
            </w:pPr>
            <w:r w:rsidRPr="00531F4F">
              <w:rPr>
                <w:rFonts w:ascii="Cambria" w:hAnsi="Cambria" w:cs="Cambria"/>
                <w:color w:val="000000"/>
              </w:rPr>
              <w:t>3</w:t>
            </w:r>
          </w:p>
        </w:tc>
        <w:tc>
          <w:tcPr>
            <w:tcW w:w="3928" w:type="dxa"/>
            <w:tcBorders>
              <w:top w:val="single" w:sz="6" w:space="0" w:color="auto"/>
              <w:left w:val="single" w:sz="6" w:space="0" w:color="auto"/>
              <w:bottom w:val="single" w:sz="6" w:space="0" w:color="auto"/>
              <w:right w:val="single" w:sz="6" w:space="0" w:color="auto"/>
            </w:tcBorders>
          </w:tcPr>
          <w:p w:rsidR="00531F4F" w:rsidRPr="00531F4F" w:rsidRDefault="00531F4F" w:rsidP="00531F4F">
            <w:pPr>
              <w:autoSpaceDE w:val="0"/>
              <w:autoSpaceDN w:val="0"/>
              <w:adjustRightInd w:val="0"/>
              <w:spacing w:after="0" w:line="240" w:lineRule="auto"/>
              <w:rPr>
                <w:rFonts w:ascii="Cambria" w:hAnsi="Cambria" w:cs="Cambria"/>
                <w:color w:val="000000"/>
              </w:rPr>
            </w:pPr>
            <w:r w:rsidRPr="00531F4F">
              <w:rPr>
                <w:rFonts w:ascii="Cambria" w:hAnsi="Cambria" w:cs="Cambria"/>
                <w:color w:val="000000"/>
              </w:rPr>
              <w:t>Distributor Stock Value EUR Currency</w:t>
            </w:r>
          </w:p>
        </w:tc>
        <w:tc>
          <w:tcPr>
            <w:tcW w:w="1982" w:type="dxa"/>
            <w:tcBorders>
              <w:top w:val="single" w:sz="6" w:space="0" w:color="auto"/>
              <w:left w:val="single" w:sz="6" w:space="0" w:color="auto"/>
              <w:bottom w:val="single" w:sz="6" w:space="0" w:color="auto"/>
              <w:right w:val="single" w:sz="6" w:space="0" w:color="auto"/>
            </w:tcBorders>
          </w:tcPr>
          <w:p w:rsidR="00531F4F" w:rsidRPr="00531F4F" w:rsidRDefault="00531F4F" w:rsidP="00531F4F">
            <w:pPr>
              <w:autoSpaceDE w:val="0"/>
              <w:autoSpaceDN w:val="0"/>
              <w:adjustRightInd w:val="0"/>
              <w:spacing w:after="0" w:line="240" w:lineRule="auto"/>
              <w:jc w:val="right"/>
              <w:rPr>
                <w:rFonts w:ascii="Cambria" w:hAnsi="Cambria" w:cs="Cambria"/>
                <w:color w:val="000000"/>
              </w:rPr>
            </w:pPr>
          </w:p>
        </w:tc>
      </w:tr>
    </w:tbl>
    <w:p w:rsidR="005A4F98" w:rsidRDefault="005A4F98" w:rsidP="005A4F98">
      <w:pPr>
        <w:pStyle w:val="CONSModule-Head2"/>
      </w:pPr>
      <w:bookmarkStart w:id="35" w:name="_Toc475375475"/>
      <w:bookmarkStart w:id="36" w:name="_Toc476307403"/>
      <w:r>
        <w:t>Stock - Measur</w:t>
      </w:r>
      <w:bookmarkEnd w:id="35"/>
      <w:r w:rsidR="00531F4F">
        <w:t>es</w:t>
      </w:r>
      <w:bookmarkEnd w:id="36"/>
    </w:p>
    <w:p w:rsidR="005A4F98" w:rsidRPr="00532DC9" w:rsidRDefault="005A4F98" w:rsidP="005A4F98">
      <w:pPr>
        <w:numPr>
          <w:ilvl w:val="0"/>
          <w:numId w:val="3"/>
        </w:numPr>
        <w:tabs>
          <w:tab w:val="num" w:pos="720"/>
        </w:tabs>
      </w:pPr>
      <w:r w:rsidRPr="00532DC9">
        <w:t xml:space="preserve">Following are the </w:t>
      </w:r>
      <w:r>
        <w:t xml:space="preserve">new Columns in </w:t>
      </w:r>
      <w:r>
        <w:rPr>
          <w:b/>
        </w:rPr>
        <w:t xml:space="preserve">Stock </w:t>
      </w:r>
      <w:r w:rsidRPr="00F54B14">
        <w:t>in Cube</w:t>
      </w:r>
    </w:p>
    <w:tbl>
      <w:tblPr>
        <w:tblW w:w="0" w:type="auto"/>
        <w:tblInd w:w="861" w:type="dxa"/>
        <w:tblLayout w:type="fixed"/>
        <w:tblLook w:val="0000" w:firstRow="0" w:lastRow="0" w:firstColumn="0" w:lastColumn="0" w:noHBand="0" w:noVBand="0"/>
      </w:tblPr>
      <w:tblGrid>
        <w:gridCol w:w="597"/>
        <w:gridCol w:w="3901"/>
        <w:gridCol w:w="1982"/>
      </w:tblGrid>
      <w:tr w:rsidR="00686B42" w:rsidRPr="00686B42" w:rsidTr="00686B42">
        <w:tblPrEx>
          <w:tblCellMar>
            <w:top w:w="0" w:type="dxa"/>
            <w:bottom w:w="0" w:type="dxa"/>
          </w:tblCellMar>
        </w:tblPrEx>
        <w:trPr>
          <w:trHeight w:val="276"/>
        </w:trPr>
        <w:tc>
          <w:tcPr>
            <w:tcW w:w="597" w:type="dxa"/>
            <w:tcBorders>
              <w:top w:val="single" w:sz="6" w:space="0" w:color="auto"/>
              <w:left w:val="single" w:sz="6" w:space="0" w:color="auto"/>
              <w:bottom w:val="single" w:sz="6" w:space="0" w:color="auto"/>
              <w:right w:val="single" w:sz="6" w:space="0" w:color="auto"/>
            </w:tcBorders>
            <w:shd w:val="solid" w:color="FFCC00" w:fill="auto"/>
          </w:tcPr>
          <w:p w:rsidR="00686B42" w:rsidRPr="00686B42" w:rsidRDefault="00686B42" w:rsidP="00686B42">
            <w:pPr>
              <w:autoSpaceDE w:val="0"/>
              <w:autoSpaceDN w:val="0"/>
              <w:adjustRightInd w:val="0"/>
              <w:spacing w:after="0" w:line="240" w:lineRule="auto"/>
              <w:rPr>
                <w:rFonts w:ascii="Cambria" w:hAnsi="Cambria" w:cs="Cambria"/>
                <w:color w:val="000000"/>
              </w:rPr>
            </w:pPr>
            <w:r w:rsidRPr="00686B42">
              <w:rPr>
                <w:rFonts w:ascii="Cambria" w:hAnsi="Cambria" w:cs="Cambria"/>
                <w:color w:val="000000"/>
              </w:rPr>
              <w:t>ID</w:t>
            </w:r>
          </w:p>
        </w:tc>
        <w:tc>
          <w:tcPr>
            <w:tcW w:w="3901" w:type="dxa"/>
            <w:tcBorders>
              <w:top w:val="single" w:sz="6" w:space="0" w:color="auto"/>
              <w:left w:val="single" w:sz="6" w:space="0" w:color="auto"/>
              <w:bottom w:val="single" w:sz="6" w:space="0" w:color="auto"/>
              <w:right w:val="single" w:sz="6" w:space="0" w:color="auto"/>
            </w:tcBorders>
            <w:shd w:val="solid" w:color="FFCC00" w:fill="auto"/>
          </w:tcPr>
          <w:p w:rsidR="00686B42" w:rsidRPr="00686B42" w:rsidRDefault="00686B42" w:rsidP="00686B42">
            <w:pPr>
              <w:autoSpaceDE w:val="0"/>
              <w:autoSpaceDN w:val="0"/>
              <w:adjustRightInd w:val="0"/>
              <w:spacing w:after="0" w:line="240" w:lineRule="auto"/>
              <w:rPr>
                <w:rFonts w:ascii="Cambria" w:hAnsi="Cambria" w:cs="Cambria"/>
                <w:color w:val="000000"/>
              </w:rPr>
            </w:pPr>
            <w:r w:rsidRPr="00686B42">
              <w:rPr>
                <w:rFonts w:ascii="Cambria" w:hAnsi="Cambria" w:cs="Cambria"/>
                <w:color w:val="000000"/>
              </w:rPr>
              <w:t>Measure Name</w:t>
            </w:r>
          </w:p>
        </w:tc>
        <w:tc>
          <w:tcPr>
            <w:tcW w:w="1982" w:type="dxa"/>
            <w:tcBorders>
              <w:top w:val="single" w:sz="6" w:space="0" w:color="auto"/>
              <w:left w:val="single" w:sz="6" w:space="0" w:color="auto"/>
              <w:bottom w:val="single" w:sz="6" w:space="0" w:color="auto"/>
              <w:right w:val="single" w:sz="6" w:space="0" w:color="auto"/>
            </w:tcBorders>
            <w:shd w:val="solid" w:color="FFCC00" w:fill="auto"/>
          </w:tcPr>
          <w:p w:rsidR="00686B42" w:rsidRPr="00686B42" w:rsidRDefault="00686B42" w:rsidP="00686B42">
            <w:pPr>
              <w:autoSpaceDE w:val="0"/>
              <w:autoSpaceDN w:val="0"/>
              <w:adjustRightInd w:val="0"/>
              <w:spacing w:after="0" w:line="240" w:lineRule="auto"/>
              <w:rPr>
                <w:rFonts w:ascii="Cambria" w:hAnsi="Cambria" w:cs="Cambria"/>
                <w:color w:val="000000"/>
              </w:rPr>
            </w:pPr>
            <w:r w:rsidRPr="00686B42">
              <w:rPr>
                <w:rFonts w:ascii="Cambria" w:hAnsi="Cambria" w:cs="Cambria"/>
                <w:color w:val="000000"/>
              </w:rPr>
              <w:t>Source Column</w:t>
            </w:r>
          </w:p>
        </w:tc>
      </w:tr>
      <w:tr w:rsidR="00686B42" w:rsidRPr="00686B42" w:rsidTr="00686B42">
        <w:tblPrEx>
          <w:tblCellMar>
            <w:top w:w="0" w:type="dxa"/>
            <w:bottom w:w="0" w:type="dxa"/>
          </w:tblCellMar>
        </w:tblPrEx>
        <w:trPr>
          <w:trHeight w:val="276"/>
        </w:trPr>
        <w:tc>
          <w:tcPr>
            <w:tcW w:w="597" w:type="dxa"/>
            <w:tcBorders>
              <w:top w:val="single" w:sz="6" w:space="0" w:color="auto"/>
              <w:left w:val="single" w:sz="6" w:space="0" w:color="auto"/>
              <w:bottom w:val="single" w:sz="6" w:space="0" w:color="auto"/>
              <w:right w:val="single" w:sz="6" w:space="0" w:color="auto"/>
            </w:tcBorders>
          </w:tcPr>
          <w:p w:rsidR="00686B42" w:rsidRPr="00686B42" w:rsidRDefault="00686B42" w:rsidP="00686B42">
            <w:pPr>
              <w:autoSpaceDE w:val="0"/>
              <w:autoSpaceDN w:val="0"/>
              <w:adjustRightInd w:val="0"/>
              <w:spacing w:after="0" w:line="240" w:lineRule="auto"/>
              <w:jc w:val="right"/>
              <w:rPr>
                <w:rFonts w:ascii="Cambria" w:hAnsi="Cambria" w:cs="Cambria"/>
                <w:color w:val="000000"/>
              </w:rPr>
            </w:pPr>
            <w:r w:rsidRPr="00686B42">
              <w:rPr>
                <w:rFonts w:ascii="Cambria" w:hAnsi="Cambria" w:cs="Cambria"/>
                <w:color w:val="000000"/>
              </w:rPr>
              <w:t>1</w:t>
            </w:r>
          </w:p>
        </w:tc>
        <w:tc>
          <w:tcPr>
            <w:tcW w:w="3901" w:type="dxa"/>
            <w:tcBorders>
              <w:top w:val="single" w:sz="6" w:space="0" w:color="auto"/>
              <w:left w:val="single" w:sz="6" w:space="0" w:color="auto"/>
              <w:bottom w:val="single" w:sz="6" w:space="0" w:color="auto"/>
              <w:right w:val="single" w:sz="6" w:space="0" w:color="auto"/>
            </w:tcBorders>
          </w:tcPr>
          <w:p w:rsidR="00686B42" w:rsidRPr="00686B42" w:rsidRDefault="00686B42" w:rsidP="00686B42">
            <w:pPr>
              <w:autoSpaceDE w:val="0"/>
              <w:autoSpaceDN w:val="0"/>
              <w:adjustRightInd w:val="0"/>
              <w:spacing w:after="0" w:line="240" w:lineRule="auto"/>
              <w:rPr>
                <w:rFonts w:ascii="Cambria" w:hAnsi="Cambria" w:cs="Cambria"/>
                <w:color w:val="000000"/>
              </w:rPr>
            </w:pPr>
            <w:r w:rsidRPr="00686B42">
              <w:rPr>
                <w:rFonts w:ascii="Cambria" w:hAnsi="Cambria" w:cs="Cambria"/>
                <w:color w:val="000000"/>
              </w:rPr>
              <w:t>Stock Units</w:t>
            </w:r>
          </w:p>
        </w:tc>
        <w:tc>
          <w:tcPr>
            <w:tcW w:w="1982" w:type="dxa"/>
            <w:tcBorders>
              <w:top w:val="single" w:sz="6" w:space="0" w:color="auto"/>
              <w:left w:val="single" w:sz="6" w:space="0" w:color="auto"/>
              <w:bottom w:val="single" w:sz="6" w:space="0" w:color="auto"/>
              <w:right w:val="single" w:sz="6" w:space="0" w:color="auto"/>
            </w:tcBorders>
          </w:tcPr>
          <w:p w:rsidR="00686B42" w:rsidRPr="00686B42" w:rsidRDefault="00686B42" w:rsidP="00686B42">
            <w:pPr>
              <w:autoSpaceDE w:val="0"/>
              <w:autoSpaceDN w:val="0"/>
              <w:adjustRightInd w:val="0"/>
              <w:spacing w:after="0" w:line="240" w:lineRule="auto"/>
              <w:rPr>
                <w:rFonts w:ascii="Cambria" w:hAnsi="Cambria" w:cs="Cambria"/>
                <w:color w:val="000000"/>
              </w:rPr>
            </w:pPr>
            <w:r w:rsidRPr="00686B42">
              <w:rPr>
                <w:rFonts w:ascii="Cambria" w:hAnsi="Cambria" w:cs="Cambria"/>
                <w:color w:val="000000"/>
              </w:rPr>
              <w:t>Oki Stock Files</w:t>
            </w:r>
          </w:p>
        </w:tc>
      </w:tr>
      <w:tr w:rsidR="00686B42" w:rsidRPr="00686B42" w:rsidTr="00686B42">
        <w:tblPrEx>
          <w:tblCellMar>
            <w:top w:w="0" w:type="dxa"/>
            <w:bottom w:w="0" w:type="dxa"/>
          </w:tblCellMar>
        </w:tblPrEx>
        <w:trPr>
          <w:trHeight w:val="276"/>
        </w:trPr>
        <w:tc>
          <w:tcPr>
            <w:tcW w:w="597" w:type="dxa"/>
            <w:tcBorders>
              <w:top w:val="single" w:sz="6" w:space="0" w:color="auto"/>
              <w:left w:val="single" w:sz="6" w:space="0" w:color="auto"/>
              <w:bottom w:val="single" w:sz="6" w:space="0" w:color="auto"/>
              <w:right w:val="single" w:sz="6" w:space="0" w:color="auto"/>
            </w:tcBorders>
          </w:tcPr>
          <w:p w:rsidR="00686B42" w:rsidRPr="00686B42" w:rsidRDefault="00686B42" w:rsidP="00686B42">
            <w:pPr>
              <w:autoSpaceDE w:val="0"/>
              <w:autoSpaceDN w:val="0"/>
              <w:adjustRightInd w:val="0"/>
              <w:spacing w:after="0" w:line="240" w:lineRule="auto"/>
              <w:jc w:val="right"/>
              <w:rPr>
                <w:rFonts w:ascii="Cambria" w:hAnsi="Cambria" w:cs="Cambria"/>
                <w:color w:val="000000"/>
              </w:rPr>
            </w:pPr>
            <w:r w:rsidRPr="00686B42">
              <w:rPr>
                <w:rFonts w:ascii="Cambria" w:hAnsi="Cambria" w:cs="Cambria"/>
                <w:color w:val="000000"/>
              </w:rPr>
              <w:t>2</w:t>
            </w:r>
          </w:p>
        </w:tc>
        <w:tc>
          <w:tcPr>
            <w:tcW w:w="3901" w:type="dxa"/>
            <w:tcBorders>
              <w:top w:val="single" w:sz="6" w:space="0" w:color="auto"/>
              <w:left w:val="single" w:sz="6" w:space="0" w:color="auto"/>
              <w:bottom w:val="single" w:sz="6" w:space="0" w:color="auto"/>
              <w:right w:val="single" w:sz="6" w:space="0" w:color="auto"/>
            </w:tcBorders>
          </w:tcPr>
          <w:p w:rsidR="00686B42" w:rsidRPr="00686B42" w:rsidRDefault="00686B42" w:rsidP="00686B42">
            <w:pPr>
              <w:autoSpaceDE w:val="0"/>
              <w:autoSpaceDN w:val="0"/>
              <w:adjustRightInd w:val="0"/>
              <w:spacing w:after="0" w:line="240" w:lineRule="auto"/>
              <w:rPr>
                <w:rFonts w:ascii="Cambria" w:hAnsi="Cambria" w:cs="Cambria"/>
                <w:color w:val="000000"/>
              </w:rPr>
            </w:pPr>
            <w:r w:rsidRPr="00686B42">
              <w:rPr>
                <w:rFonts w:ascii="Cambria" w:hAnsi="Cambria" w:cs="Cambria"/>
                <w:color w:val="000000"/>
              </w:rPr>
              <w:t>Local Stock Value at 60 - Historical</w:t>
            </w:r>
          </w:p>
        </w:tc>
        <w:tc>
          <w:tcPr>
            <w:tcW w:w="1982" w:type="dxa"/>
            <w:tcBorders>
              <w:top w:val="single" w:sz="6" w:space="0" w:color="auto"/>
              <w:left w:val="single" w:sz="6" w:space="0" w:color="auto"/>
              <w:bottom w:val="single" w:sz="6" w:space="0" w:color="auto"/>
              <w:right w:val="single" w:sz="6" w:space="0" w:color="auto"/>
            </w:tcBorders>
          </w:tcPr>
          <w:p w:rsidR="00686B42" w:rsidRPr="00686B42" w:rsidRDefault="00686B42" w:rsidP="00686B42">
            <w:pPr>
              <w:autoSpaceDE w:val="0"/>
              <w:autoSpaceDN w:val="0"/>
              <w:adjustRightInd w:val="0"/>
              <w:spacing w:after="0" w:line="240" w:lineRule="auto"/>
              <w:jc w:val="right"/>
              <w:rPr>
                <w:rFonts w:ascii="Cambria" w:hAnsi="Cambria" w:cs="Cambria"/>
                <w:color w:val="000000"/>
              </w:rPr>
            </w:pPr>
          </w:p>
        </w:tc>
      </w:tr>
      <w:tr w:rsidR="00686B42" w:rsidRPr="00686B42" w:rsidTr="00686B42">
        <w:tblPrEx>
          <w:tblCellMar>
            <w:top w:w="0" w:type="dxa"/>
            <w:bottom w:w="0" w:type="dxa"/>
          </w:tblCellMar>
        </w:tblPrEx>
        <w:trPr>
          <w:trHeight w:val="276"/>
        </w:trPr>
        <w:tc>
          <w:tcPr>
            <w:tcW w:w="597" w:type="dxa"/>
            <w:tcBorders>
              <w:top w:val="single" w:sz="6" w:space="0" w:color="auto"/>
              <w:left w:val="single" w:sz="6" w:space="0" w:color="auto"/>
              <w:bottom w:val="single" w:sz="6" w:space="0" w:color="auto"/>
              <w:right w:val="single" w:sz="6" w:space="0" w:color="auto"/>
            </w:tcBorders>
          </w:tcPr>
          <w:p w:rsidR="00686B42" w:rsidRPr="00686B42" w:rsidRDefault="00686B42" w:rsidP="00686B42">
            <w:pPr>
              <w:autoSpaceDE w:val="0"/>
              <w:autoSpaceDN w:val="0"/>
              <w:adjustRightInd w:val="0"/>
              <w:spacing w:after="0" w:line="240" w:lineRule="auto"/>
              <w:jc w:val="right"/>
              <w:rPr>
                <w:rFonts w:ascii="Cambria" w:hAnsi="Cambria" w:cs="Cambria"/>
                <w:color w:val="000000"/>
              </w:rPr>
            </w:pPr>
            <w:r w:rsidRPr="00686B42">
              <w:rPr>
                <w:rFonts w:ascii="Cambria" w:hAnsi="Cambria" w:cs="Cambria"/>
                <w:color w:val="000000"/>
              </w:rPr>
              <w:t>3</w:t>
            </w:r>
          </w:p>
        </w:tc>
        <w:tc>
          <w:tcPr>
            <w:tcW w:w="3901" w:type="dxa"/>
            <w:tcBorders>
              <w:top w:val="single" w:sz="6" w:space="0" w:color="auto"/>
              <w:left w:val="single" w:sz="6" w:space="0" w:color="auto"/>
              <w:bottom w:val="single" w:sz="6" w:space="0" w:color="auto"/>
              <w:right w:val="single" w:sz="6" w:space="0" w:color="auto"/>
            </w:tcBorders>
          </w:tcPr>
          <w:p w:rsidR="00686B42" w:rsidRPr="00686B42" w:rsidRDefault="00686B42" w:rsidP="00686B42">
            <w:pPr>
              <w:autoSpaceDE w:val="0"/>
              <w:autoSpaceDN w:val="0"/>
              <w:adjustRightInd w:val="0"/>
              <w:spacing w:after="0" w:line="240" w:lineRule="auto"/>
              <w:rPr>
                <w:rFonts w:ascii="Cambria" w:hAnsi="Cambria" w:cs="Cambria"/>
                <w:color w:val="000000"/>
              </w:rPr>
            </w:pPr>
            <w:r w:rsidRPr="00686B42">
              <w:rPr>
                <w:rFonts w:ascii="Cambria" w:hAnsi="Cambria" w:cs="Cambria"/>
                <w:color w:val="000000"/>
              </w:rPr>
              <w:t>Local Stock Value at 60 - Current</w:t>
            </w:r>
          </w:p>
        </w:tc>
        <w:tc>
          <w:tcPr>
            <w:tcW w:w="1982" w:type="dxa"/>
            <w:tcBorders>
              <w:top w:val="single" w:sz="6" w:space="0" w:color="auto"/>
              <w:left w:val="single" w:sz="6" w:space="0" w:color="auto"/>
              <w:bottom w:val="single" w:sz="6" w:space="0" w:color="auto"/>
              <w:right w:val="single" w:sz="6" w:space="0" w:color="auto"/>
            </w:tcBorders>
          </w:tcPr>
          <w:p w:rsidR="00686B42" w:rsidRPr="00686B42" w:rsidRDefault="00686B42" w:rsidP="00686B42">
            <w:pPr>
              <w:autoSpaceDE w:val="0"/>
              <w:autoSpaceDN w:val="0"/>
              <w:adjustRightInd w:val="0"/>
              <w:spacing w:after="0" w:line="240" w:lineRule="auto"/>
              <w:jc w:val="right"/>
              <w:rPr>
                <w:rFonts w:ascii="Cambria" w:hAnsi="Cambria" w:cs="Cambria"/>
                <w:color w:val="000000"/>
              </w:rPr>
            </w:pPr>
          </w:p>
        </w:tc>
      </w:tr>
      <w:tr w:rsidR="00686B42" w:rsidRPr="00686B42" w:rsidTr="00686B42">
        <w:tblPrEx>
          <w:tblCellMar>
            <w:top w:w="0" w:type="dxa"/>
            <w:bottom w:w="0" w:type="dxa"/>
          </w:tblCellMar>
        </w:tblPrEx>
        <w:trPr>
          <w:trHeight w:val="276"/>
        </w:trPr>
        <w:tc>
          <w:tcPr>
            <w:tcW w:w="597" w:type="dxa"/>
            <w:tcBorders>
              <w:top w:val="single" w:sz="6" w:space="0" w:color="auto"/>
              <w:left w:val="single" w:sz="6" w:space="0" w:color="auto"/>
              <w:bottom w:val="single" w:sz="6" w:space="0" w:color="auto"/>
              <w:right w:val="single" w:sz="6" w:space="0" w:color="auto"/>
            </w:tcBorders>
          </w:tcPr>
          <w:p w:rsidR="00686B42" w:rsidRPr="00686B42" w:rsidRDefault="00686B42" w:rsidP="00686B42">
            <w:pPr>
              <w:autoSpaceDE w:val="0"/>
              <w:autoSpaceDN w:val="0"/>
              <w:adjustRightInd w:val="0"/>
              <w:spacing w:after="0" w:line="240" w:lineRule="auto"/>
              <w:jc w:val="right"/>
              <w:rPr>
                <w:rFonts w:ascii="Cambria" w:hAnsi="Cambria" w:cs="Cambria"/>
                <w:color w:val="000000"/>
              </w:rPr>
            </w:pPr>
            <w:r w:rsidRPr="00686B42">
              <w:rPr>
                <w:rFonts w:ascii="Cambria" w:hAnsi="Cambria" w:cs="Cambria"/>
                <w:color w:val="000000"/>
              </w:rPr>
              <w:t>4</w:t>
            </w:r>
          </w:p>
        </w:tc>
        <w:tc>
          <w:tcPr>
            <w:tcW w:w="3901" w:type="dxa"/>
            <w:tcBorders>
              <w:top w:val="single" w:sz="6" w:space="0" w:color="auto"/>
              <w:left w:val="single" w:sz="6" w:space="0" w:color="auto"/>
              <w:bottom w:val="single" w:sz="6" w:space="0" w:color="auto"/>
              <w:right w:val="single" w:sz="6" w:space="0" w:color="auto"/>
            </w:tcBorders>
          </w:tcPr>
          <w:p w:rsidR="00686B42" w:rsidRPr="00686B42" w:rsidRDefault="00686B42" w:rsidP="00686B42">
            <w:pPr>
              <w:autoSpaceDE w:val="0"/>
              <w:autoSpaceDN w:val="0"/>
              <w:adjustRightInd w:val="0"/>
              <w:spacing w:after="0" w:line="240" w:lineRule="auto"/>
              <w:rPr>
                <w:rFonts w:ascii="Cambria" w:hAnsi="Cambria" w:cs="Cambria"/>
                <w:color w:val="000000"/>
              </w:rPr>
            </w:pPr>
            <w:r w:rsidRPr="00686B42">
              <w:rPr>
                <w:rFonts w:ascii="Cambria" w:hAnsi="Cambria" w:cs="Cambria"/>
                <w:color w:val="000000"/>
              </w:rPr>
              <w:t>EUR Stock Value at 60 - Historical</w:t>
            </w:r>
          </w:p>
        </w:tc>
        <w:tc>
          <w:tcPr>
            <w:tcW w:w="1982" w:type="dxa"/>
            <w:tcBorders>
              <w:top w:val="single" w:sz="6" w:space="0" w:color="auto"/>
              <w:left w:val="single" w:sz="6" w:space="0" w:color="auto"/>
              <w:bottom w:val="single" w:sz="6" w:space="0" w:color="auto"/>
              <w:right w:val="single" w:sz="6" w:space="0" w:color="auto"/>
            </w:tcBorders>
          </w:tcPr>
          <w:p w:rsidR="00686B42" w:rsidRPr="00686B42" w:rsidRDefault="00686B42" w:rsidP="00686B42">
            <w:pPr>
              <w:autoSpaceDE w:val="0"/>
              <w:autoSpaceDN w:val="0"/>
              <w:adjustRightInd w:val="0"/>
              <w:spacing w:after="0" w:line="240" w:lineRule="auto"/>
              <w:jc w:val="right"/>
              <w:rPr>
                <w:rFonts w:ascii="Cambria" w:hAnsi="Cambria" w:cs="Cambria"/>
                <w:color w:val="000000"/>
              </w:rPr>
            </w:pPr>
          </w:p>
        </w:tc>
      </w:tr>
      <w:tr w:rsidR="00686B42" w:rsidRPr="00686B42" w:rsidTr="00686B42">
        <w:tblPrEx>
          <w:tblCellMar>
            <w:top w:w="0" w:type="dxa"/>
            <w:bottom w:w="0" w:type="dxa"/>
          </w:tblCellMar>
        </w:tblPrEx>
        <w:trPr>
          <w:trHeight w:val="276"/>
        </w:trPr>
        <w:tc>
          <w:tcPr>
            <w:tcW w:w="597" w:type="dxa"/>
            <w:tcBorders>
              <w:top w:val="single" w:sz="6" w:space="0" w:color="auto"/>
              <w:left w:val="single" w:sz="6" w:space="0" w:color="auto"/>
              <w:bottom w:val="single" w:sz="6" w:space="0" w:color="auto"/>
              <w:right w:val="single" w:sz="6" w:space="0" w:color="auto"/>
            </w:tcBorders>
          </w:tcPr>
          <w:p w:rsidR="00686B42" w:rsidRPr="00686B42" w:rsidRDefault="00686B42" w:rsidP="00686B42">
            <w:pPr>
              <w:autoSpaceDE w:val="0"/>
              <w:autoSpaceDN w:val="0"/>
              <w:adjustRightInd w:val="0"/>
              <w:spacing w:after="0" w:line="240" w:lineRule="auto"/>
              <w:jc w:val="right"/>
              <w:rPr>
                <w:rFonts w:ascii="Cambria" w:hAnsi="Cambria" w:cs="Cambria"/>
                <w:color w:val="000000"/>
              </w:rPr>
            </w:pPr>
            <w:r w:rsidRPr="00686B42">
              <w:rPr>
                <w:rFonts w:ascii="Cambria" w:hAnsi="Cambria" w:cs="Cambria"/>
                <w:color w:val="000000"/>
              </w:rPr>
              <w:t>5</w:t>
            </w:r>
          </w:p>
        </w:tc>
        <w:tc>
          <w:tcPr>
            <w:tcW w:w="3901" w:type="dxa"/>
            <w:tcBorders>
              <w:top w:val="single" w:sz="6" w:space="0" w:color="auto"/>
              <w:left w:val="single" w:sz="6" w:space="0" w:color="auto"/>
              <w:bottom w:val="single" w:sz="6" w:space="0" w:color="auto"/>
              <w:right w:val="single" w:sz="6" w:space="0" w:color="auto"/>
            </w:tcBorders>
          </w:tcPr>
          <w:p w:rsidR="00686B42" w:rsidRPr="00686B42" w:rsidRDefault="00686B42" w:rsidP="00686B42">
            <w:pPr>
              <w:autoSpaceDE w:val="0"/>
              <w:autoSpaceDN w:val="0"/>
              <w:adjustRightInd w:val="0"/>
              <w:spacing w:after="0" w:line="240" w:lineRule="auto"/>
              <w:rPr>
                <w:rFonts w:ascii="Cambria" w:hAnsi="Cambria" w:cs="Cambria"/>
                <w:color w:val="000000"/>
              </w:rPr>
            </w:pPr>
            <w:r w:rsidRPr="00686B42">
              <w:rPr>
                <w:rFonts w:ascii="Cambria" w:hAnsi="Cambria" w:cs="Cambria"/>
                <w:color w:val="000000"/>
              </w:rPr>
              <w:t>EUR Stock Value at 60 - Current</w:t>
            </w:r>
          </w:p>
        </w:tc>
        <w:tc>
          <w:tcPr>
            <w:tcW w:w="1982" w:type="dxa"/>
            <w:tcBorders>
              <w:top w:val="single" w:sz="6" w:space="0" w:color="auto"/>
              <w:left w:val="single" w:sz="6" w:space="0" w:color="auto"/>
              <w:bottom w:val="single" w:sz="6" w:space="0" w:color="auto"/>
              <w:right w:val="single" w:sz="6" w:space="0" w:color="auto"/>
            </w:tcBorders>
          </w:tcPr>
          <w:p w:rsidR="00686B42" w:rsidRPr="00686B42" w:rsidRDefault="00686B42" w:rsidP="00686B42">
            <w:pPr>
              <w:autoSpaceDE w:val="0"/>
              <w:autoSpaceDN w:val="0"/>
              <w:adjustRightInd w:val="0"/>
              <w:spacing w:after="0" w:line="240" w:lineRule="auto"/>
              <w:jc w:val="right"/>
              <w:rPr>
                <w:rFonts w:ascii="Cambria" w:hAnsi="Cambria" w:cs="Cambria"/>
                <w:color w:val="000000"/>
              </w:rPr>
            </w:pPr>
          </w:p>
        </w:tc>
      </w:tr>
    </w:tbl>
    <w:p w:rsidR="005A4F98" w:rsidRDefault="005A4F98" w:rsidP="005A4F98">
      <w:pPr>
        <w:numPr>
          <w:ilvl w:val="0"/>
          <w:numId w:val="3"/>
        </w:numPr>
        <w:tabs>
          <w:tab w:val="num" w:pos="720"/>
        </w:tabs>
      </w:pPr>
      <w:r w:rsidRPr="000C6CE7">
        <w:lastRenderedPageBreak/>
        <w:t>Calculate the Stock in respect of Distributor, Date and Product.</w:t>
      </w:r>
    </w:p>
    <w:p w:rsidR="005A4F98" w:rsidRDefault="005A4F98" w:rsidP="005A4F98">
      <w:pPr>
        <w:pStyle w:val="CONSModule-Head2"/>
      </w:pPr>
      <w:bookmarkStart w:id="37" w:name="_Toc475375476"/>
      <w:bookmarkStart w:id="38" w:name="_Toc476307404"/>
      <w:r>
        <w:t>Cube</w:t>
      </w:r>
      <w:bookmarkEnd w:id="37"/>
      <w:bookmarkEnd w:id="38"/>
    </w:p>
    <w:p w:rsidR="005A4F98" w:rsidRDefault="005A4F98" w:rsidP="005A4F98">
      <w:pPr>
        <w:numPr>
          <w:ilvl w:val="0"/>
          <w:numId w:val="3"/>
        </w:numPr>
        <w:tabs>
          <w:tab w:val="num" w:pos="720"/>
        </w:tabs>
      </w:pPr>
      <w:r>
        <w:t>The Stock Units or new Measures should be rolled up to Date Hierarchy to show the Last Child aggregation. Means the Stock on Sunday should be the stock of Week, Stock on 30 or 31 should be the stock of Month and so on.</w:t>
      </w:r>
    </w:p>
    <w:p w:rsidR="005A4F98" w:rsidRDefault="005A4F98" w:rsidP="005A4F98">
      <w:pPr>
        <w:numPr>
          <w:ilvl w:val="0"/>
          <w:numId w:val="3"/>
        </w:numPr>
        <w:tabs>
          <w:tab w:val="num" w:pos="720"/>
        </w:tabs>
      </w:pPr>
      <w:r w:rsidRPr="000C6CE7">
        <w:t>If there is no Stock for a Product on last day, then the last day of the Hierarchy should show 0 and not last non empty data.</w:t>
      </w:r>
    </w:p>
    <w:p w:rsidR="00531F4F" w:rsidRDefault="00531F4F" w:rsidP="00531F4F">
      <w:pPr>
        <w:pStyle w:val="CONSModule-Head2"/>
        <w:rPr>
          <w:lang w:eastAsia="en-GB"/>
        </w:rPr>
      </w:pPr>
      <w:bookmarkStart w:id="39" w:name="_Toc475375474"/>
      <w:bookmarkStart w:id="40" w:name="_Toc476307405"/>
      <w:r w:rsidRPr="004A1F58">
        <w:t>Dashboard &amp; Report</w:t>
      </w:r>
      <w:bookmarkEnd w:id="39"/>
      <w:bookmarkEnd w:id="40"/>
    </w:p>
    <w:p w:rsidR="00531F4F" w:rsidRPr="004A1F58" w:rsidRDefault="00531F4F" w:rsidP="00531F4F">
      <w:pPr>
        <w:numPr>
          <w:ilvl w:val="0"/>
          <w:numId w:val="3"/>
        </w:numPr>
        <w:tabs>
          <w:tab w:val="num" w:pos="720"/>
        </w:tabs>
      </w:pPr>
      <w:r w:rsidRPr="004A1F58">
        <w:t>At the first stage we need to be able to analyze</w:t>
      </w:r>
    </w:p>
    <w:p w:rsidR="00531F4F" w:rsidRPr="004A1F58" w:rsidRDefault="00531F4F" w:rsidP="00531F4F">
      <w:pPr>
        <w:pStyle w:val="ListParagraph"/>
        <w:numPr>
          <w:ilvl w:val="1"/>
          <w:numId w:val="3"/>
        </w:numPr>
      </w:pPr>
      <w:r w:rsidRPr="004A1F58">
        <w:t>Stock units.</w:t>
      </w:r>
    </w:p>
    <w:p w:rsidR="00531F4F" w:rsidRDefault="00531F4F" w:rsidP="00531F4F">
      <w:pPr>
        <w:pStyle w:val="ListParagraph"/>
        <w:numPr>
          <w:ilvl w:val="1"/>
          <w:numId w:val="3"/>
        </w:numPr>
      </w:pPr>
      <w:r w:rsidRPr="004A1F58">
        <w:t>Stock Units value in Euro</w:t>
      </w:r>
    </w:p>
    <w:p w:rsidR="00531F4F" w:rsidRPr="000C6CE7" w:rsidRDefault="00531F4F" w:rsidP="00531F4F">
      <w:pPr>
        <w:pStyle w:val="ListParagraph"/>
        <w:numPr>
          <w:ilvl w:val="1"/>
          <w:numId w:val="3"/>
        </w:numPr>
        <w:tabs>
          <w:tab w:val="num" w:pos="720"/>
        </w:tabs>
      </w:pPr>
      <w:r>
        <w:t>Stock Units value in Local</w:t>
      </w:r>
    </w:p>
    <w:p w:rsidR="005A4F98" w:rsidRPr="00F1692F" w:rsidRDefault="005A4F98" w:rsidP="005A4F98">
      <w:pPr>
        <w:pStyle w:val="CONSModule-Head1"/>
      </w:pPr>
      <w:bookmarkStart w:id="41" w:name="_Toc475375477"/>
      <w:bookmarkStart w:id="42" w:name="_Toc476307406"/>
      <w:r>
        <w:t>Open Questions on Stock</w:t>
      </w:r>
      <w:bookmarkEnd w:id="41"/>
      <w:bookmarkEnd w:id="42"/>
    </w:p>
    <w:p w:rsidR="005A4F98" w:rsidRPr="006F0D57" w:rsidRDefault="005A4F98" w:rsidP="005A4F98">
      <w:pPr>
        <w:numPr>
          <w:ilvl w:val="0"/>
          <w:numId w:val="3"/>
        </w:numPr>
        <w:tabs>
          <w:tab w:val="num" w:pos="720"/>
        </w:tabs>
        <w:rPr>
          <w:highlight w:val="yellow"/>
        </w:rPr>
      </w:pPr>
      <w:r w:rsidRPr="006F0D57">
        <w:rPr>
          <w:highlight w:val="yellow"/>
        </w:rPr>
        <w:t xml:space="preserve">Stock Date missing from OkiStock File. </w:t>
      </w:r>
    </w:p>
    <w:p w:rsidR="001F0A97" w:rsidRPr="00531F4F" w:rsidRDefault="005A4F98" w:rsidP="0032164F">
      <w:pPr>
        <w:numPr>
          <w:ilvl w:val="0"/>
          <w:numId w:val="3"/>
        </w:numPr>
        <w:tabs>
          <w:tab w:val="num" w:pos="720"/>
        </w:tabs>
        <w:rPr>
          <w:highlight w:val="yellow"/>
        </w:rPr>
      </w:pPr>
      <w:r w:rsidRPr="006F0D57">
        <w:rPr>
          <w:highlight w:val="yellow"/>
        </w:rPr>
        <w:t>For some of the records in Oki Stock files has Stock Value but Units is zero. So do we have some other columns in file which we need to consider for Units.</w:t>
      </w:r>
    </w:p>
    <w:sectPr w:rsidR="001F0A97" w:rsidRPr="00531F4F" w:rsidSect="003C111C">
      <w:pgSz w:w="12240" w:h="15840"/>
      <w:pgMar w:top="1440" w:right="900"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
    <w:altName w:val="Arial"/>
    <w:panose1 w:val="020B060402020203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A72C6"/>
    <w:multiLevelType w:val="hybridMultilevel"/>
    <w:tmpl w:val="24764E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9A67A6B"/>
    <w:multiLevelType w:val="multilevel"/>
    <w:tmpl w:val="73EA6E58"/>
    <w:lvl w:ilvl="0">
      <w:start w:val="1"/>
      <w:numFmt w:val="decimal"/>
      <w:pStyle w:val="CONSModule-Head1"/>
      <w:lvlText w:val="%1"/>
      <w:lvlJc w:val="left"/>
      <w:pPr>
        <w:ind w:left="432" w:hanging="432"/>
      </w:pPr>
      <w:rPr>
        <w:rFonts w:hint="default"/>
      </w:rPr>
    </w:lvl>
    <w:lvl w:ilvl="1">
      <w:start w:val="1"/>
      <w:numFmt w:val="decimal"/>
      <w:pStyle w:val="CONSModule-Head2"/>
      <w:lvlText w:val="%1.%2"/>
      <w:lvlJc w:val="left"/>
      <w:pPr>
        <w:ind w:left="576" w:hanging="576"/>
      </w:pPr>
      <w:rPr>
        <w:rFonts w:hint="default"/>
      </w:rPr>
    </w:lvl>
    <w:lvl w:ilvl="2">
      <w:start w:val="1"/>
      <w:numFmt w:val="decimal"/>
      <w:pStyle w:val="CONSModule-Head3"/>
      <w:lvlText w:val="%1.%2.%3"/>
      <w:lvlJc w:val="left"/>
      <w:pPr>
        <w:ind w:left="720" w:hanging="720"/>
      </w:pPr>
      <w:rPr>
        <w:rFonts w:hint="default"/>
      </w:rPr>
    </w:lvl>
    <w:lvl w:ilvl="3">
      <w:start w:val="1"/>
      <w:numFmt w:val="decimal"/>
      <w:pStyle w:val="CONSModule-Head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7F5533EA"/>
    <w:multiLevelType w:val="hybridMultilevel"/>
    <w:tmpl w:val="086EC0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C77E28"/>
    <w:rsid w:val="00006F4D"/>
    <w:rsid w:val="00014AE9"/>
    <w:rsid w:val="0006064D"/>
    <w:rsid w:val="00073777"/>
    <w:rsid w:val="00084462"/>
    <w:rsid w:val="00094909"/>
    <w:rsid w:val="000C6CE7"/>
    <w:rsid w:val="0011766B"/>
    <w:rsid w:val="00126105"/>
    <w:rsid w:val="00163C22"/>
    <w:rsid w:val="001707E4"/>
    <w:rsid w:val="001B2C0A"/>
    <w:rsid w:val="001B72A5"/>
    <w:rsid w:val="001B7FA4"/>
    <w:rsid w:val="001F0A97"/>
    <w:rsid w:val="0020695B"/>
    <w:rsid w:val="00216594"/>
    <w:rsid w:val="00235D44"/>
    <w:rsid w:val="002671B6"/>
    <w:rsid w:val="002709D1"/>
    <w:rsid w:val="00271A63"/>
    <w:rsid w:val="002818F2"/>
    <w:rsid w:val="002A7980"/>
    <w:rsid w:val="002B13D5"/>
    <w:rsid w:val="002C083A"/>
    <w:rsid w:val="002C0C9C"/>
    <w:rsid w:val="002F7C25"/>
    <w:rsid w:val="00313940"/>
    <w:rsid w:val="00314160"/>
    <w:rsid w:val="003146AF"/>
    <w:rsid w:val="0032164F"/>
    <w:rsid w:val="00343258"/>
    <w:rsid w:val="0035145F"/>
    <w:rsid w:val="00354BE9"/>
    <w:rsid w:val="00372845"/>
    <w:rsid w:val="00384A87"/>
    <w:rsid w:val="003A16B1"/>
    <w:rsid w:val="003B673D"/>
    <w:rsid w:val="003C111C"/>
    <w:rsid w:val="003C25D5"/>
    <w:rsid w:val="003C2FCA"/>
    <w:rsid w:val="003D52CC"/>
    <w:rsid w:val="003F3E96"/>
    <w:rsid w:val="003F4A3A"/>
    <w:rsid w:val="0041523C"/>
    <w:rsid w:val="00420F30"/>
    <w:rsid w:val="00477C02"/>
    <w:rsid w:val="004958BE"/>
    <w:rsid w:val="004968FF"/>
    <w:rsid w:val="004D1CF1"/>
    <w:rsid w:val="004D3A21"/>
    <w:rsid w:val="004D539F"/>
    <w:rsid w:val="004F6575"/>
    <w:rsid w:val="0050570B"/>
    <w:rsid w:val="00517FE6"/>
    <w:rsid w:val="00531F4F"/>
    <w:rsid w:val="00532DC9"/>
    <w:rsid w:val="005342BD"/>
    <w:rsid w:val="005417B3"/>
    <w:rsid w:val="005712A3"/>
    <w:rsid w:val="005A4F98"/>
    <w:rsid w:val="005B1532"/>
    <w:rsid w:val="005E56D7"/>
    <w:rsid w:val="005E78BF"/>
    <w:rsid w:val="00615558"/>
    <w:rsid w:val="0062416B"/>
    <w:rsid w:val="00630062"/>
    <w:rsid w:val="0065380C"/>
    <w:rsid w:val="00660555"/>
    <w:rsid w:val="00686B42"/>
    <w:rsid w:val="00691F99"/>
    <w:rsid w:val="006B7626"/>
    <w:rsid w:val="006C47F8"/>
    <w:rsid w:val="006E1E43"/>
    <w:rsid w:val="006F7F2D"/>
    <w:rsid w:val="00701BFC"/>
    <w:rsid w:val="007028D3"/>
    <w:rsid w:val="00707B0F"/>
    <w:rsid w:val="00715F9C"/>
    <w:rsid w:val="00723DD2"/>
    <w:rsid w:val="00731ADC"/>
    <w:rsid w:val="00732379"/>
    <w:rsid w:val="00773955"/>
    <w:rsid w:val="0077594D"/>
    <w:rsid w:val="00777ACC"/>
    <w:rsid w:val="00787AF1"/>
    <w:rsid w:val="007A2514"/>
    <w:rsid w:val="007A5D4B"/>
    <w:rsid w:val="007A7419"/>
    <w:rsid w:val="007D6185"/>
    <w:rsid w:val="007E1417"/>
    <w:rsid w:val="0082612A"/>
    <w:rsid w:val="008471D7"/>
    <w:rsid w:val="00872EE5"/>
    <w:rsid w:val="0087491E"/>
    <w:rsid w:val="0088581B"/>
    <w:rsid w:val="008923D3"/>
    <w:rsid w:val="008A5078"/>
    <w:rsid w:val="008B1B5C"/>
    <w:rsid w:val="008C27A4"/>
    <w:rsid w:val="008C4534"/>
    <w:rsid w:val="008E75CB"/>
    <w:rsid w:val="00900C66"/>
    <w:rsid w:val="00911D18"/>
    <w:rsid w:val="009214E4"/>
    <w:rsid w:val="00923908"/>
    <w:rsid w:val="00951390"/>
    <w:rsid w:val="009820B1"/>
    <w:rsid w:val="00982395"/>
    <w:rsid w:val="009A0072"/>
    <w:rsid w:val="00A15492"/>
    <w:rsid w:val="00A26A5F"/>
    <w:rsid w:val="00A41FB4"/>
    <w:rsid w:val="00A47AC7"/>
    <w:rsid w:val="00A6011E"/>
    <w:rsid w:val="00A75BF8"/>
    <w:rsid w:val="00A82954"/>
    <w:rsid w:val="00AD6CB3"/>
    <w:rsid w:val="00B30684"/>
    <w:rsid w:val="00B31275"/>
    <w:rsid w:val="00B77FB6"/>
    <w:rsid w:val="00B92C08"/>
    <w:rsid w:val="00BA3D67"/>
    <w:rsid w:val="00BB06D7"/>
    <w:rsid w:val="00C036EF"/>
    <w:rsid w:val="00C55798"/>
    <w:rsid w:val="00C75765"/>
    <w:rsid w:val="00C75D03"/>
    <w:rsid w:val="00C77E28"/>
    <w:rsid w:val="00CE2260"/>
    <w:rsid w:val="00D03B48"/>
    <w:rsid w:val="00D16AB0"/>
    <w:rsid w:val="00D23728"/>
    <w:rsid w:val="00D33333"/>
    <w:rsid w:val="00D462A9"/>
    <w:rsid w:val="00D466E0"/>
    <w:rsid w:val="00D5421A"/>
    <w:rsid w:val="00D56EB7"/>
    <w:rsid w:val="00D6278F"/>
    <w:rsid w:val="00D84A36"/>
    <w:rsid w:val="00D96275"/>
    <w:rsid w:val="00DC7620"/>
    <w:rsid w:val="00DC7643"/>
    <w:rsid w:val="00E178BF"/>
    <w:rsid w:val="00E265BB"/>
    <w:rsid w:val="00E70B0F"/>
    <w:rsid w:val="00E76BB5"/>
    <w:rsid w:val="00E824B7"/>
    <w:rsid w:val="00E82CEA"/>
    <w:rsid w:val="00E87AC3"/>
    <w:rsid w:val="00E940C7"/>
    <w:rsid w:val="00EB25B0"/>
    <w:rsid w:val="00ED0AAC"/>
    <w:rsid w:val="00F0067B"/>
    <w:rsid w:val="00F025F3"/>
    <w:rsid w:val="00F1692F"/>
    <w:rsid w:val="00F27992"/>
    <w:rsid w:val="00F54B14"/>
    <w:rsid w:val="00F90863"/>
    <w:rsid w:val="00FB7FDC"/>
    <w:rsid w:val="00FE28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A36"/>
    <w:rPr>
      <w:rFonts w:asciiTheme="majorHAnsi" w:hAnsiTheme="majorHAnsi"/>
    </w:rPr>
  </w:style>
  <w:style w:type="paragraph" w:styleId="Heading1">
    <w:name w:val="heading 1"/>
    <w:basedOn w:val="Normal"/>
    <w:next w:val="Normal"/>
    <w:link w:val="Heading1Char"/>
    <w:uiPriority w:val="9"/>
    <w:qFormat/>
    <w:rsid w:val="00014AE9"/>
    <w:pPr>
      <w:keepNext/>
      <w:spacing w:before="240" w:after="60"/>
      <w:outlineLvl w:val="0"/>
    </w:pPr>
    <w:rPr>
      <w:rFonts w:ascii="Calibri" w:eastAsia="Times New Roman" w:hAnsi="Calibri" w:cs="Times New Roman"/>
      <w:b/>
      <w:bCs/>
      <w:kern w:val="32"/>
      <w:sz w:val="24"/>
      <w:szCs w:val="32"/>
      <w:lang w:val="en-GB"/>
    </w:rPr>
  </w:style>
  <w:style w:type="paragraph" w:styleId="Heading2">
    <w:name w:val="heading 2"/>
    <w:basedOn w:val="Normal"/>
    <w:next w:val="Normal"/>
    <w:link w:val="Heading2Char"/>
    <w:uiPriority w:val="9"/>
    <w:unhideWhenUsed/>
    <w:qFormat/>
    <w:rsid w:val="00014AE9"/>
    <w:pPr>
      <w:keepNext/>
      <w:spacing w:before="240" w:after="60"/>
      <w:outlineLvl w:val="1"/>
    </w:pPr>
    <w:rPr>
      <w:rFonts w:ascii="Calibri" w:eastAsia="Times New Roman" w:hAnsi="Calibri" w:cs="Times New Roman"/>
      <w:bCs/>
      <w:iCs/>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A63"/>
    <w:pPr>
      <w:ind w:left="720"/>
      <w:contextualSpacing/>
    </w:pPr>
  </w:style>
  <w:style w:type="paragraph" w:styleId="BalloonText">
    <w:name w:val="Balloon Text"/>
    <w:basedOn w:val="Normal"/>
    <w:link w:val="BalloonTextChar"/>
    <w:uiPriority w:val="99"/>
    <w:semiHidden/>
    <w:unhideWhenUsed/>
    <w:rsid w:val="00163C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C22"/>
    <w:rPr>
      <w:rFonts w:ascii="Tahoma" w:hAnsi="Tahoma" w:cs="Tahoma"/>
      <w:sz w:val="16"/>
      <w:szCs w:val="16"/>
    </w:rPr>
  </w:style>
  <w:style w:type="table" w:styleId="TableGrid">
    <w:name w:val="Table Grid"/>
    <w:basedOn w:val="TableNormal"/>
    <w:uiPriority w:val="59"/>
    <w:rsid w:val="008A5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next w:val="Normal"/>
    <w:link w:val="TitleChar"/>
    <w:qFormat/>
    <w:rsid w:val="002C0C9C"/>
    <w:pPr>
      <w:spacing w:after="0" w:line="240" w:lineRule="auto"/>
      <w:jc w:val="right"/>
    </w:pPr>
    <w:rPr>
      <w:rFonts w:ascii="Arial" w:eastAsia="Times New Roman" w:hAnsi="Arial" w:cs="Times New Roman"/>
      <w:b/>
      <w:sz w:val="40"/>
      <w:szCs w:val="20"/>
      <w:lang w:val="en-AU"/>
    </w:rPr>
  </w:style>
  <w:style w:type="character" w:customStyle="1" w:styleId="TitleChar">
    <w:name w:val="Title Char"/>
    <w:basedOn w:val="DefaultParagraphFont"/>
    <w:link w:val="Title"/>
    <w:rsid w:val="002C0C9C"/>
    <w:rPr>
      <w:rFonts w:ascii="Arial" w:eastAsia="Times New Roman" w:hAnsi="Arial" w:cs="Times New Roman"/>
      <w:b/>
      <w:sz w:val="40"/>
      <w:szCs w:val="20"/>
      <w:lang w:val="en-AU"/>
    </w:rPr>
  </w:style>
  <w:style w:type="paragraph" w:styleId="TOC1">
    <w:name w:val="toc 1"/>
    <w:basedOn w:val="Normal"/>
    <w:next w:val="Normal"/>
    <w:autoRedefine/>
    <w:uiPriority w:val="39"/>
    <w:unhideWhenUsed/>
    <w:qFormat/>
    <w:rsid w:val="002C0C9C"/>
    <w:pPr>
      <w:spacing w:after="120" w:line="240" w:lineRule="auto"/>
    </w:pPr>
    <w:rPr>
      <w:rFonts w:ascii="Arial" w:eastAsia="SimSun" w:hAnsi="Arial" w:cs="Times New Roman"/>
      <w:szCs w:val="24"/>
    </w:rPr>
  </w:style>
  <w:style w:type="paragraph" w:styleId="BodyText">
    <w:name w:val="Body Text"/>
    <w:basedOn w:val="Normal"/>
    <w:link w:val="BodyTextChar"/>
    <w:rsid w:val="002C0C9C"/>
    <w:pPr>
      <w:spacing w:after="0" w:line="240" w:lineRule="auto"/>
      <w:jc w:val="both"/>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rsid w:val="002C0C9C"/>
    <w:rPr>
      <w:rFonts w:ascii="Times New Roman" w:eastAsia="Times New Roman" w:hAnsi="Times New Roman" w:cs="Times New Roman"/>
      <w:b/>
      <w:bCs/>
      <w:sz w:val="24"/>
      <w:szCs w:val="24"/>
    </w:rPr>
  </w:style>
  <w:style w:type="paragraph" w:customStyle="1" w:styleId="CONSModule-Head3">
    <w:name w:val="CONS Module - Head 3"/>
    <w:qFormat/>
    <w:rsid w:val="00D84A36"/>
    <w:pPr>
      <w:numPr>
        <w:ilvl w:val="2"/>
        <w:numId w:val="1"/>
      </w:numPr>
      <w:spacing w:before="120" w:after="0"/>
      <w:outlineLvl w:val="2"/>
    </w:pPr>
    <w:rPr>
      <w:rFonts w:asciiTheme="majorHAnsi" w:eastAsiaTheme="majorEastAsia" w:hAnsiTheme="majorHAnsi" w:cstheme="majorHAnsi"/>
      <w:b/>
      <w:bCs/>
      <w:color w:val="365F91" w:themeColor="accent1" w:themeShade="BF"/>
      <w:u w:val="single"/>
    </w:rPr>
  </w:style>
  <w:style w:type="paragraph" w:customStyle="1" w:styleId="CONSModule-Head4">
    <w:name w:val="CONS Module - Head 4"/>
    <w:qFormat/>
    <w:rsid w:val="002C0C9C"/>
    <w:pPr>
      <w:numPr>
        <w:ilvl w:val="3"/>
        <w:numId w:val="1"/>
      </w:numPr>
      <w:spacing w:before="240" w:after="0"/>
      <w:outlineLvl w:val="3"/>
    </w:pPr>
    <w:rPr>
      <w:rFonts w:eastAsiaTheme="majorEastAsia" w:cstheme="majorHAnsi"/>
      <w:b/>
      <w:bCs/>
      <w:color w:val="17365D" w:themeColor="text2" w:themeShade="BF"/>
    </w:rPr>
  </w:style>
  <w:style w:type="paragraph" w:customStyle="1" w:styleId="CONSModule-Head1">
    <w:name w:val="CONS Module - Head 1"/>
    <w:link w:val="CONSModule-Head1Char"/>
    <w:qFormat/>
    <w:rsid w:val="00D84A36"/>
    <w:pPr>
      <w:numPr>
        <w:numId w:val="1"/>
      </w:numPr>
      <w:spacing w:before="240" w:after="0"/>
      <w:outlineLvl w:val="0"/>
    </w:pPr>
    <w:rPr>
      <w:rFonts w:asciiTheme="majorHAnsi" w:eastAsiaTheme="majorEastAsia" w:hAnsiTheme="majorHAnsi" w:cstheme="majorBidi"/>
      <w:b/>
      <w:bCs/>
      <w:color w:val="0F243E" w:themeColor="text2" w:themeShade="80"/>
      <w:sz w:val="26"/>
      <w:szCs w:val="28"/>
    </w:rPr>
  </w:style>
  <w:style w:type="paragraph" w:customStyle="1" w:styleId="CONSModule-Para">
    <w:name w:val="CONS Module - Para"/>
    <w:link w:val="CONSModule-ParaChar"/>
    <w:qFormat/>
    <w:rsid w:val="002C0C9C"/>
    <w:pPr>
      <w:spacing w:before="120" w:after="0"/>
      <w:ind w:left="567"/>
      <w:jc w:val="both"/>
    </w:pPr>
    <w:rPr>
      <w:rFonts w:eastAsia="Times New Roman" w:cs="Times New Roman"/>
      <w:bCs/>
      <w:szCs w:val="24"/>
    </w:rPr>
  </w:style>
  <w:style w:type="character" w:customStyle="1" w:styleId="CONSModule-Head1Char">
    <w:name w:val="CONS Module - Head 1 Char"/>
    <w:basedOn w:val="DefaultParagraphFont"/>
    <w:link w:val="CONSModule-Head1"/>
    <w:rsid w:val="00D84A36"/>
    <w:rPr>
      <w:rFonts w:asciiTheme="majorHAnsi" w:eastAsiaTheme="majorEastAsia" w:hAnsiTheme="majorHAnsi" w:cstheme="majorBidi"/>
      <w:b/>
      <w:bCs/>
      <w:color w:val="0F243E" w:themeColor="text2" w:themeShade="80"/>
      <w:sz w:val="26"/>
      <w:szCs w:val="28"/>
    </w:rPr>
  </w:style>
  <w:style w:type="character" w:customStyle="1" w:styleId="CONSModule-ParaChar">
    <w:name w:val="CONS Module - Para Char"/>
    <w:basedOn w:val="DefaultParagraphFont"/>
    <w:link w:val="CONSModule-Para"/>
    <w:rsid w:val="002C0C9C"/>
    <w:rPr>
      <w:rFonts w:eastAsia="Times New Roman" w:cs="Times New Roman"/>
      <w:bCs/>
      <w:szCs w:val="24"/>
    </w:rPr>
  </w:style>
  <w:style w:type="paragraph" w:customStyle="1" w:styleId="CONSModule-Head2">
    <w:name w:val="CONS Module - Head 2"/>
    <w:link w:val="CONSModule-Head2Char"/>
    <w:qFormat/>
    <w:rsid w:val="00D84A36"/>
    <w:pPr>
      <w:keepNext/>
      <w:numPr>
        <w:ilvl w:val="1"/>
        <w:numId w:val="1"/>
      </w:numPr>
      <w:spacing w:before="240" w:after="0"/>
      <w:outlineLvl w:val="1"/>
    </w:pPr>
    <w:rPr>
      <w:rFonts w:asciiTheme="majorHAnsi" w:eastAsiaTheme="majorEastAsia" w:hAnsiTheme="majorHAnsi" w:cstheme="majorHAnsi"/>
      <w:b/>
      <w:bCs/>
      <w:color w:val="17365D" w:themeColor="text2" w:themeShade="BF"/>
      <w:sz w:val="24"/>
      <w:szCs w:val="26"/>
    </w:rPr>
  </w:style>
  <w:style w:type="character" w:customStyle="1" w:styleId="CONSModule-Head2Char">
    <w:name w:val="CONS Module - Head 2 Char"/>
    <w:basedOn w:val="DefaultParagraphFont"/>
    <w:link w:val="CONSModule-Head2"/>
    <w:rsid w:val="00D84A36"/>
    <w:rPr>
      <w:rFonts w:asciiTheme="majorHAnsi" w:eastAsiaTheme="majorEastAsia" w:hAnsiTheme="majorHAnsi" w:cstheme="majorHAnsi"/>
      <w:b/>
      <w:bCs/>
      <w:color w:val="17365D" w:themeColor="text2" w:themeShade="BF"/>
      <w:sz w:val="24"/>
      <w:szCs w:val="26"/>
    </w:rPr>
  </w:style>
  <w:style w:type="character" w:styleId="Hyperlink">
    <w:name w:val="Hyperlink"/>
    <w:basedOn w:val="DefaultParagraphFont"/>
    <w:uiPriority w:val="99"/>
    <w:unhideWhenUsed/>
    <w:rsid w:val="002C0C9C"/>
    <w:rPr>
      <w:color w:val="0000FF" w:themeColor="hyperlink"/>
      <w:u w:val="single"/>
    </w:rPr>
  </w:style>
  <w:style w:type="paragraph" w:styleId="TOC2">
    <w:name w:val="toc 2"/>
    <w:basedOn w:val="Normal"/>
    <w:next w:val="Normal"/>
    <w:autoRedefine/>
    <w:uiPriority w:val="39"/>
    <w:unhideWhenUsed/>
    <w:rsid w:val="002C0C9C"/>
    <w:pPr>
      <w:spacing w:after="100"/>
      <w:ind w:left="200"/>
      <w:contextualSpacing/>
    </w:pPr>
    <w:rPr>
      <w:rFonts w:ascii="Arial" w:eastAsia="Times New Roman" w:hAnsi="Arial" w:cs="Arial"/>
      <w:sz w:val="20"/>
    </w:rPr>
  </w:style>
  <w:style w:type="paragraph" w:customStyle="1" w:styleId="DocInfo">
    <w:name w:val="DocInfo"/>
    <w:next w:val="Normal"/>
    <w:rsid w:val="002C0C9C"/>
    <w:pPr>
      <w:keepNext/>
      <w:spacing w:before="240" w:after="240" w:line="240" w:lineRule="auto"/>
    </w:pPr>
    <w:rPr>
      <w:rFonts w:ascii="Arial" w:eastAsia="Times New Roman" w:hAnsi="Arial" w:cs="Times New Roman"/>
      <w:b/>
      <w:sz w:val="32"/>
      <w:szCs w:val="20"/>
      <w:lang w:val="en-AU"/>
    </w:rPr>
  </w:style>
  <w:style w:type="character" w:customStyle="1" w:styleId="Heading1Char">
    <w:name w:val="Heading 1 Char"/>
    <w:basedOn w:val="DefaultParagraphFont"/>
    <w:link w:val="Heading1"/>
    <w:uiPriority w:val="9"/>
    <w:rsid w:val="00014AE9"/>
    <w:rPr>
      <w:rFonts w:ascii="Calibri" w:eastAsia="Times New Roman" w:hAnsi="Calibri" w:cs="Times New Roman"/>
      <w:b/>
      <w:bCs/>
      <w:kern w:val="32"/>
      <w:sz w:val="24"/>
      <w:szCs w:val="32"/>
      <w:lang w:val="en-GB"/>
    </w:rPr>
  </w:style>
  <w:style w:type="character" w:customStyle="1" w:styleId="Heading2Char">
    <w:name w:val="Heading 2 Char"/>
    <w:basedOn w:val="DefaultParagraphFont"/>
    <w:link w:val="Heading2"/>
    <w:uiPriority w:val="9"/>
    <w:rsid w:val="00014AE9"/>
    <w:rPr>
      <w:rFonts w:ascii="Calibri" w:eastAsia="Times New Roman" w:hAnsi="Calibri" w:cs="Times New Roman"/>
      <w:bCs/>
      <w:iCs/>
      <w:szCs w:val="28"/>
      <w:lang w:val="en-GB"/>
    </w:rPr>
  </w:style>
  <w:style w:type="paragraph" w:styleId="NormalWeb">
    <w:name w:val="Normal (Web)"/>
    <w:basedOn w:val="Normal"/>
    <w:uiPriority w:val="99"/>
    <w:unhideWhenUsed/>
    <w:rsid w:val="00420F3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OC3">
    <w:name w:val="toc 3"/>
    <w:basedOn w:val="Normal"/>
    <w:next w:val="Normal"/>
    <w:autoRedefine/>
    <w:uiPriority w:val="39"/>
    <w:unhideWhenUsed/>
    <w:rsid w:val="00D3333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64F"/>
  </w:style>
  <w:style w:type="paragraph" w:styleId="Heading1">
    <w:name w:val="heading 1"/>
    <w:basedOn w:val="Normal"/>
    <w:next w:val="Normal"/>
    <w:link w:val="Heading1Char"/>
    <w:uiPriority w:val="9"/>
    <w:qFormat/>
    <w:rsid w:val="00014AE9"/>
    <w:pPr>
      <w:keepNext/>
      <w:spacing w:before="240" w:after="60"/>
      <w:outlineLvl w:val="0"/>
    </w:pPr>
    <w:rPr>
      <w:rFonts w:ascii="Calibri" w:eastAsia="Times New Roman" w:hAnsi="Calibri" w:cs="Times New Roman"/>
      <w:b/>
      <w:bCs/>
      <w:kern w:val="32"/>
      <w:sz w:val="24"/>
      <w:szCs w:val="32"/>
      <w:lang w:val="en-GB"/>
    </w:rPr>
  </w:style>
  <w:style w:type="paragraph" w:styleId="Heading2">
    <w:name w:val="heading 2"/>
    <w:basedOn w:val="Normal"/>
    <w:next w:val="Normal"/>
    <w:link w:val="Heading2Char"/>
    <w:uiPriority w:val="9"/>
    <w:unhideWhenUsed/>
    <w:qFormat/>
    <w:rsid w:val="00014AE9"/>
    <w:pPr>
      <w:keepNext/>
      <w:spacing w:before="240" w:after="60"/>
      <w:outlineLvl w:val="1"/>
    </w:pPr>
    <w:rPr>
      <w:rFonts w:ascii="Calibri" w:eastAsia="Times New Roman" w:hAnsi="Calibri" w:cs="Times New Roman"/>
      <w:bCs/>
      <w:iCs/>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A63"/>
    <w:pPr>
      <w:ind w:left="720"/>
      <w:contextualSpacing/>
    </w:pPr>
  </w:style>
  <w:style w:type="paragraph" w:styleId="BalloonText">
    <w:name w:val="Balloon Text"/>
    <w:basedOn w:val="Normal"/>
    <w:link w:val="BalloonTextChar"/>
    <w:uiPriority w:val="99"/>
    <w:semiHidden/>
    <w:unhideWhenUsed/>
    <w:rsid w:val="00163C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C22"/>
    <w:rPr>
      <w:rFonts w:ascii="Tahoma" w:hAnsi="Tahoma" w:cs="Tahoma"/>
      <w:sz w:val="16"/>
      <w:szCs w:val="16"/>
    </w:rPr>
  </w:style>
  <w:style w:type="table" w:styleId="TableGrid">
    <w:name w:val="Table Grid"/>
    <w:basedOn w:val="TableNormal"/>
    <w:uiPriority w:val="59"/>
    <w:rsid w:val="008A5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next w:val="Normal"/>
    <w:link w:val="TitleChar"/>
    <w:qFormat/>
    <w:rsid w:val="002C0C9C"/>
    <w:pPr>
      <w:spacing w:after="0" w:line="240" w:lineRule="auto"/>
      <w:jc w:val="right"/>
    </w:pPr>
    <w:rPr>
      <w:rFonts w:ascii="Arial" w:eastAsia="Times New Roman" w:hAnsi="Arial" w:cs="Times New Roman"/>
      <w:b/>
      <w:sz w:val="40"/>
      <w:szCs w:val="20"/>
      <w:lang w:val="en-AU"/>
    </w:rPr>
  </w:style>
  <w:style w:type="character" w:customStyle="1" w:styleId="TitleChar">
    <w:name w:val="Title Char"/>
    <w:basedOn w:val="DefaultParagraphFont"/>
    <w:link w:val="Title"/>
    <w:rsid w:val="002C0C9C"/>
    <w:rPr>
      <w:rFonts w:ascii="Arial" w:eastAsia="Times New Roman" w:hAnsi="Arial" w:cs="Times New Roman"/>
      <w:b/>
      <w:sz w:val="40"/>
      <w:szCs w:val="20"/>
      <w:lang w:val="en-AU"/>
    </w:rPr>
  </w:style>
  <w:style w:type="paragraph" w:styleId="TOC1">
    <w:name w:val="toc 1"/>
    <w:basedOn w:val="Normal"/>
    <w:next w:val="Normal"/>
    <w:autoRedefine/>
    <w:uiPriority w:val="39"/>
    <w:unhideWhenUsed/>
    <w:qFormat/>
    <w:rsid w:val="002C0C9C"/>
    <w:pPr>
      <w:spacing w:after="120" w:line="240" w:lineRule="auto"/>
    </w:pPr>
    <w:rPr>
      <w:rFonts w:ascii="Arial" w:eastAsia="SimSun" w:hAnsi="Arial" w:cs="Times New Roman"/>
      <w:szCs w:val="24"/>
    </w:rPr>
  </w:style>
  <w:style w:type="paragraph" w:styleId="BodyText">
    <w:name w:val="Body Text"/>
    <w:basedOn w:val="Normal"/>
    <w:link w:val="BodyTextChar"/>
    <w:rsid w:val="002C0C9C"/>
    <w:pPr>
      <w:spacing w:after="0" w:line="240" w:lineRule="auto"/>
      <w:jc w:val="both"/>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rsid w:val="002C0C9C"/>
    <w:rPr>
      <w:rFonts w:ascii="Times New Roman" w:eastAsia="Times New Roman" w:hAnsi="Times New Roman" w:cs="Times New Roman"/>
      <w:b/>
      <w:bCs/>
      <w:sz w:val="24"/>
      <w:szCs w:val="24"/>
    </w:rPr>
  </w:style>
  <w:style w:type="paragraph" w:customStyle="1" w:styleId="CONSModule-Head3">
    <w:name w:val="CONS Module - Head 3"/>
    <w:qFormat/>
    <w:rsid w:val="002C0C9C"/>
    <w:pPr>
      <w:numPr>
        <w:ilvl w:val="2"/>
        <w:numId w:val="1"/>
      </w:numPr>
      <w:spacing w:before="120" w:after="0"/>
      <w:outlineLvl w:val="2"/>
    </w:pPr>
    <w:rPr>
      <w:rFonts w:eastAsiaTheme="majorEastAsia" w:cstheme="majorHAnsi"/>
      <w:b/>
      <w:bCs/>
      <w:color w:val="365F91" w:themeColor="accent1" w:themeShade="BF"/>
      <w:u w:val="single"/>
    </w:rPr>
  </w:style>
  <w:style w:type="paragraph" w:customStyle="1" w:styleId="CONSModule-Head4">
    <w:name w:val="CONS Module - Head 4"/>
    <w:qFormat/>
    <w:rsid w:val="002C0C9C"/>
    <w:pPr>
      <w:numPr>
        <w:ilvl w:val="3"/>
        <w:numId w:val="1"/>
      </w:numPr>
      <w:spacing w:before="240" w:after="0"/>
      <w:outlineLvl w:val="3"/>
    </w:pPr>
    <w:rPr>
      <w:rFonts w:eastAsiaTheme="majorEastAsia" w:cstheme="majorHAnsi"/>
      <w:b/>
      <w:bCs/>
      <w:color w:val="17365D" w:themeColor="text2" w:themeShade="BF"/>
    </w:rPr>
  </w:style>
  <w:style w:type="paragraph" w:customStyle="1" w:styleId="CONSModule-Head1">
    <w:name w:val="CONS Module - Head 1"/>
    <w:link w:val="CONSModule-Head1Char"/>
    <w:qFormat/>
    <w:rsid w:val="002C0C9C"/>
    <w:pPr>
      <w:numPr>
        <w:numId w:val="1"/>
      </w:numPr>
      <w:spacing w:before="240" w:after="0"/>
      <w:outlineLvl w:val="0"/>
    </w:pPr>
    <w:rPr>
      <w:rFonts w:eastAsiaTheme="majorEastAsia" w:cstheme="majorBidi"/>
      <w:b/>
      <w:bCs/>
      <w:color w:val="0F243E" w:themeColor="text2" w:themeShade="80"/>
      <w:sz w:val="26"/>
      <w:szCs w:val="28"/>
    </w:rPr>
  </w:style>
  <w:style w:type="paragraph" w:customStyle="1" w:styleId="CONSModule-Para">
    <w:name w:val="CONS Module - Para"/>
    <w:link w:val="CONSModule-ParaChar"/>
    <w:qFormat/>
    <w:rsid w:val="002C0C9C"/>
    <w:pPr>
      <w:spacing w:before="120" w:after="0"/>
      <w:ind w:left="567"/>
      <w:jc w:val="both"/>
    </w:pPr>
    <w:rPr>
      <w:rFonts w:eastAsia="Times New Roman" w:cs="Times New Roman"/>
      <w:bCs/>
      <w:szCs w:val="24"/>
    </w:rPr>
  </w:style>
  <w:style w:type="character" w:customStyle="1" w:styleId="CONSModule-Head1Char">
    <w:name w:val="CONS Module - Head 1 Char"/>
    <w:basedOn w:val="DefaultParagraphFont"/>
    <w:link w:val="CONSModule-Head1"/>
    <w:rsid w:val="002C0C9C"/>
    <w:rPr>
      <w:rFonts w:eastAsiaTheme="majorEastAsia" w:cstheme="majorBidi"/>
      <w:b/>
      <w:bCs/>
      <w:color w:val="0F243E" w:themeColor="text2" w:themeShade="80"/>
      <w:sz w:val="26"/>
      <w:szCs w:val="28"/>
    </w:rPr>
  </w:style>
  <w:style w:type="character" w:customStyle="1" w:styleId="CONSModule-ParaChar">
    <w:name w:val="CONS Module - Para Char"/>
    <w:basedOn w:val="DefaultParagraphFont"/>
    <w:link w:val="CONSModule-Para"/>
    <w:rsid w:val="002C0C9C"/>
    <w:rPr>
      <w:rFonts w:eastAsia="Times New Roman" w:cs="Times New Roman"/>
      <w:bCs/>
      <w:szCs w:val="24"/>
    </w:rPr>
  </w:style>
  <w:style w:type="paragraph" w:customStyle="1" w:styleId="CONSModule-Head2">
    <w:name w:val="CONS Module - Head 2"/>
    <w:link w:val="CONSModule-Head2Char"/>
    <w:qFormat/>
    <w:rsid w:val="002C0C9C"/>
    <w:pPr>
      <w:keepNext/>
      <w:numPr>
        <w:ilvl w:val="1"/>
        <w:numId w:val="1"/>
      </w:numPr>
      <w:spacing w:before="240" w:after="0"/>
      <w:outlineLvl w:val="1"/>
    </w:pPr>
    <w:rPr>
      <w:rFonts w:eastAsiaTheme="majorEastAsia" w:cstheme="majorHAnsi"/>
      <w:b/>
      <w:bCs/>
      <w:color w:val="17365D" w:themeColor="text2" w:themeShade="BF"/>
      <w:sz w:val="24"/>
      <w:szCs w:val="26"/>
    </w:rPr>
  </w:style>
  <w:style w:type="character" w:customStyle="1" w:styleId="CONSModule-Head2Char">
    <w:name w:val="CONS Module - Head 2 Char"/>
    <w:basedOn w:val="DefaultParagraphFont"/>
    <w:link w:val="CONSModule-Head2"/>
    <w:rsid w:val="002C0C9C"/>
    <w:rPr>
      <w:rFonts w:eastAsiaTheme="majorEastAsia" w:cstheme="majorHAnsi"/>
      <w:b/>
      <w:bCs/>
      <w:color w:val="17365D" w:themeColor="text2" w:themeShade="BF"/>
      <w:sz w:val="24"/>
      <w:szCs w:val="26"/>
    </w:rPr>
  </w:style>
  <w:style w:type="character" w:styleId="Hyperlink">
    <w:name w:val="Hyperlink"/>
    <w:basedOn w:val="DefaultParagraphFont"/>
    <w:uiPriority w:val="99"/>
    <w:unhideWhenUsed/>
    <w:rsid w:val="002C0C9C"/>
    <w:rPr>
      <w:color w:val="0000FF" w:themeColor="hyperlink"/>
      <w:u w:val="single"/>
    </w:rPr>
  </w:style>
  <w:style w:type="paragraph" w:styleId="TOC2">
    <w:name w:val="toc 2"/>
    <w:basedOn w:val="Normal"/>
    <w:next w:val="Normal"/>
    <w:autoRedefine/>
    <w:uiPriority w:val="39"/>
    <w:unhideWhenUsed/>
    <w:rsid w:val="002C0C9C"/>
    <w:pPr>
      <w:spacing w:after="100"/>
      <w:ind w:left="200"/>
      <w:contextualSpacing/>
    </w:pPr>
    <w:rPr>
      <w:rFonts w:ascii="Arial" w:eastAsia="Times New Roman" w:hAnsi="Arial" w:cs="Arial"/>
      <w:sz w:val="20"/>
    </w:rPr>
  </w:style>
  <w:style w:type="paragraph" w:customStyle="1" w:styleId="DocInfo">
    <w:name w:val="DocInfo"/>
    <w:next w:val="Normal"/>
    <w:rsid w:val="002C0C9C"/>
    <w:pPr>
      <w:keepNext/>
      <w:spacing w:before="240" w:after="240" w:line="240" w:lineRule="auto"/>
    </w:pPr>
    <w:rPr>
      <w:rFonts w:ascii="Arial" w:eastAsia="Times New Roman" w:hAnsi="Arial" w:cs="Times New Roman"/>
      <w:b/>
      <w:sz w:val="32"/>
      <w:szCs w:val="20"/>
      <w:lang w:val="en-AU"/>
    </w:rPr>
  </w:style>
  <w:style w:type="character" w:customStyle="1" w:styleId="Heading1Char">
    <w:name w:val="Heading 1 Char"/>
    <w:basedOn w:val="DefaultParagraphFont"/>
    <w:link w:val="Heading1"/>
    <w:uiPriority w:val="9"/>
    <w:rsid w:val="00014AE9"/>
    <w:rPr>
      <w:rFonts w:ascii="Calibri" w:eastAsia="Times New Roman" w:hAnsi="Calibri" w:cs="Times New Roman"/>
      <w:b/>
      <w:bCs/>
      <w:kern w:val="32"/>
      <w:sz w:val="24"/>
      <w:szCs w:val="32"/>
      <w:lang w:val="en-GB"/>
    </w:rPr>
  </w:style>
  <w:style w:type="character" w:customStyle="1" w:styleId="Heading2Char">
    <w:name w:val="Heading 2 Char"/>
    <w:basedOn w:val="DefaultParagraphFont"/>
    <w:link w:val="Heading2"/>
    <w:uiPriority w:val="9"/>
    <w:rsid w:val="00014AE9"/>
    <w:rPr>
      <w:rFonts w:ascii="Calibri" w:eastAsia="Times New Roman" w:hAnsi="Calibri" w:cs="Times New Roman"/>
      <w:bCs/>
      <w:iCs/>
      <w:szCs w:val="28"/>
      <w:lang w:val="en-GB"/>
    </w:rPr>
  </w:style>
  <w:style w:type="paragraph" w:styleId="NormalWeb">
    <w:name w:val="Normal (Web)"/>
    <w:basedOn w:val="Normal"/>
    <w:uiPriority w:val="99"/>
    <w:unhideWhenUsed/>
    <w:rsid w:val="00420F3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OC3">
    <w:name w:val="toc 3"/>
    <w:basedOn w:val="Normal"/>
    <w:next w:val="Normal"/>
    <w:autoRedefine/>
    <w:uiPriority w:val="39"/>
    <w:unhideWhenUsed/>
    <w:rsid w:val="00D3333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156588">
      <w:bodyDiv w:val="1"/>
      <w:marLeft w:val="0"/>
      <w:marRight w:val="0"/>
      <w:marTop w:val="0"/>
      <w:marBottom w:val="0"/>
      <w:divBdr>
        <w:top w:val="none" w:sz="0" w:space="0" w:color="auto"/>
        <w:left w:val="none" w:sz="0" w:space="0" w:color="auto"/>
        <w:bottom w:val="none" w:sz="0" w:space="0" w:color="auto"/>
        <w:right w:val="none" w:sz="0" w:space="0" w:color="auto"/>
      </w:divBdr>
    </w:div>
    <w:div w:id="1444575584">
      <w:bodyDiv w:val="1"/>
      <w:marLeft w:val="0"/>
      <w:marRight w:val="0"/>
      <w:marTop w:val="0"/>
      <w:marBottom w:val="0"/>
      <w:divBdr>
        <w:top w:val="none" w:sz="0" w:space="0" w:color="auto"/>
        <w:left w:val="none" w:sz="0" w:space="0" w:color="auto"/>
        <w:bottom w:val="none" w:sz="0" w:space="0" w:color="auto"/>
        <w:right w:val="none" w:sz="0" w:space="0" w:color="auto"/>
      </w:divBdr>
    </w:div>
    <w:div w:id="192167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6EFD7-FF6B-45B1-B4C3-8FB07BFC7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31425</TotalTime>
  <Pages>13</Pages>
  <Words>2584</Words>
  <Characters>14734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OKI Europe</Company>
  <LinksUpToDate>false</LinksUpToDate>
  <CharactersWithSpaces>17284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Zaheeruddin</dc:creator>
  <cp:lastModifiedBy>Shahid Beg</cp:lastModifiedBy>
  <cp:revision>51</cp:revision>
  <dcterms:created xsi:type="dcterms:W3CDTF">2015-12-04T15:03:00Z</dcterms:created>
  <dcterms:modified xsi:type="dcterms:W3CDTF">2017-03-03T12:27:00Z</dcterms:modified>
</cp:coreProperties>
</file>