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BIRLA INSTITUTE OF TECHNOLOGY &amp; SCIENCE, PILANI</w:t>
        <w:br/>
      </w:r>
      <w:r>
        <w:rPr>
          <w:sz w:val="26"/>
        </w:rPr>
        <w:t>Work Integrated Learning Programmes Division</w:t>
        <w:br/>
        <w:br/>
      </w:r>
      <w:r>
        <w:rPr>
          <w:b/>
          <w:color w:val="FFFFFF"/>
          <w:sz w:val="32"/>
        </w:rPr>
        <w:t>ASSIGNMENT DOCUMENTATION</w:t>
        <w:br/>
        <w:t>SOFTWARE SYSTEM SPECIFICATION &amp; ARCHITECTURAL MODELING</w:t>
      </w:r>
    </w:p>
    <w:tbl>
      <w:tblPr>
        <w:tblW w:type="auto" w:w="0"/>
        <w:tblLook w:firstColumn="1" w:firstRow="1" w:lastColumn="0" w:lastRow="0" w:noHBand="0" w:noVBand="1" w:val="04A0"/>
      </w:tblPr>
      <w:tblGrid>
        <w:gridCol w:w="10080"/>
      </w:tblGrid>
      <w:tr>
        <w:tc>
          <w:tcPr>
            <w:tcW w:type="dxa" w:w="10080"/>
            <w:shd w:fill="17365D"/>
            <w:vAlign w:val="center"/>
          </w:tcPr>
          <w:p>
            <w:pPr>
              <w:spacing w:after="0"/>
              <w:jc w:val="center"/>
            </w:pPr>
            <w:r/>
            <w:r>
              <w:rPr>
                <w:b/>
                <w:color w:val="FFFFFF"/>
                <w:sz w:val="28"/>
              </w:rPr>
              <w:t>ASSIGNMENT DOCUMENTATION</w:t>
              <w:br/>
              <w:t>SOFTWARE SYSTEM SPECIFICATION &amp; ARCHITECTURAL MODELING</w:t>
            </w:r>
          </w:p>
        </w:tc>
      </w:tr>
    </w:tbl>
    <w:p/>
    <w:tbl>
      <w:tblPr>
        <w:tblStyle w:val="TableGrid"/>
        <w:tblW w:type="auto" w:w="0"/>
        <w:tblLook w:firstColumn="1" w:firstRow="1" w:lastColumn="0" w:lastRow="0" w:noHBand="0" w:noVBand="1" w:val="04A0"/>
      </w:tblPr>
      <w:tblGrid>
        <w:gridCol w:w="5040"/>
        <w:gridCol w:w="5040"/>
      </w:tblGrid>
      <w:tr>
        <w:tc>
          <w:tcPr>
            <w:tcW w:type="dxa" w:w="2448"/>
            <w:vAlign w:val="center"/>
            <w:shd w:fill="17365D"/>
          </w:tcPr>
          <w:p>
            <w:pPr>
              <w:spacing w:after="0"/>
            </w:pPr>
            <w:r/>
            <w:r>
              <w:rPr>
                <w:b/>
                <w:color w:val="FFFFFF"/>
                <w:sz w:val="18"/>
              </w:rPr>
              <w:t>Item</w:t>
            </w:r>
          </w:p>
        </w:tc>
        <w:tc>
          <w:tcPr>
            <w:tcW w:type="dxa" w:w="6912"/>
            <w:vAlign w:val="center"/>
            <w:shd w:fill="17365D"/>
          </w:tcPr>
          <w:p>
            <w:pPr>
              <w:spacing w:after="0"/>
            </w:pPr>
            <w:r/>
            <w:r>
              <w:rPr>
                <w:b/>
                <w:color w:val="FFFFFF"/>
                <w:sz w:val="18"/>
              </w:rPr>
              <w:t>Details</w:t>
            </w:r>
          </w:p>
        </w:tc>
      </w:tr>
      <w:tr>
        <w:tc>
          <w:tcPr>
            <w:tcW w:type="dxa" w:w="2448"/>
            <w:vAlign w:val="center"/>
            <w:shd w:fill="FFFFFF"/>
          </w:tcPr>
          <w:p>
            <w:pPr>
              <w:spacing w:after="0"/>
            </w:pPr>
            <w:r/>
            <w:r>
              <w:rPr>
                <w:b w:val="0"/>
                <w:sz w:val="17"/>
              </w:rPr>
              <w:t>Course</w:t>
            </w:r>
          </w:p>
        </w:tc>
        <w:tc>
          <w:tcPr>
            <w:tcW w:type="dxa" w:w="6912"/>
            <w:vAlign w:val="center"/>
            <w:shd w:fill="FFFFFF"/>
          </w:tcPr>
          <w:p>
            <w:pPr>
              <w:spacing w:after="0"/>
            </w:pPr>
            <w:r/>
            <w:r>
              <w:rPr>
                <w:b w:val="0"/>
                <w:sz w:val="17"/>
              </w:rPr>
              <w:t>SS ZG562: Software Engineering and Management</w:t>
            </w:r>
          </w:p>
        </w:tc>
      </w:tr>
      <w:tr>
        <w:tc>
          <w:tcPr>
            <w:tcW w:type="dxa" w:w="2448"/>
            <w:vAlign w:val="center"/>
            <w:shd w:fill="F2F6FA"/>
          </w:tcPr>
          <w:p>
            <w:pPr>
              <w:spacing w:after="0"/>
            </w:pPr>
            <w:r/>
            <w:r>
              <w:rPr>
                <w:b w:val="0"/>
                <w:sz w:val="17"/>
              </w:rPr>
              <w:t>Project Title</w:t>
            </w:r>
          </w:p>
        </w:tc>
        <w:tc>
          <w:tcPr>
            <w:tcW w:type="dxa" w:w="6912"/>
            <w:vAlign w:val="center"/>
            <w:shd w:fill="F2F6FA"/>
          </w:tcPr>
          <w:p>
            <w:pPr>
              <w:spacing w:after="0"/>
            </w:pPr>
            <w:r/>
            <w:r>
              <w:rPr>
                <w:b w:val="0"/>
                <w:sz w:val="17"/>
              </w:rPr>
              <w:t>Smart Construction Site Material &amp; Inventory Management System</w:t>
            </w:r>
          </w:p>
        </w:tc>
      </w:tr>
      <w:tr>
        <w:tc>
          <w:tcPr>
            <w:tcW w:type="dxa" w:w="2448"/>
            <w:vAlign w:val="center"/>
            <w:shd w:fill="FFFFFF"/>
          </w:tcPr>
          <w:p>
            <w:pPr>
              <w:spacing w:after="0"/>
            </w:pPr>
            <w:r/>
            <w:r>
              <w:rPr>
                <w:b w:val="0"/>
                <w:sz w:val="17"/>
              </w:rPr>
              <w:t>Group Name</w:t>
            </w:r>
          </w:p>
        </w:tc>
        <w:tc>
          <w:tcPr>
            <w:tcW w:type="dxa" w:w="6912"/>
            <w:vAlign w:val="center"/>
            <w:shd w:fill="FFFFFF"/>
          </w:tcPr>
          <w:p>
            <w:pPr>
              <w:spacing w:after="0"/>
            </w:pPr>
            <w:r/>
            <w:r>
              <w:rPr>
                <w:b w:val="0"/>
                <w:sz w:val="17"/>
              </w:rPr>
              <w:t>Site-Sathi</w:t>
            </w:r>
          </w:p>
        </w:tc>
      </w:tr>
      <w:tr>
        <w:tc>
          <w:tcPr>
            <w:tcW w:type="dxa" w:w="2448"/>
            <w:vAlign w:val="center"/>
            <w:shd w:fill="F2F6FA"/>
          </w:tcPr>
          <w:p>
            <w:pPr>
              <w:spacing w:after="0"/>
            </w:pPr>
            <w:r/>
            <w:r>
              <w:rPr>
                <w:b w:val="0"/>
                <w:sz w:val="17"/>
              </w:rPr>
              <w:t>Members</w:t>
            </w:r>
          </w:p>
        </w:tc>
        <w:tc>
          <w:tcPr>
            <w:tcW w:type="dxa" w:w="6912"/>
            <w:vAlign w:val="center"/>
            <w:shd w:fill="F2F6FA"/>
          </w:tcPr>
          <w:p>
            <w:pPr>
              <w:spacing w:after="0"/>
            </w:pPr>
            <w:r/>
            <w:r>
              <w:rPr>
                <w:b w:val="0"/>
                <w:sz w:val="17"/>
              </w:rPr>
              <w:t>ANKIT KUSHWAHA (2026ns12135)</w:t>
              <w:br/>
              <w:t>GADAMSETTY V SAI MANOJ KUMAR (2025mt12100)</w:t>
            </w:r>
          </w:p>
        </w:tc>
      </w:tr>
      <w:tr>
        <w:tc>
          <w:tcPr>
            <w:tcW w:type="dxa" w:w="2448"/>
            <w:vAlign w:val="center"/>
            <w:shd w:fill="FFFFFF"/>
          </w:tcPr>
          <w:p>
            <w:pPr>
              <w:spacing w:after="0"/>
            </w:pPr>
            <w:r/>
            <w:r>
              <w:rPr>
                <w:b w:val="0"/>
                <w:sz w:val="17"/>
              </w:rPr>
              <w:t>Faculty / Instructor</w:t>
            </w:r>
          </w:p>
        </w:tc>
        <w:tc>
          <w:tcPr>
            <w:tcW w:type="dxa" w:w="6912"/>
            <w:vAlign w:val="center"/>
            <w:shd w:fill="FFFFFF"/>
          </w:tcPr>
          <w:p>
            <w:pPr>
              <w:spacing w:after="0"/>
            </w:pPr>
            <w:r/>
            <w:r>
              <w:rPr>
                <w:b w:val="0"/>
                <w:sz w:val="17"/>
              </w:rPr>
              <w:t>BHUPINDER SINGH PAWA</w:t>
            </w:r>
          </w:p>
        </w:tc>
      </w:tr>
      <w:tr>
        <w:tc>
          <w:tcPr>
            <w:tcW w:type="dxa" w:w="2448"/>
            <w:vAlign w:val="center"/>
            <w:shd w:fill="F2F6FA"/>
          </w:tcPr>
          <w:p>
            <w:pPr>
              <w:spacing w:after="0"/>
            </w:pPr>
            <w:r/>
            <w:r>
              <w:rPr>
                <w:b w:val="0"/>
                <w:sz w:val="17"/>
              </w:rPr>
              <w:t>Submission Date</w:t>
            </w:r>
          </w:p>
        </w:tc>
        <w:tc>
          <w:tcPr>
            <w:tcW w:type="dxa" w:w="6912"/>
            <w:vAlign w:val="center"/>
            <w:shd w:fill="F2F6FA"/>
          </w:tcPr>
          <w:p>
            <w:pPr>
              <w:spacing w:after="0"/>
            </w:pPr>
            <w:r/>
            <w:r>
              <w:rPr>
                <w:b w:val="0"/>
                <w:sz w:val="17"/>
              </w:rPr>
              <w:t>07 October 2026</w:t>
            </w:r>
          </w:p>
        </w:tc>
      </w:tr>
    </w:tbl>
    <w:p/>
    <w:p>
      <w:pPr>
        <w:jc w:val="center"/>
      </w:pPr>
      <w:r>
        <w:rPr>
          <w:i/>
        </w:rPr>
        <w:t>Submitted as a group assignment</w:t>
      </w:r>
    </w:p>
    <w:p>
      <w:r>
        <w:br w:type="page"/>
      </w:r>
    </w:p>
    <w:p>
      <w:pPr>
        <w:pStyle w:val="Heading1"/>
      </w:pPr>
      <w:r>
        <w:t>Table of Contents</w:t>
      </w:r>
    </w:p>
    <w:p>
      <w:r>
        <w:t>1. Executive Summary, Case Study and Scope</w:t>
      </w:r>
    </w:p>
    <w:p>
      <w:r>
        <w:t>2. Business Goals and Non-Functional Requirements</w:t>
      </w:r>
    </w:p>
    <w:p>
      <w:r>
        <w:t>3. Use-Case Model</w:t>
      </w:r>
    </w:p>
    <w:p>
      <w:r>
        <w:t>4. Use-Case Prioritization</w:t>
      </w:r>
    </w:p>
    <w:p>
      <w:r>
        <w:t>5. Significant Use-Case Specifications</w:t>
      </w:r>
    </w:p>
    <w:p>
      <w:r>
        <w:t>6. Software Architecture</w:t>
      </w:r>
    </w:p>
    <w:p>
      <w:r>
        <w:t>7. Domain Class Modeling</w:t>
      </w:r>
    </w:p>
    <w:p>
      <w:r>
        <w:t>8. Behavioral Modeling</w:t>
      </w:r>
    </w:p>
    <w:p>
      <w:r>
        <w:t>9. Requirements Traceability and Class-Operation Mapping</w:t>
      </w:r>
    </w:p>
    <w:p>
      <w:r>
        <w:t>10. Conclusion</w:t>
      </w:r>
    </w:p>
    <w:p>
      <w:r>
        <w:t>11. References</w:t>
      </w:r>
    </w:p>
    <w:p>
      <w:r>
        <w:br w:type="page"/>
      </w:r>
    </w:p>
    <w:p>
      <w:pPr>
        <w:pStyle w:val="Heading1"/>
      </w:pPr>
      <w:r>
        <w:t>1. Executive Summary, Case Study and Scope</w:t>
      </w:r>
    </w:p>
    <w:p>
      <w:r>
        <w:t>Civil construction projects frequently experience material wastage, theft, stockouts, manual data-entry errors and procurement delays. These issues are intensified across multiple construction sites where connectivity may be intermittent and material records are maintained on paper. The Smart Construction Site Material &amp; Inventory Management System digitizes material requests, purchase orders, delivery verification, inventory updates and reorder decisions in one auditable workflow.</w:t>
      </w:r>
    </w:p>
    <w:tbl>
      <w:tblPr>
        <w:tblStyle w:val="TableGrid"/>
        <w:tblW w:type="auto" w:w="0"/>
        <w:tblLook w:firstColumn="1" w:firstRow="1" w:lastColumn="0" w:lastRow="0" w:noHBand="0" w:noVBand="1" w:val="04A0"/>
      </w:tblPr>
      <w:tblGrid>
        <w:gridCol w:w="5040"/>
        <w:gridCol w:w="5040"/>
      </w:tblGrid>
      <w:tr>
        <w:tc>
          <w:tcPr>
            <w:tcW w:type="dxa" w:w="5040"/>
            <w:vAlign w:val="center"/>
            <w:shd w:fill="17365D"/>
          </w:tcPr>
          <w:p>
            <w:pPr>
              <w:spacing w:after="0"/>
            </w:pPr>
            <w:r/>
            <w:r>
              <w:rPr>
                <w:b/>
                <w:color w:val="FFFFFF"/>
                <w:sz w:val="18"/>
              </w:rPr>
              <w:t>Target Indicator</w:t>
            </w:r>
          </w:p>
        </w:tc>
        <w:tc>
          <w:tcPr>
            <w:tcW w:type="dxa" w:w="5040"/>
            <w:vAlign w:val="center"/>
            <w:shd w:fill="17365D"/>
          </w:tcPr>
          <w:p>
            <w:pPr>
              <w:spacing w:after="0"/>
            </w:pPr>
            <w:r/>
            <w:r>
              <w:rPr>
                <w:b/>
                <w:color w:val="FFFFFF"/>
                <w:sz w:val="18"/>
              </w:rPr>
              <w:t>Target</w:t>
            </w:r>
          </w:p>
        </w:tc>
      </w:tr>
      <w:tr>
        <w:tc>
          <w:tcPr>
            <w:tcW w:type="dxa" w:w="5040"/>
            <w:vAlign w:val="center"/>
            <w:shd w:fill="FFFFFF"/>
          </w:tcPr>
          <w:p>
            <w:pPr>
              <w:spacing w:after="0"/>
            </w:pPr>
            <w:r/>
            <w:r>
              <w:rPr>
                <w:b w:val="0"/>
                <w:sz w:val="17"/>
              </w:rPr>
              <w:t>Material wastage and theft</w:t>
            </w:r>
          </w:p>
        </w:tc>
        <w:tc>
          <w:tcPr>
            <w:tcW w:type="dxa" w:w="5040"/>
            <w:vAlign w:val="center"/>
            <w:shd w:fill="FFFFFF"/>
          </w:tcPr>
          <w:p>
            <w:pPr>
              <w:spacing w:after="0"/>
            </w:pPr>
            <w:r/>
            <w:r>
              <w:rPr>
                <w:b w:val="0"/>
                <w:sz w:val="17"/>
              </w:rPr>
              <w:t>20% reduction within six months</w:t>
            </w:r>
          </w:p>
        </w:tc>
      </w:tr>
      <w:tr>
        <w:tc>
          <w:tcPr>
            <w:tcW w:type="dxa" w:w="5040"/>
            <w:vAlign w:val="center"/>
            <w:shd w:fill="F2F6FA"/>
          </w:tcPr>
          <w:p>
            <w:pPr>
              <w:spacing w:after="0"/>
            </w:pPr>
            <w:r/>
            <w:r>
              <w:rPr>
                <w:b w:val="0"/>
                <w:sz w:val="17"/>
              </w:rPr>
              <w:t>Stockout-induced work stoppages</w:t>
            </w:r>
          </w:p>
        </w:tc>
        <w:tc>
          <w:tcPr>
            <w:tcW w:type="dxa" w:w="5040"/>
            <w:vAlign w:val="center"/>
            <w:shd w:fill="F2F6FA"/>
          </w:tcPr>
          <w:p>
            <w:pPr>
              <w:spacing w:after="0"/>
            </w:pPr>
            <w:r/>
            <w:r>
              <w:rPr>
                <w:b w:val="0"/>
                <w:sz w:val="17"/>
              </w:rPr>
              <w:t>35% reduction</w:t>
            </w:r>
          </w:p>
        </w:tc>
      </w:tr>
      <w:tr>
        <w:tc>
          <w:tcPr>
            <w:tcW w:type="dxa" w:w="5040"/>
            <w:vAlign w:val="center"/>
            <w:shd w:fill="FFFFFF"/>
          </w:tcPr>
          <w:p>
            <w:pPr>
              <w:spacing w:after="0"/>
            </w:pPr>
            <w:r/>
            <w:r>
              <w:rPr>
                <w:b w:val="0"/>
                <w:sz w:val="17"/>
              </w:rPr>
              <w:t>Purchase-order approval to dispatch</w:t>
            </w:r>
          </w:p>
        </w:tc>
        <w:tc>
          <w:tcPr>
            <w:tcW w:type="dxa" w:w="5040"/>
            <w:vAlign w:val="center"/>
            <w:shd w:fill="FFFFFF"/>
          </w:tcPr>
          <w:p>
            <w:pPr>
              <w:spacing w:after="0"/>
            </w:pPr>
            <w:r/>
            <w:r>
              <w:rPr>
                <w:b w:val="0"/>
                <w:sz w:val="17"/>
              </w:rPr>
              <w:t>Less than four hours</w:t>
            </w:r>
          </w:p>
        </w:tc>
      </w:tr>
      <w:tr>
        <w:tc>
          <w:tcPr>
            <w:tcW w:type="dxa" w:w="5040"/>
            <w:vAlign w:val="center"/>
            <w:shd w:fill="F2F6FA"/>
          </w:tcPr>
          <w:p>
            <w:pPr>
              <w:spacing w:after="0"/>
            </w:pPr>
            <w:r/>
            <w:r>
              <w:rPr>
                <w:b w:val="0"/>
                <w:sz w:val="17"/>
              </w:rPr>
              <w:t>Physical-to-digital inventory accuracy</w:t>
            </w:r>
          </w:p>
        </w:tc>
        <w:tc>
          <w:tcPr>
            <w:tcW w:type="dxa" w:w="5040"/>
            <w:vAlign w:val="center"/>
            <w:shd w:fill="F2F6FA"/>
          </w:tcPr>
          <w:p>
            <w:pPr>
              <w:spacing w:after="0"/>
            </w:pPr>
            <w:r/>
            <w:r>
              <w:rPr>
                <w:b w:val="0"/>
                <w:sz w:val="17"/>
              </w:rPr>
              <w:t>98% match</w:t>
            </w:r>
          </w:p>
        </w:tc>
      </w:tr>
    </w:tbl>
    <w:p/>
    <w:p>
      <w:pPr>
        <w:pStyle w:val="Heading2"/>
      </w:pPr>
      <w:r>
        <w:t>1.1 In-Scope Functions</w:t>
      </w:r>
    </w:p>
    <w:p>
      <w:pPr>
        <w:pStyle w:val="ListBullet"/>
        <w:spacing w:after="40"/>
      </w:pPr>
      <w:r>
        <w:t>Material requisition and purchase-order management.</w:t>
      </w:r>
    </w:p>
    <w:p>
      <w:pPr>
        <w:pStyle w:val="ListBullet"/>
        <w:spacing w:after="40"/>
      </w:pPr>
      <w:r>
        <w:t>Supplier and purchase-order status tracking.</w:t>
      </w:r>
    </w:p>
    <w:p>
      <w:pPr>
        <w:pStyle w:val="ListBullet"/>
        <w:spacing w:after="40"/>
      </w:pPr>
      <w:r>
        <w:t>QR-code delivery-docket verification.</w:t>
      </w:r>
    </w:p>
    <w:p>
      <w:pPr>
        <w:pStyle w:val="ListBullet"/>
        <w:spacing w:after="40"/>
      </w:pPr>
      <w:r>
        <w:t>Recording of delivered quantity, batch number and storage yard.</w:t>
      </w:r>
    </w:p>
    <w:p>
      <w:pPr>
        <w:pStyle w:val="ListBullet"/>
        <w:spacing w:after="40"/>
      </w:pPr>
      <w:r>
        <w:t>Inventory balance updates and audit logging.</w:t>
      </w:r>
    </w:p>
    <w:p>
      <w:pPr>
        <w:pStyle w:val="ListBullet"/>
        <w:spacing w:after="40"/>
      </w:pPr>
      <w:r>
        <w:t>Low-stock detection, reorder recommendations and alerts.</w:t>
      </w:r>
    </w:p>
    <w:p>
      <w:pPr>
        <w:pStyle w:val="ListBullet"/>
        <w:spacing w:after="40"/>
      </w:pPr>
      <w:r>
        <w:t>Offline transaction capture using encrypted SQLite storage.</w:t>
      </w:r>
    </w:p>
    <w:p>
      <w:pPr>
        <w:pStyle w:val="ListBullet"/>
        <w:spacing w:after="40"/>
      </w:pPr>
      <w:r>
        <w:t>Automatic synchronization after network restoration.</w:t>
      </w:r>
    </w:p>
    <w:p>
      <w:pPr>
        <w:pStyle w:val="ListBullet"/>
        <w:spacing w:after="40"/>
      </w:pPr>
      <w:r>
        <w:t>Photo evidence for weighbridge slips and quality documents.</w:t>
      </w:r>
    </w:p>
    <w:p>
      <w:pPr>
        <w:pStyle w:val="ListBullet"/>
        <w:spacing w:after="40"/>
      </w:pPr>
      <w:r>
        <w:t>Role-based access for Site Engineers, Site Managers, Suppliers and Project Directors.</w:t>
      </w:r>
    </w:p>
    <w:p>
      <w:pPr>
        <w:pStyle w:val="Heading2"/>
      </w:pPr>
      <w:r>
        <w:t>1.2 Out-of-Scope Functions</w:t>
      </w:r>
    </w:p>
    <w:p>
      <w:pPr>
        <w:pStyle w:val="ListBullet"/>
        <w:spacing w:after="40"/>
      </w:pPr>
      <w:r>
        <w:t>Payroll and employee attendance management.</w:t>
      </w:r>
    </w:p>
    <w:p>
      <w:pPr>
        <w:pStyle w:val="ListBullet"/>
        <w:spacing w:after="40"/>
      </w:pPr>
      <w:r>
        <w:t>Complete accounting and financial-ledger management.</w:t>
      </w:r>
    </w:p>
    <w:p>
      <w:pPr>
        <w:pStyle w:val="ListBullet"/>
        <w:spacing w:after="40"/>
      </w:pPr>
      <w:r>
        <w:t>Construction design and structural analysis.</w:t>
      </w:r>
    </w:p>
    <w:p>
      <w:pPr>
        <w:pStyle w:val="ListBullet"/>
        <w:spacing w:after="40"/>
      </w:pPr>
      <w:r>
        <w:t>Fleet maintenance and vehicle tracking.</w:t>
      </w:r>
    </w:p>
    <w:p>
      <w:pPr>
        <w:pStyle w:val="ListBullet"/>
        <w:spacing w:after="40"/>
      </w:pPr>
      <w:r>
        <w:t>Supplier payment processing.</w:t>
      </w:r>
    </w:p>
    <w:p>
      <w:pPr>
        <w:pStyle w:val="ListBullet"/>
        <w:spacing w:after="40"/>
      </w:pPr>
      <w:r>
        <w:t>Automated physical movement of material inside the site.</w:t>
      </w:r>
    </w:p>
    <w:p>
      <w:pPr>
        <w:pStyle w:val="Heading2"/>
      </w:pPr>
      <w:r>
        <w:t>1.3 Assumptions</w:t>
      </w:r>
    </w:p>
    <w:p>
      <w:pPr>
        <w:pStyle w:val="ListBullet"/>
        <w:spacing w:after="40"/>
      </w:pPr>
      <w:r>
        <w:t>Each construction site has a unique site identifier.</w:t>
      </w:r>
    </w:p>
    <w:p>
      <w:pPr>
        <w:pStyle w:val="ListBullet"/>
        <w:spacing w:after="40"/>
      </w:pPr>
      <w:r>
        <w:t>Materials have configured minimum-stock and reorder quantities.</w:t>
      </w:r>
    </w:p>
    <w:p>
      <w:pPr>
        <w:pStyle w:val="ListBullet"/>
        <w:spacing w:after="40"/>
      </w:pPr>
      <w:r>
        <w:t>Approved suppliers provide valid purchase-order information.</w:t>
      </w:r>
    </w:p>
    <w:p>
      <w:pPr>
        <w:pStyle w:val="ListBullet"/>
        <w:spacing w:after="40"/>
      </w:pPr>
      <w:r>
        <w:t>Site Engineers have mobile devices capable of QR scanning.</w:t>
      </w:r>
    </w:p>
    <w:p>
      <w:pPr>
        <w:pStyle w:val="ListBullet"/>
        <w:spacing w:after="40"/>
      </w:pPr>
      <w:r>
        <w:t>Site Managers are authorized to approve purchase orders.</w:t>
      </w:r>
    </w:p>
    <w:p>
      <w:pPr>
        <w:pStyle w:val="Heading1"/>
      </w:pPr>
      <w:r>
        <w:t>2. Business Goals and Non-Functional Requirements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7365D"/>
          </w:tcPr>
          <w:p>
            <w:pPr>
              <w:spacing w:after="0"/>
            </w:pPr>
            <w:r/>
            <w:r>
              <w:rPr>
                <w:b/>
                <w:color w:val="FFFFFF"/>
                <w:sz w:val="18"/>
              </w:rPr>
              <w:t>Goal ID</w:t>
            </w:r>
          </w:p>
        </w:tc>
        <w:tc>
          <w:tcPr>
            <w:tcW w:type="dxa" w:w="3360"/>
            <w:vAlign w:val="center"/>
            <w:shd w:fill="17365D"/>
          </w:tcPr>
          <w:p>
            <w:pPr>
              <w:spacing w:after="0"/>
            </w:pPr>
            <w:r/>
            <w:r>
              <w:rPr>
                <w:b/>
                <w:color w:val="FFFFFF"/>
                <w:sz w:val="18"/>
              </w:rPr>
              <w:t>Business Objective</w:t>
            </w:r>
          </w:p>
        </w:tc>
        <w:tc>
          <w:tcPr>
            <w:tcW w:type="dxa" w:w="3360"/>
            <w:vAlign w:val="center"/>
            <w:shd w:fill="17365D"/>
          </w:tcPr>
          <w:p>
            <w:pPr>
              <w:spacing w:after="0"/>
            </w:pPr>
            <w:r/>
            <w:r>
              <w:rPr>
                <w:b/>
                <w:color w:val="FFFFFF"/>
                <w:sz w:val="18"/>
              </w:rPr>
              <w:t>Target Impact / Metric</w:t>
            </w:r>
          </w:p>
        </w:tc>
      </w:tr>
      <w:tr>
        <w:tc>
          <w:tcPr>
            <w:tcW w:type="dxa" w:w="3360"/>
            <w:vAlign w:val="center"/>
            <w:shd w:fill="FFFFFF"/>
          </w:tcPr>
          <w:p>
            <w:pPr>
              <w:spacing w:after="0"/>
            </w:pPr>
            <w:r/>
            <w:r>
              <w:rPr>
                <w:b w:val="0"/>
                <w:sz w:val="17"/>
              </w:rPr>
              <w:t>BG-01</w:t>
            </w:r>
          </w:p>
        </w:tc>
        <w:tc>
          <w:tcPr>
            <w:tcW w:type="dxa" w:w="3360"/>
            <w:vAlign w:val="center"/>
            <w:shd w:fill="FFFFFF"/>
          </w:tcPr>
          <w:p>
            <w:pPr>
              <w:spacing w:after="0"/>
            </w:pPr>
            <w:r/>
            <w:r>
              <w:rPr>
                <w:b w:val="0"/>
                <w:sz w:val="17"/>
              </w:rPr>
              <w:t>Material Wastage Reduction</w:t>
            </w:r>
          </w:p>
        </w:tc>
        <w:tc>
          <w:tcPr>
            <w:tcW w:type="dxa" w:w="3360"/>
            <w:vAlign w:val="center"/>
            <w:shd w:fill="FFFFFF"/>
          </w:tcPr>
          <w:p>
            <w:pPr>
              <w:spacing w:after="0"/>
            </w:pPr>
            <w:r/>
            <w:r>
              <w:rPr>
                <w:b w:val="0"/>
                <w:sz w:val="17"/>
              </w:rPr>
              <w:t>Reduce raw-material wastage, spoilage and theft by 20% within six months.</w:t>
            </w:r>
          </w:p>
        </w:tc>
      </w:tr>
      <w:tr>
        <w:tc>
          <w:tcPr>
            <w:tcW w:type="dxa" w:w="3360"/>
            <w:vAlign w:val="center"/>
            <w:shd w:fill="F2F6FA"/>
          </w:tcPr>
          <w:p>
            <w:pPr>
              <w:spacing w:after="0"/>
            </w:pPr>
            <w:r/>
            <w:r>
              <w:rPr>
                <w:b w:val="0"/>
                <w:sz w:val="17"/>
              </w:rPr>
              <w:t>BG-02</w:t>
            </w:r>
          </w:p>
        </w:tc>
        <w:tc>
          <w:tcPr>
            <w:tcW w:type="dxa" w:w="3360"/>
            <w:vAlign w:val="center"/>
            <w:shd w:fill="F2F6FA"/>
          </w:tcPr>
          <w:p>
            <w:pPr>
              <w:spacing w:after="0"/>
            </w:pPr>
            <w:r/>
            <w:r>
              <w:rPr>
                <w:b w:val="0"/>
                <w:sz w:val="17"/>
              </w:rPr>
              <w:t>Downtime Prevention</w:t>
            </w:r>
          </w:p>
        </w:tc>
        <w:tc>
          <w:tcPr>
            <w:tcW w:type="dxa" w:w="3360"/>
            <w:vAlign w:val="center"/>
            <w:shd w:fill="F2F6FA"/>
          </w:tcPr>
          <w:p>
            <w:pPr>
              <w:spacing w:after="0"/>
            </w:pPr>
            <w:r/>
            <w:r>
              <w:rPr>
                <w:b w:val="0"/>
                <w:sz w:val="17"/>
              </w:rPr>
              <w:t>Decrease stockout-induced work stoppages by 35% through reorder alerts.</w:t>
            </w:r>
          </w:p>
        </w:tc>
      </w:tr>
      <w:tr>
        <w:tc>
          <w:tcPr>
            <w:tcW w:type="dxa" w:w="3360"/>
            <w:vAlign w:val="center"/>
            <w:shd w:fill="FFFFFF"/>
          </w:tcPr>
          <w:p>
            <w:pPr>
              <w:spacing w:after="0"/>
            </w:pPr>
            <w:r/>
            <w:r>
              <w:rPr>
                <w:b w:val="0"/>
                <w:sz w:val="17"/>
              </w:rPr>
              <w:t>BG-03</w:t>
            </w:r>
          </w:p>
        </w:tc>
        <w:tc>
          <w:tcPr>
            <w:tcW w:type="dxa" w:w="3360"/>
            <w:vAlign w:val="center"/>
            <w:shd w:fill="FFFFFF"/>
          </w:tcPr>
          <w:p>
            <w:pPr>
              <w:spacing w:after="0"/>
            </w:pPr>
            <w:r/>
            <w:r>
              <w:rPr>
                <w:b w:val="0"/>
                <w:sz w:val="17"/>
              </w:rPr>
              <w:t>Procurement Efficiency</w:t>
            </w:r>
          </w:p>
        </w:tc>
        <w:tc>
          <w:tcPr>
            <w:tcW w:type="dxa" w:w="3360"/>
            <w:vAlign w:val="center"/>
            <w:shd w:fill="FFFFFF"/>
          </w:tcPr>
          <w:p>
            <w:pPr>
              <w:spacing w:after="0"/>
            </w:pPr>
            <w:r/>
            <w:r>
              <w:rPr>
                <w:b w:val="0"/>
                <w:sz w:val="17"/>
              </w:rPr>
              <w:t>Reduce approval-to-dispatch lead time from 48 hours to less than four hours.</w:t>
            </w:r>
          </w:p>
        </w:tc>
      </w:tr>
      <w:tr>
        <w:tc>
          <w:tcPr>
            <w:tcW w:type="dxa" w:w="3360"/>
            <w:vAlign w:val="center"/>
            <w:shd w:fill="F2F6FA"/>
          </w:tcPr>
          <w:p>
            <w:pPr>
              <w:spacing w:after="0"/>
            </w:pPr>
            <w:r/>
            <w:r>
              <w:rPr>
                <w:b w:val="0"/>
                <w:sz w:val="17"/>
              </w:rPr>
              <w:t>BG-04</w:t>
            </w:r>
          </w:p>
        </w:tc>
        <w:tc>
          <w:tcPr>
            <w:tcW w:type="dxa" w:w="3360"/>
            <w:vAlign w:val="center"/>
            <w:shd w:fill="F2F6FA"/>
          </w:tcPr>
          <w:p>
            <w:pPr>
              <w:spacing w:after="0"/>
            </w:pPr>
            <w:r/>
            <w:r>
              <w:rPr>
                <w:b w:val="0"/>
                <w:sz w:val="17"/>
              </w:rPr>
              <w:t>Inventory Reconciliation</w:t>
            </w:r>
          </w:p>
        </w:tc>
        <w:tc>
          <w:tcPr>
            <w:tcW w:type="dxa" w:w="3360"/>
            <w:vAlign w:val="center"/>
            <w:shd w:fill="F2F6FA"/>
          </w:tcPr>
          <w:p>
            <w:pPr>
              <w:spacing w:after="0"/>
            </w:pPr>
            <w:r/>
            <w:r>
              <w:rPr>
                <w:b w:val="0"/>
                <w:sz w:val="17"/>
              </w:rPr>
              <w:t>Achieve 98% agreement between physical audits and digital inventory logs.</w:t>
            </w:r>
          </w:p>
        </w:tc>
      </w:tr>
    </w:tbl>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7365D"/>
          </w:tcPr>
          <w:p>
            <w:pPr>
              <w:spacing w:after="0"/>
            </w:pPr>
            <w:r/>
            <w:r>
              <w:rPr>
                <w:b/>
                <w:color w:val="FFFFFF"/>
                <w:sz w:val="18"/>
              </w:rPr>
              <w:t>NFR ID</w:t>
            </w:r>
          </w:p>
        </w:tc>
        <w:tc>
          <w:tcPr>
            <w:tcW w:type="dxa" w:w="3360"/>
            <w:vAlign w:val="center"/>
            <w:shd w:fill="17365D"/>
          </w:tcPr>
          <w:p>
            <w:pPr>
              <w:spacing w:after="0"/>
            </w:pPr>
            <w:r/>
            <w:r>
              <w:rPr>
                <w:b/>
                <w:color w:val="FFFFFF"/>
                <w:sz w:val="18"/>
              </w:rPr>
              <w:t>Quality Attribute</w:t>
            </w:r>
          </w:p>
        </w:tc>
        <w:tc>
          <w:tcPr>
            <w:tcW w:type="dxa" w:w="3360"/>
            <w:vAlign w:val="center"/>
            <w:shd w:fill="17365D"/>
          </w:tcPr>
          <w:p>
            <w:pPr>
              <w:spacing w:after="0"/>
            </w:pPr>
            <w:r/>
            <w:r>
              <w:rPr>
                <w:b/>
                <w:color w:val="FFFFFF"/>
                <w:sz w:val="18"/>
              </w:rPr>
              <w:t>Specification and Verification Criterion</w:t>
            </w:r>
          </w:p>
        </w:tc>
      </w:tr>
      <w:tr>
        <w:tc>
          <w:tcPr>
            <w:tcW w:type="dxa" w:w="3360"/>
            <w:vAlign w:val="center"/>
            <w:shd w:fill="FFFFFF"/>
          </w:tcPr>
          <w:p>
            <w:pPr>
              <w:spacing w:after="0"/>
            </w:pPr>
            <w:r/>
            <w:r>
              <w:rPr>
                <w:b w:val="0"/>
                <w:sz w:val="17"/>
              </w:rPr>
              <w:t>NFR-01</w:t>
            </w:r>
          </w:p>
        </w:tc>
        <w:tc>
          <w:tcPr>
            <w:tcW w:type="dxa" w:w="3360"/>
            <w:vAlign w:val="center"/>
            <w:shd w:fill="FFFFFF"/>
          </w:tcPr>
          <w:p>
            <w:pPr>
              <w:spacing w:after="0"/>
            </w:pPr>
            <w:r/>
            <w:r>
              <w:rPr>
                <w:b w:val="0"/>
                <w:sz w:val="17"/>
              </w:rPr>
              <w:t>Availability</w:t>
            </w:r>
          </w:p>
        </w:tc>
        <w:tc>
          <w:tcPr>
            <w:tcW w:type="dxa" w:w="3360"/>
            <w:vAlign w:val="center"/>
            <w:shd w:fill="FFFFFF"/>
          </w:tcPr>
          <w:p>
            <w:pPr>
              <w:spacing w:after="0"/>
            </w:pPr>
            <w:r/>
            <w:r>
              <w:rPr>
                <w:b w:val="0"/>
                <w:sz w:val="17"/>
              </w:rPr>
              <w:t>Backend APIs shall maintain 99.9% uptime during operational hours (06:00-22:00).</w:t>
            </w:r>
          </w:p>
        </w:tc>
      </w:tr>
      <w:tr>
        <w:tc>
          <w:tcPr>
            <w:tcW w:type="dxa" w:w="3360"/>
            <w:vAlign w:val="center"/>
            <w:shd w:fill="F2F6FA"/>
          </w:tcPr>
          <w:p>
            <w:pPr>
              <w:spacing w:after="0"/>
            </w:pPr>
            <w:r/>
            <w:r>
              <w:rPr>
                <w:b w:val="0"/>
                <w:sz w:val="17"/>
              </w:rPr>
              <w:t>NFR-02</w:t>
            </w:r>
          </w:p>
        </w:tc>
        <w:tc>
          <w:tcPr>
            <w:tcW w:type="dxa" w:w="3360"/>
            <w:vAlign w:val="center"/>
            <w:shd w:fill="F2F6FA"/>
          </w:tcPr>
          <w:p>
            <w:pPr>
              <w:spacing w:after="0"/>
            </w:pPr>
            <w:r/>
            <w:r>
              <w:rPr>
                <w:b w:val="0"/>
                <w:sz w:val="17"/>
              </w:rPr>
              <w:t>Performance</w:t>
            </w:r>
          </w:p>
        </w:tc>
        <w:tc>
          <w:tcPr>
            <w:tcW w:type="dxa" w:w="3360"/>
            <w:vAlign w:val="center"/>
            <w:shd w:fill="F2F6FA"/>
          </w:tcPr>
          <w:p>
            <w:pPr>
              <w:spacing w:after="0"/>
            </w:pPr>
            <w:r/>
            <w:r>
              <w:rPr>
                <w:b w:val="0"/>
                <w:sz w:val="17"/>
              </w:rPr>
              <w:t>Stock-balance queries shall respond within 2 seconds under 500 concurrent users.</w:t>
            </w:r>
          </w:p>
        </w:tc>
      </w:tr>
      <w:tr>
        <w:tc>
          <w:tcPr>
            <w:tcW w:type="dxa" w:w="3360"/>
            <w:vAlign w:val="center"/>
            <w:shd w:fill="FFFFFF"/>
          </w:tcPr>
          <w:p>
            <w:pPr>
              <w:spacing w:after="0"/>
            </w:pPr>
            <w:r/>
            <w:r>
              <w:rPr>
                <w:b w:val="0"/>
                <w:sz w:val="17"/>
              </w:rPr>
              <w:t>NFR-03</w:t>
            </w:r>
          </w:p>
        </w:tc>
        <w:tc>
          <w:tcPr>
            <w:tcW w:type="dxa" w:w="3360"/>
            <w:vAlign w:val="center"/>
            <w:shd w:fill="FFFFFF"/>
          </w:tcPr>
          <w:p>
            <w:pPr>
              <w:spacing w:after="0"/>
            </w:pPr>
            <w:r/>
            <w:r>
              <w:rPr>
                <w:b w:val="0"/>
                <w:sz w:val="17"/>
              </w:rPr>
              <w:t>Offline Synchronization</w:t>
            </w:r>
          </w:p>
        </w:tc>
        <w:tc>
          <w:tcPr>
            <w:tcW w:type="dxa" w:w="3360"/>
            <w:vAlign w:val="center"/>
            <w:shd w:fill="FFFFFF"/>
          </w:tcPr>
          <w:p>
            <w:pPr>
              <w:spacing w:after="0"/>
            </w:pPr>
            <w:r/>
            <w:r>
              <w:rPr>
                <w:b w:val="0"/>
                <w:sz w:val="17"/>
              </w:rPr>
              <w:t>SQLite shall store up to 1,000 offline transactions and synchronize within 30 seconds of reconnection.</w:t>
            </w:r>
          </w:p>
        </w:tc>
      </w:tr>
      <w:tr>
        <w:tc>
          <w:tcPr>
            <w:tcW w:type="dxa" w:w="3360"/>
            <w:vAlign w:val="center"/>
            <w:shd w:fill="F2F6FA"/>
          </w:tcPr>
          <w:p>
            <w:pPr>
              <w:spacing w:after="0"/>
            </w:pPr>
            <w:r/>
            <w:r>
              <w:rPr>
                <w:b w:val="0"/>
                <w:sz w:val="17"/>
              </w:rPr>
              <w:t>NFR-04</w:t>
            </w:r>
          </w:p>
        </w:tc>
        <w:tc>
          <w:tcPr>
            <w:tcW w:type="dxa" w:w="3360"/>
            <w:vAlign w:val="center"/>
            <w:shd w:fill="F2F6FA"/>
          </w:tcPr>
          <w:p>
            <w:pPr>
              <w:spacing w:after="0"/>
            </w:pPr>
            <w:r/>
            <w:r>
              <w:rPr>
                <w:b w:val="0"/>
                <w:sz w:val="17"/>
              </w:rPr>
              <w:t>Security and Integrity</w:t>
            </w:r>
          </w:p>
        </w:tc>
        <w:tc>
          <w:tcPr>
            <w:tcW w:type="dxa" w:w="3360"/>
            <w:vAlign w:val="center"/>
            <w:shd w:fill="F2F6FA"/>
          </w:tcPr>
          <w:p>
            <w:pPr>
              <w:spacing w:after="0"/>
            </w:pPr>
            <w:r/>
            <w:r>
              <w:rPr>
                <w:b w:val="0"/>
                <w:sz w:val="17"/>
              </w:rPr>
              <w:t>TLS 1.3 in transit, AES-256 local storage and role-based access control.</w:t>
            </w:r>
          </w:p>
        </w:tc>
      </w:tr>
      <w:tr>
        <w:tc>
          <w:tcPr>
            <w:tcW w:type="dxa" w:w="3360"/>
            <w:vAlign w:val="center"/>
            <w:shd w:fill="FFFFFF"/>
          </w:tcPr>
          <w:p>
            <w:pPr>
              <w:spacing w:after="0"/>
            </w:pPr>
            <w:r/>
            <w:r>
              <w:rPr>
                <w:b w:val="0"/>
                <w:sz w:val="17"/>
              </w:rPr>
              <w:t>NFR-05</w:t>
            </w:r>
          </w:p>
        </w:tc>
        <w:tc>
          <w:tcPr>
            <w:tcW w:type="dxa" w:w="3360"/>
            <w:vAlign w:val="center"/>
            <w:shd w:fill="FFFFFF"/>
          </w:tcPr>
          <w:p>
            <w:pPr>
              <w:spacing w:after="0"/>
            </w:pPr>
            <w:r/>
            <w:r>
              <w:rPr>
                <w:b w:val="0"/>
                <w:sz w:val="17"/>
              </w:rPr>
              <w:t>Usability</w:t>
            </w:r>
          </w:p>
        </w:tc>
        <w:tc>
          <w:tcPr>
            <w:tcW w:type="dxa" w:w="3360"/>
            <w:vAlign w:val="center"/>
            <w:shd w:fill="FFFFFF"/>
          </w:tcPr>
          <w:p>
            <w:pPr>
              <w:spacing w:after="0"/>
            </w:pPr>
            <w:r/>
            <w:r>
              <w:rPr>
                <w:b w:val="0"/>
                <w:sz w:val="17"/>
              </w:rPr>
              <w:t>High-contrast field UI with touch targets of at least 48 px for outdoor glove usage.</w:t>
            </w:r>
          </w:p>
        </w:tc>
      </w:tr>
    </w:tbl>
    <w:p/>
    <w:p>
      <w:r>
        <w:br w:type="page"/>
      </w:r>
    </w:p>
    <w:p>
      <w:pPr>
        <w:pStyle w:val="Heading1"/>
      </w:pPr>
      <w:r>
        <w:t>3. Use-Case Model</w:t>
      </w:r>
    </w:p>
    <w:p>
      <w:r>
        <w:t>The use-case model defines the interaction between operational actors and the system boundary.</w:t>
      </w:r>
    </w:p>
    <w:p>
      <w:pPr>
        <w:jc w:val="center"/>
      </w:pPr>
      <w:r>
        <w:drawing>
          <wp:inline xmlns:a="http://schemas.openxmlformats.org/drawingml/2006/main" xmlns:pic="http://schemas.openxmlformats.org/drawingml/2006/picture">
            <wp:extent cx="5943600" cy="3603567"/>
            <wp:docPr id="1" name="Picture 1"/>
            <wp:cNvGraphicFramePr>
              <a:graphicFrameLocks noChangeAspect="1"/>
            </wp:cNvGraphicFramePr>
            <a:graphic>
              <a:graphicData uri="http://schemas.openxmlformats.org/drawingml/2006/picture">
                <pic:pic>
                  <pic:nvPicPr>
                    <pic:cNvPr id="0" name="01_use_case.png"/>
                    <pic:cNvPicPr/>
                  </pic:nvPicPr>
                  <pic:blipFill>
                    <a:blip r:embed="rId10"/>
                    <a:stretch>
                      <a:fillRect/>
                    </a:stretch>
                  </pic:blipFill>
                  <pic:spPr>
                    <a:xfrm>
                      <a:off x="0" y="0"/>
                      <a:ext cx="5943600" cy="3603567"/>
                    </a:xfrm>
                    <a:prstGeom prst="rect"/>
                  </pic:spPr>
                </pic:pic>
              </a:graphicData>
            </a:graphic>
          </wp:inline>
        </w:drawing>
      </w:r>
    </w:p>
    <w:p>
      <w:pPr>
        <w:jc w:val="center"/>
      </w:pPr>
      <w:r>
        <w:rPr>
          <w:i/>
          <w:sz w:val="18"/>
        </w:rPr>
        <w:t>Figure 1. Use-Case Diagram and System Boundary</w:t>
      </w:r>
    </w:p>
    <w:tbl>
      <w:tblPr>
        <w:tblStyle w:val="TableGrid"/>
        <w:tblW w:type="auto" w:w="0"/>
        <w:tblLook w:firstColumn="1" w:firstRow="1" w:lastColumn="0" w:lastRow="0" w:noHBand="0" w:noVBand="1" w:val="04A0"/>
      </w:tblPr>
      <w:tblGrid>
        <w:gridCol w:w="5040"/>
        <w:gridCol w:w="5040"/>
      </w:tblGrid>
      <w:tr>
        <w:tc>
          <w:tcPr>
            <w:tcW w:type="dxa" w:w="5040"/>
            <w:vAlign w:val="center"/>
            <w:shd w:fill="17365D"/>
          </w:tcPr>
          <w:p>
            <w:pPr>
              <w:spacing w:after="0"/>
            </w:pPr>
            <w:r/>
            <w:r>
              <w:rPr>
                <w:b/>
                <w:color w:val="FFFFFF"/>
                <w:sz w:val="18"/>
              </w:rPr>
              <w:t>Actor</w:t>
            </w:r>
          </w:p>
        </w:tc>
        <w:tc>
          <w:tcPr>
            <w:tcW w:type="dxa" w:w="5040"/>
            <w:vAlign w:val="center"/>
            <w:shd w:fill="17365D"/>
          </w:tcPr>
          <w:p>
            <w:pPr>
              <w:spacing w:after="0"/>
            </w:pPr>
            <w:r/>
            <w:r>
              <w:rPr>
                <w:b/>
                <w:color w:val="FFFFFF"/>
                <w:sz w:val="18"/>
              </w:rPr>
              <w:t>Responsibility</w:t>
            </w:r>
          </w:p>
        </w:tc>
      </w:tr>
      <w:tr>
        <w:tc>
          <w:tcPr>
            <w:tcW w:type="dxa" w:w="5040"/>
            <w:vAlign w:val="center"/>
            <w:shd w:fill="FFFFFF"/>
          </w:tcPr>
          <w:p>
            <w:pPr>
              <w:spacing w:after="0"/>
            </w:pPr>
            <w:r/>
            <w:r>
              <w:rPr>
                <w:b w:val="0"/>
                <w:sz w:val="17"/>
              </w:rPr>
              <w:t>Site Engineer</w:t>
            </w:r>
          </w:p>
        </w:tc>
        <w:tc>
          <w:tcPr>
            <w:tcW w:type="dxa" w:w="5040"/>
            <w:vAlign w:val="center"/>
            <w:shd w:fill="FFFFFF"/>
          </w:tcPr>
          <w:p>
            <w:pPr>
              <w:spacing w:after="0"/>
            </w:pPr>
            <w:r/>
            <w:r>
              <w:rPr>
                <w:b w:val="0"/>
                <w:sz w:val="17"/>
              </w:rPr>
              <w:t>Raises requests, records deliveries and verifies physical shipments.</w:t>
            </w:r>
          </w:p>
        </w:tc>
      </w:tr>
      <w:tr>
        <w:tc>
          <w:tcPr>
            <w:tcW w:type="dxa" w:w="5040"/>
            <w:vAlign w:val="center"/>
            <w:shd w:fill="F2F6FA"/>
          </w:tcPr>
          <w:p>
            <w:pPr>
              <w:spacing w:after="0"/>
            </w:pPr>
            <w:r/>
            <w:r>
              <w:rPr>
                <w:b w:val="0"/>
                <w:sz w:val="17"/>
              </w:rPr>
              <w:t>Site Manager</w:t>
            </w:r>
          </w:p>
        </w:tc>
        <w:tc>
          <w:tcPr>
            <w:tcW w:type="dxa" w:w="5040"/>
            <w:vAlign w:val="center"/>
            <w:shd w:fill="F2F6FA"/>
          </w:tcPr>
          <w:p>
            <w:pPr>
              <w:spacing w:after="0"/>
            </w:pPr>
            <w:r/>
            <w:r>
              <w:rPr>
                <w:b w:val="0"/>
                <w:sz w:val="17"/>
              </w:rPr>
              <w:t>Reviews stock, approves purchase orders and handles exceptions.</w:t>
            </w:r>
          </w:p>
        </w:tc>
      </w:tr>
      <w:tr>
        <w:tc>
          <w:tcPr>
            <w:tcW w:type="dxa" w:w="5040"/>
            <w:vAlign w:val="center"/>
            <w:shd w:fill="FFFFFF"/>
          </w:tcPr>
          <w:p>
            <w:pPr>
              <w:spacing w:after="0"/>
            </w:pPr>
            <w:r/>
            <w:r>
              <w:rPr>
                <w:b w:val="0"/>
                <w:sz w:val="17"/>
              </w:rPr>
              <w:t>Supplier</w:t>
            </w:r>
          </w:p>
        </w:tc>
        <w:tc>
          <w:tcPr>
            <w:tcW w:type="dxa" w:w="5040"/>
            <w:vAlign w:val="center"/>
            <w:shd w:fill="FFFFFF"/>
          </w:tcPr>
          <w:p>
            <w:pPr>
              <w:spacing w:after="0"/>
            </w:pPr>
            <w:r/>
            <w:r>
              <w:rPr>
                <w:b w:val="0"/>
                <w:sz w:val="17"/>
              </w:rPr>
              <w:t>Acknowledges purchase orders and dispatches material.</w:t>
            </w:r>
          </w:p>
        </w:tc>
      </w:tr>
      <w:tr>
        <w:tc>
          <w:tcPr>
            <w:tcW w:type="dxa" w:w="5040"/>
            <w:vAlign w:val="center"/>
            <w:shd w:fill="F2F6FA"/>
          </w:tcPr>
          <w:p>
            <w:pPr>
              <w:spacing w:after="0"/>
            </w:pPr>
            <w:r/>
            <w:r>
              <w:rPr>
                <w:b w:val="0"/>
                <w:sz w:val="17"/>
              </w:rPr>
              <w:t>Project Director</w:t>
            </w:r>
          </w:p>
        </w:tc>
        <w:tc>
          <w:tcPr>
            <w:tcW w:type="dxa" w:w="5040"/>
            <w:vAlign w:val="center"/>
            <w:shd w:fill="F2F6FA"/>
          </w:tcPr>
          <w:p>
            <w:pPr>
              <w:spacing w:after="0"/>
            </w:pPr>
            <w:r/>
            <w:r>
              <w:rPr>
                <w:b w:val="0"/>
                <w:sz w:val="17"/>
              </w:rPr>
              <w:t>Provides second approval for high-value purchase orders.</w:t>
            </w:r>
          </w:p>
        </w:tc>
      </w:tr>
      <w:tr>
        <w:tc>
          <w:tcPr>
            <w:tcW w:type="dxa" w:w="5040"/>
            <w:vAlign w:val="center"/>
            <w:shd w:fill="FFFFFF"/>
          </w:tcPr>
          <w:p>
            <w:pPr>
              <w:spacing w:after="0"/>
            </w:pPr>
            <w:r/>
            <w:r>
              <w:rPr>
                <w:b w:val="0"/>
                <w:sz w:val="17"/>
              </w:rPr>
              <w:t>Stock Scheduler</w:t>
            </w:r>
          </w:p>
        </w:tc>
        <w:tc>
          <w:tcPr>
            <w:tcW w:type="dxa" w:w="5040"/>
            <w:vAlign w:val="center"/>
            <w:shd w:fill="FFFFFF"/>
          </w:tcPr>
          <w:p>
            <w:pPr>
              <w:spacing w:after="0"/>
            </w:pPr>
            <w:r/>
            <w:r>
              <w:rPr>
                <w:b w:val="0"/>
                <w:sz w:val="17"/>
              </w:rPr>
              <w:t>Automatically checks thresholds and initiates reorder recommendations.</w:t>
            </w:r>
          </w:p>
        </w:tc>
      </w:tr>
    </w:tbl>
    <w:p/>
    <w:p>
      <w:r>
        <w:br w:type="page"/>
      </w:r>
    </w:p>
    <w:p>
      <w:pPr>
        <w:pStyle w:val="Heading1"/>
      </w:pPr>
      <w:r>
        <w:t>4. Use-Case Prioritization</w:t>
      </w:r>
    </w:p>
    <w:p>
      <w:r>
        <w:t>MoSCoW prioritization is used to align implementation sequencing with business value and risk.</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17365D"/>
          </w:tcPr>
          <w:p>
            <w:pPr>
              <w:spacing w:after="0"/>
            </w:pPr>
            <w:r/>
            <w:r>
              <w:rPr>
                <w:b/>
                <w:color w:val="FFFFFF"/>
                <w:sz w:val="18"/>
              </w:rPr>
              <w:t>Priority</w:t>
            </w:r>
          </w:p>
        </w:tc>
        <w:tc>
          <w:tcPr>
            <w:tcW w:type="dxa" w:w="2520"/>
            <w:vAlign w:val="center"/>
            <w:shd w:fill="17365D"/>
          </w:tcPr>
          <w:p>
            <w:pPr>
              <w:spacing w:after="0"/>
            </w:pPr>
            <w:r/>
            <w:r>
              <w:rPr>
                <w:b/>
                <w:color w:val="FFFFFF"/>
                <w:sz w:val="18"/>
              </w:rPr>
              <w:t>Use Case</w:t>
            </w:r>
          </w:p>
        </w:tc>
        <w:tc>
          <w:tcPr>
            <w:tcW w:type="dxa" w:w="2520"/>
            <w:vAlign w:val="center"/>
            <w:shd w:fill="17365D"/>
          </w:tcPr>
          <w:p>
            <w:pPr>
              <w:spacing w:after="0"/>
            </w:pPr>
            <w:r/>
            <w:r>
              <w:rPr>
                <w:b/>
                <w:color w:val="FFFFFF"/>
                <w:sz w:val="18"/>
              </w:rPr>
              <w:t>Rationale</w:t>
            </w:r>
          </w:p>
        </w:tc>
        <w:tc>
          <w:tcPr>
            <w:tcW w:type="dxa" w:w="2520"/>
            <w:vAlign w:val="center"/>
            <w:shd w:fill="17365D"/>
          </w:tcPr>
          <w:p>
            <w:pPr>
              <w:spacing w:after="0"/>
            </w:pPr>
            <w:r/>
            <w:r>
              <w:rPr>
                <w:b/>
                <w:color w:val="FFFFFF"/>
                <w:sz w:val="18"/>
              </w:rPr>
              <w:t>Release</w:t>
            </w:r>
          </w:p>
        </w:tc>
      </w:tr>
      <w:tr>
        <w:tc>
          <w:tcPr>
            <w:tcW w:type="dxa" w:w="2520"/>
            <w:vAlign w:val="center"/>
            <w:shd w:fill="FFFFFF"/>
          </w:tcPr>
          <w:p>
            <w:pPr>
              <w:spacing w:after="0"/>
            </w:pPr>
            <w:r/>
            <w:r>
              <w:rPr>
                <w:b w:val="0"/>
                <w:sz w:val="17"/>
              </w:rPr>
              <w:t>Must Have</w:t>
            </w:r>
          </w:p>
        </w:tc>
        <w:tc>
          <w:tcPr>
            <w:tcW w:type="dxa" w:w="2520"/>
            <w:vAlign w:val="center"/>
            <w:shd w:fill="FFFFFF"/>
          </w:tcPr>
          <w:p>
            <w:pPr>
              <w:spacing w:after="0"/>
            </w:pPr>
            <w:r/>
            <w:r>
              <w:rPr>
                <w:b w:val="0"/>
                <w:sz w:val="17"/>
              </w:rPr>
              <w:t>UC-05 Authenticate User</w:t>
            </w:r>
          </w:p>
        </w:tc>
        <w:tc>
          <w:tcPr>
            <w:tcW w:type="dxa" w:w="2520"/>
            <w:vAlign w:val="center"/>
            <w:shd w:fill="FFFFFF"/>
          </w:tcPr>
          <w:p>
            <w:pPr>
              <w:spacing w:after="0"/>
            </w:pPr>
            <w:r/>
            <w:r>
              <w:rPr>
                <w:b w:val="0"/>
                <w:sz w:val="17"/>
              </w:rPr>
              <w:t>Security baseline and RBAC.</w:t>
            </w:r>
          </w:p>
        </w:tc>
        <w:tc>
          <w:tcPr>
            <w:tcW w:type="dxa" w:w="2520"/>
            <w:vAlign w:val="center"/>
            <w:shd w:fill="FFFFFF"/>
          </w:tcPr>
          <w:p>
            <w:pPr>
              <w:spacing w:after="0"/>
            </w:pPr>
            <w:r/>
            <w:r>
              <w:rPr>
                <w:b w:val="0"/>
                <w:sz w:val="17"/>
              </w:rPr>
              <w:t>Sprint 1</w:t>
            </w:r>
          </w:p>
        </w:tc>
      </w:tr>
      <w:tr>
        <w:tc>
          <w:tcPr>
            <w:tcW w:type="dxa" w:w="2520"/>
            <w:vAlign w:val="center"/>
            <w:shd w:fill="F2F6FA"/>
          </w:tcPr>
          <w:p>
            <w:pPr>
              <w:spacing w:after="0"/>
            </w:pPr>
            <w:r/>
            <w:r>
              <w:rPr>
                <w:b w:val="0"/>
                <w:sz w:val="17"/>
              </w:rPr>
              <w:t>Must Have</w:t>
            </w:r>
          </w:p>
        </w:tc>
        <w:tc>
          <w:tcPr>
            <w:tcW w:type="dxa" w:w="2520"/>
            <w:vAlign w:val="center"/>
            <w:shd w:fill="F2F6FA"/>
          </w:tcPr>
          <w:p>
            <w:pPr>
              <w:spacing w:after="0"/>
            </w:pPr>
            <w:r/>
            <w:r>
              <w:rPr>
                <w:b w:val="0"/>
                <w:sz w:val="17"/>
              </w:rPr>
              <w:t>UC-02 Log Material Delivery</w:t>
            </w:r>
          </w:p>
        </w:tc>
        <w:tc>
          <w:tcPr>
            <w:tcW w:type="dxa" w:w="2520"/>
            <w:vAlign w:val="center"/>
            <w:shd w:fill="F2F6FA"/>
          </w:tcPr>
          <w:p>
            <w:pPr>
              <w:spacing w:after="0"/>
            </w:pPr>
            <w:r/>
            <w:r>
              <w:rPr>
                <w:b w:val="0"/>
                <w:sz w:val="17"/>
              </w:rPr>
              <w:t>Core process for receipt and inventory update.</w:t>
            </w:r>
          </w:p>
        </w:tc>
        <w:tc>
          <w:tcPr>
            <w:tcW w:type="dxa" w:w="2520"/>
            <w:vAlign w:val="center"/>
            <w:shd w:fill="F2F6FA"/>
          </w:tcPr>
          <w:p>
            <w:pPr>
              <w:spacing w:after="0"/>
            </w:pPr>
            <w:r/>
            <w:r>
              <w:rPr>
                <w:b w:val="0"/>
                <w:sz w:val="17"/>
              </w:rPr>
              <w:t>Sprint 1</w:t>
            </w:r>
          </w:p>
        </w:tc>
      </w:tr>
      <w:tr>
        <w:tc>
          <w:tcPr>
            <w:tcW w:type="dxa" w:w="2520"/>
            <w:vAlign w:val="center"/>
            <w:shd w:fill="FFFFFF"/>
          </w:tcPr>
          <w:p>
            <w:pPr>
              <w:spacing w:after="0"/>
            </w:pPr>
            <w:r/>
            <w:r>
              <w:rPr>
                <w:b w:val="0"/>
                <w:sz w:val="17"/>
              </w:rPr>
              <w:t>Must Have</w:t>
            </w:r>
          </w:p>
        </w:tc>
        <w:tc>
          <w:tcPr>
            <w:tcW w:type="dxa" w:w="2520"/>
            <w:vAlign w:val="center"/>
            <w:shd w:fill="FFFFFF"/>
          </w:tcPr>
          <w:p>
            <w:pPr>
              <w:spacing w:after="0"/>
            </w:pPr>
            <w:r/>
            <w:r>
              <w:rPr>
                <w:b w:val="0"/>
                <w:sz w:val="17"/>
              </w:rPr>
              <w:t>UC-03 Verify Stock Level</w:t>
            </w:r>
          </w:p>
        </w:tc>
        <w:tc>
          <w:tcPr>
            <w:tcW w:type="dxa" w:w="2520"/>
            <w:vAlign w:val="center"/>
            <w:shd w:fill="FFFFFF"/>
          </w:tcPr>
          <w:p>
            <w:pPr>
              <w:spacing w:after="0"/>
            </w:pPr>
            <w:r/>
            <w:r>
              <w:rPr>
                <w:b w:val="0"/>
                <w:sz w:val="17"/>
              </w:rPr>
              <w:t>Maintains accurate stock information.</w:t>
            </w:r>
          </w:p>
        </w:tc>
        <w:tc>
          <w:tcPr>
            <w:tcW w:type="dxa" w:w="2520"/>
            <w:vAlign w:val="center"/>
            <w:shd w:fill="FFFFFF"/>
          </w:tcPr>
          <w:p>
            <w:pPr>
              <w:spacing w:after="0"/>
            </w:pPr>
            <w:r/>
            <w:r>
              <w:rPr>
                <w:b w:val="0"/>
                <w:sz w:val="17"/>
              </w:rPr>
              <w:t>Sprint 1</w:t>
            </w:r>
          </w:p>
        </w:tc>
      </w:tr>
      <w:tr>
        <w:tc>
          <w:tcPr>
            <w:tcW w:type="dxa" w:w="2520"/>
            <w:vAlign w:val="center"/>
            <w:shd w:fill="F2F6FA"/>
          </w:tcPr>
          <w:p>
            <w:pPr>
              <w:spacing w:after="0"/>
            </w:pPr>
            <w:r/>
            <w:r>
              <w:rPr>
                <w:b w:val="0"/>
                <w:sz w:val="17"/>
              </w:rPr>
              <w:t>Must Have</w:t>
            </w:r>
          </w:p>
        </w:tc>
        <w:tc>
          <w:tcPr>
            <w:tcW w:type="dxa" w:w="2520"/>
            <w:vAlign w:val="center"/>
            <w:shd w:fill="F2F6FA"/>
          </w:tcPr>
          <w:p>
            <w:pPr>
              <w:spacing w:after="0"/>
            </w:pPr>
            <w:r/>
            <w:r>
              <w:rPr>
                <w:b w:val="0"/>
                <w:sz w:val="17"/>
              </w:rPr>
              <w:t>UC-04 Trigger Reorder</w:t>
            </w:r>
          </w:p>
        </w:tc>
        <w:tc>
          <w:tcPr>
            <w:tcW w:type="dxa" w:w="2520"/>
            <w:vAlign w:val="center"/>
            <w:shd w:fill="F2F6FA"/>
          </w:tcPr>
          <w:p>
            <w:pPr>
              <w:spacing w:after="0"/>
            </w:pPr>
            <w:r/>
            <w:r>
              <w:rPr>
                <w:b w:val="0"/>
                <w:sz w:val="17"/>
              </w:rPr>
              <w:t>Prevents stockouts and site delays.</w:t>
            </w:r>
          </w:p>
        </w:tc>
        <w:tc>
          <w:tcPr>
            <w:tcW w:type="dxa" w:w="2520"/>
            <w:vAlign w:val="center"/>
            <w:shd w:fill="F2F6FA"/>
          </w:tcPr>
          <w:p>
            <w:pPr>
              <w:spacing w:after="0"/>
            </w:pPr>
            <w:r/>
            <w:r>
              <w:rPr>
                <w:b w:val="0"/>
                <w:sz w:val="17"/>
              </w:rPr>
              <w:t>Sprint 1</w:t>
            </w:r>
          </w:p>
        </w:tc>
      </w:tr>
      <w:tr>
        <w:tc>
          <w:tcPr>
            <w:tcW w:type="dxa" w:w="2520"/>
            <w:vAlign w:val="center"/>
            <w:shd w:fill="FFFFFF"/>
          </w:tcPr>
          <w:p>
            <w:pPr>
              <w:spacing w:after="0"/>
            </w:pPr>
            <w:r/>
            <w:r>
              <w:rPr>
                <w:b w:val="0"/>
                <w:sz w:val="17"/>
              </w:rPr>
              <w:t>Should Have</w:t>
            </w:r>
          </w:p>
        </w:tc>
        <w:tc>
          <w:tcPr>
            <w:tcW w:type="dxa" w:w="2520"/>
            <w:vAlign w:val="center"/>
            <w:shd w:fill="FFFFFF"/>
          </w:tcPr>
          <w:p>
            <w:pPr>
              <w:spacing w:after="0"/>
            </w:pPr>
            <w:r/>
            <w:r>
              <w:rPr>
                <w:b w:val="0"/>
                <w:sz w:val="17"/>
              </w:rPr>
              <w:t>UC-01 Request Material</w:t>
            </w:r>
          </w:p>
        </w:tc>
        <w:tc>
          <w:tcPr>
            <w:tcW w:type="dxa" w:w="2520"/>
            <w:vAlign w:val="center"/>
            <w:shd w:fill="FFFFFF"/>
          </w:tcPr>
          <w:p>
            <w:pPr>
              <w:spacing w:after="0"/>
            </w:pPr>
            <w:r/>
            <w:r>
              <w:rPr>
                <w:b w:val="0"/>
                <w:sz w:val="17"/>
              </w:rPr>
              <w:t>Automates internal approval workflow.</w:t>
            </w:r>
          </w:p>
        </w:tc>
        <w:tc>
          <w:tcPr>
            <w:tcW w:type="dxa" w:w="2520"/>
            <w:vAlign w:val="center"/>
            <w:shd w:fill="FFFFFF"/>
          </w:tcPr>
          <w:p>
            <w:pPr>
              <w:spacing w:after="0"/>
            </w:pPr>
            <w:r/>
            <w:r>
              <w:rPr>
                <w:b w:val="0"/>
                <w:sz w:val="17"/>
              </w:rPr>
              <w:t>Sprint 2</w:t>
            </w:r>
          </w:p>
        </w:tc>
      </w:tr>
      <w:tr>
        <w:tc>
          <w:tcPr>
            <w:tcW w:type="dxa" w:w="2520"/>
            <w:vAlign w:val="center"/>
            <w:shd w:fill="F2F6FA"/>
          </w:tcPr>
          <w:p>
            <w:pPr>
              <w:spacing w:after="0"/>
            </w:pPr>
            <w:r/>
            <w:r>
              <w:rPr>
                <w:b w:val="0"/>
                <w:sz w:val="17"/>
              </w:rPr>
              <w:t>Should Have</w:t>
            </w:r>
          </w:p>
        </w:tc>
        <w:tc>
          <w:tcPr>
            <w:tcW w:type="dxa" w:w="2520"/>
            <w:vAlign w:val="center"/>
            <w:shd w:fill="F2F6FA"/>
          </w:tcPr>
          <w:p>
            <w:pPr>
              <w:spacing w:after="0"/>
            </w:pPr>
            <w:r/>
            <w:r>
              <w:rPr>
                <w:b w:val="0"/>
                <w:sz w:val="17"/>
              </w:rPr>
              <w:t>UC-06 Low-Stock Alert</w:t>
            </w:r>
          </w:p>
        </w:tc>
        <w:tc>
          <w:tcPr>
            <w:tcW w:type="dxa" w:w="2520"/>
            <w:vAlign w:val="center"/>
            <w:shd w:fill="F2F6FA"/>
          </w:tcPr>
          <w:p>
            <w:pPr>
              <w:spacing w:after="0"/>
            </w:pPr>
            <w:r/>
            <w:r>
              <w:rPr>
                <w:b w:val="0"/>
                <w:sz w:val="17"/>
              </w:rPr>
              <w:t>Provides proactive notification.</w:t>
            </w:r>
          </w:p>
        </w:tc>
        <w:tc>
          <w:tcPr>
            <w:tcW w:type="dxa" w:w="2520"/>
            <w:vAlign w:val="center"/>
            <w:shd w:fill="F2F6FA"/>
          </w:tcPr>
          <w:p>
            <w:pPr>
              <w:spacing w:after="0"/>
            </w:pPr>
            <w:r/>
            <w:r>
              <w:rPr>
                <w:b w:val="0"/>
                <w:sz w:val="17"/>
              </w:rPr>
              <w:t>Sprint 2</w:t>
            </w:r>
          </w:p>
        </w:tc>
      </w:tr>
      <w:tr>
        <w:tc>
          <w:tcPr>
            <w:tcW w:type="dxa" w:w="2520"/>
            <w:vAlign w:val="center"/>
            <w:shd w:fill="FFFFFF"/>
          </w:tcPr>
          <w:p>
            <w:pPr>
              <w:spacing w:after="0"/>
            </w:pPr>
            <w:r/>
            <w:r>
              <w:rPr>
                <w:b w:val="0"/>
                <w:sz w:val="17"/>
              </w:rPr>
              <w:t>Could Have</w:t>
            </w:r>
          </w:p>
        </w:tc>
        <w:tc>
          <w:tcPr>
            <w:tcW w:type="dxa" w:w="2520"/>
            <w:vAlign w:val="center"/>
            <w:shd w:fill="FFFFFF"/>
          </w:tcPr>
          <w:p>
            <w:pPr>
              <w:spacing w:after="0"/>
            </w:pPr>
            <w:r/>
            <w:r>
              <w:rPr>
                <w:b w:val="0"/>
                <w:sz w:val="17"/>
              </w:rPr>
              <w:t>Supplier Performance Rating</w:t>
            </w:r>
          </w:p>
        </w:tc>
        <w:tc>
          <w:tcPr>
            <w:tcW w:type="dxa" w:w="2520"/>
            <w:vAlign w:val="center"/>
            <w:shd w:fill="FFFFFF"/>
          </w:tcPr>
          <w:p>
            <w:pPr>
              <w:spacing w:after="0"/>
            </w:pPr>
            <w:r/>
            <w:r>
              <w:rPr>
                <w:b w:val="0"/>
                <w:sz w:val="17"/>
              </w:rPr>
              <w:t>Enables future supplier analytics.</w:t>
            </w:r>
          </w:p>
        </w:tc>
        <w:tc>
          <w:tcPr>
            <w:tcW w:type="dxa" w:w="2520"/>
            <w:vAlign w:val="center"/>
            <w:shd w:fill="FFFFFF"/>
          </w:tcPr>
          <w:p>
            <w:pPr>
              <w:spacing w:after="0"/>
            </w:pPr>
            <w:r/>
            <w:r>
              <w:rPr>
                <w:b w:val="0"/>
                <w:sz w:val="17"/>
              </w:rPr>
              <w:t>Sprint 3</w:t>
            </w:r>
          </w:p>
        </w:tc>
      </w:tr>
    </w:tbl>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7365D"/>
          </w:tcPr>
          <w:p>
            <w:pPr>
              <w:spacing w:after="0"/>
            </w:pPr>
            <w:r/>
            <w:r>
              <w:rPr>
                <w:b/>
                <w:color w:val="FFFFFF"/>
                <w:sz w:val="18"/>
              </w:rPr>
              <w:t>Use Case</w:t>
            </w:r>
          </w:p>
        </w:tc>
        <w:tc>
          <w:tcPr>
            <w:tcW w:type="dxa" w:w="3360"/>
            <w:vAlign w:val="center"/>
            <w:shd w:fill="17365D"/>
          </w:tcPr>
          <w:p>
            <w:pPr>
              <w:spacing w:after="0"/>
            </w:pPr>
            <w:r/>
            <w:r>
              <w:rPr>
                <w:b/>
                <w:color w:val="FFFFFF"/>
                <w:sz w:val="18"/>
              </w:rPr>
              <w:t>Primary Actor</w:t>
            </w:r>
          </w:p>
        </w:tc>
        <w:tc>
          <w:tcPr>
            <w:tcW w:type="dxa" w:w="3360"/>
            <w:vAlign w:val="center"/>
            <w:shd w:fill="17365D"/>
          </w:tcPr>
          <w:p>
            <w:pPr>
              <w:spacing w:after="0"/>
            </w:pPr>
            <w:r/>
            <w:r>
              <w:rPr>
                <w:b/>
                <w:color w:val="FFFFFF"/>
                <w:sz w:val="18"/>
              </w:rPr>
              <w:t>Supporting Actors</w:t>
            </w:r>
          </w:p>
        </w:tc>
      </w:tr>
      <w:tr>
        <w:tc>
          <w:tcPr>
            <w:tcW w:type="dxa" w:w="3360"/>
            <w:vAlign w:val="center"/>
            <w:shd w:fill="FFFFFF"/>
          </w:tcPr>
          <w:p>
            <w:pPr>
              <w:spacing w:after="0"/>
            </w:pPr>
            <w:r/>
            <w:r>
              <w:rPr>
                <w:b w:val="0"/>
                <w:sz w:val="17"/>
              </w:rPr>
              <w:t>UC-01 Request Material</w:t>
            </w:r>
          </w:p>
        </w:tc>
        <w:tc>
          <w:tcPr>
            <w:tcW w:type="dxa" w:w="3360"/>
            <w:vAlign w:val="center"/>
            <w:shd w:fill="FFFFFF"/>
          </w:tcPr>
          <w:p>
            <w:pPr>
              <w:spacing w:after="0"/>
            </w:pPr>
            <w:r/>
            <w:r>
              <w:rPr>
                <w:b w:val="0"/>
                <w:sz w:val="17"/>
              </w:rPr>
              <w:t>Site Engineer</w:t>
            </w:r>
          </w:p>
        </w:tc>
        <w:tc>
          <w:tcPr>
            <w:tcW w:type="dxa" w:w="3360"/>
            <w:vAlign w:val="center"/>
            <w:shd w:fill="FFFFFF"/>
          </w:tcPr>
          <w:p>
            <w:pPr>
              <w:spacing w:after="0"/>
            </w:pPr>
            <w:r/>
            <w:r>
              <w:rPr>
                <w:b w:val="0"/>
                <w:sz w:val="17"/>
              </w:rPr>
              <w:t>Site Manager</w:t>
            </w:r>
          </w:p>
        </w:tc>
      </w:tr>
      <w:tr>
        <w:tc>
          <w:tcPr>
            <w:tcW w:type="dxa" w:w="3360"/>
            <w:vAlign w:val="center"/>
            <w:shd w:fill="F2F6FA"/>
          </w:tcPr>
          <w:p>
            <w:pPr>
              <w:spacing w:after="0"/>
            </w:pPr>
            <w:r/>
            <w:r>
              <w:rPr>
                <w:b w:val="0"/>
                <w:sz w:val="17"/>
              </w:rPr>
              <w:t>UC-02 Log Material Delivery</w:t>
            </w:r>
          </w:p>
        </w:tc>
        <w:tc>
          <w:tcPr>
            <w:tcW w:type="dxa" w:w="3360"/>
            <w:vAlign w:val="center"/>
            <w:shd w:fill="F2F6FA"/>
          </w:tcPr>
          <w:p>
            <w:pPr>
              <w:spacing w:after="0"/>
            </w:pPr>
            <w:r/>
            <w:r>
              <w:rPr>
                <w:b w:val="0"/>
                <w:sz w:val="17"/>
              </w:rPr>
              <w:t>Site Engineer / Gatekeeper</w:t>
            </w:r>
          </w:p>
        </w:tc>
        <w:tc>
          <w:tcPr>
            <w:tcW w:type="dxa" w:w="3360"/>
            <w:vAlign w:val="center"/>
            <w:shd w:fill="F2F6FA"/>
          </w:tcPr>
          <w:p>
            <w:pPr>
              <w:spacing w:after="0"/>
            </w:pPr>
            <w:r/>
            <w:r>
              <w:rPr>
                <w:b w:val="0"/>
                <w:sz w:val="17"/>
              </w:rPr>
              <w:t>Supplier</w:t>
            </w:r>
          </w:p>
        </w:tc>
      </w:tr>
      <w:tr>
        <w:tc>
          <w:tcPr>
            <w:tcW w:type="dxa" w:w="3360"/>
            <w:vAlign w:val="center"/>
            <w:shd w:fill="FFFFFF"/>
          </w:tcPr>
          <w:p>
            <w:pPr>
              <w:spacing w:after="0"/>
            </w:pPr>
            <w:r/>
            <w:r>
              <w:rPr>
                <w:b w:val="0"/>
                <w:sz w:val="17"/>
              </w:rPr>
              <w:t>UC-03 Verify Stock Level</w:t>
            </w:r>
          </w:p>
        </w:tc>
        <w:tc>
          <w:tcPr>
            <w:tcW w:type="dxa" w:w="3360"/>
            <w:vAlign w:val="center"/>
            <w:shd w:fill="FFFFFF"/>
          </w:tcPr>
          <w:p>
            <w:pPr>
              <w:spacing w:after="0"/>
            </w:pPr>
            <w:r/>
            <w:r>
              <w:rPr>
                <w:b w:val="0"/>
                <w:sz w:val="17"/>
              </w:rPr>
              <w:t>Site Engineer</w:t>
            </w:r>
          </w:p>
        </w:tc>
        <w:tc>
          <w:tcPr>
            <w:tcW w:type="dxa" w:w="3360"/>
            <w:vAlign w:val="center"/>
            <w:shd w:fill="FFFFFF"/>
          </w:tcPr>
          <w:p>
            <w:pPr>
              <w:spacing w:after="0"/>
            </w:pPr>
            <w:r/>
            <w:r>
              <w:rPr>
                <w:b w:val="0"/>
                <w:sz w:val="17"/>
              </w:rPr>
              <w:t>Stock Scheduler</w:t>
            </w:r>
          </w:p>
        </w:tc>
      </w:tr>
      <w:tr>
        <w:tc>
          <w:tcPr>
            <w:tcW w:type="dxa" w:w="3360"/>
            <w:vAlign w:val="center"/>
            <w:shd w:fill="F2F6FA"/>
          </w:tcPr>
          <w:p>
            <w:pPr>
              <w:spacing w:after="0"/>
            </w:pPr>
            <w:r/>
            <w:r>
              <w:rPr>
                <w:b w:val="0"/>
                <w:sz w:val="17"/>
              </w:rPr>
              <w:t>UC-04 Trigger Reorder</w:t>
            </w:r>
          </w:p>
        </w:tc>
        <w:tc>
          <w:tcPr>
            <w:tcW w:type="dxa" w:w="3360"/>
            <w:vAlign w:val="center"/>
            <w:shd w:fill="F2F6FA"/>
          </w:tcPr>
          <w:p>
            <w:pPr>
              <w:spacing w:after="0"/>
            </w:pPr>
            <w:r/>
            <w:r>
              <w:rPr>
                <w:b w:val="0"/>
                <w:sz w:val="17"/>
              </w:rPr>
              <w:t>Stock Scheduler / Site Manager</w:t>
            </w:r>
          </w:p>
        </w:tc>
        <w:tc>
          <w:tcPr>
            <w:tcW w:type="dxa" w:w="3360"/>
            <w:vAlign w:val="center"/>
            <w:shd w:fill="F2F6FA"/>
          </w:tcPr>
          <w:p>
            <w:pPr>
              <w:spacing w:after="0"/>
            </w:pPr>
            <w:r/>
            <w:r>
              <w:rPr>
                <w:b w:val="0"/>
                <w:sz w:val="17"/>
              </w:rPr>
              <w:t>Supplier, Project Director</w:t>
            </w:r>
          </w:p>
        </w:tc>
      </w:tr>
      <w:tr>
        <w:tc>
          <w:tcPr>
            <w:tcW w:type="dxa" w:w="3360"/>
            <w:vAlign w:val="center"/>
            <w:shd w:fill="FFFFFF"/>
          </w:tcPr>
          <w:p>
            <w:pPr>
              <w:spacing w:after="0"/>
            </w:pPr>
            <w:r/>
            <w:r>
              <w:rPr>
                <w:b w:val="0"/>
                <w:sz w:val="17"/>
              </w:rPr>
              <w:t>UC-05 Authenticate User</w:t>
            </w:r>
          </w:p>
        </w:tc>
        <w:tc>
          <w:tcPr>
            <w:tcW w:type="dxa" w:w="3360"/>
            <w:vAlign w:val="center"/>
            <w:shd w:fill="FFFFFF"/>
          </w:tcPr>
          <w:p>
            <w:pPr>
              <w:spacing w:after="0"/>
            </w:pPr>
            <w:r/>
            <w:r>
              <w:rPr>
                <w:b w:val="0"/>
                <w:sz w:val="17"/>
              </w:rPr>
              <w:t>All users</w:t>
            </w:r>
          </w:p>
        </w:tc>
        <w:tc>
          <w:tcPr>
            <w:tcW w:type="dxa" w:w="3360"/>
            <w:vAlign w:val="center"/>
            <w:shd w:fill="FFFFFF"/>
          </w:tcPr>
          <w:p>
            <w:pPr>
              <w:spacing w:after="0"/>
            </w:pPr>
            <w:r/>
            <w:r>
              <w:rPr>
                <w:b w:val="0"/>
                <w:sz w:val="17"/>
              </w:rPr>
              <w:t>Authentication Service</w:t>
            </w:r>
          </w:p>
        </w:tc>
      </w:tr>
      <w:tr>
        <w:tc>
          <w:tcPr>
            <w:tcW w:type="dxa" w:w="3360"/>
            <w:vAlign w:val="center"/>
            <w:shd w:fill="F2F6FA"/>
          </w:tcPr>
          <w:p>
            <w:pPr>
              <w:spacing w:after="0"/>
            </w:pPr>
            <w:r/>
            <w:r>
              <w:rPr>
                <w:b w:val="0"/>
                <w:sz w:val="17"/>
              </w:rPr>
              <w:t>UC-06 Low-Stock Alert</w:t>
            </w:r>
          </w:p>
        </w:tc>
        <w:tc>
          <w:tcPr>
            <w:tcW w:type="dxa" w:w="3360"/>
            <w:vAlign w:val="center"/>
            <w:shd w:fill="F2F6FA"/>
          </w:tcPr>
          <w:p>
            <w:pPr>
              <w:spacing w:after="0"/>
            </w:pPr>
            <w:r/>
            <w:r>
              <w:rPr>
                <w:b w:val="0"/>
                <w:sz w:val="17"/>
              </w:rPr>
              <w:t>Stock Scheduler</w:t>
            </w:r>
          </w:p>
        </w:tc>
        <w:tc>
          <w:tcPr>
            <w:tcW w:type="dxa" w:w="3360"/>
            <w:vAlign w:val="center"/>
            <w:shd w:fill="F2F6FA"/>
          </w:tcPr>
          <w:p>
            <w:pPr>
              <w:spacing w:after="0"/>
            </w:pPr>
            <w:r/>
            <w:r>
              <w:rPr>
                <w:b w:val="0"/>
                <w:sz w:val="17"/>
              </w:rPr>
              <w:t>Site Manager</w:t>
            </w:r>
          </w:p>
        </w:tc>
      </w:tr>
    </w:tbl>
    <w:p/>
    <w:p>
      <w:pPr>
        <w:pStyle w:val="Heading1"/>
      </w:pPr>
      <w:r>
        <w:t>5. Significant Use-Case Specifications</w:t>
      </w:r>
    </w:p>
    <w:p>
      <w:pPr>
        <w:pStyle w:val="Heading2"/>
      </w:pPr>
      <w:r>
        <w:t>5.1 UC-02: Log Material Delivery</w:t>
      </w:r>
    </w:p>
    <w:tbl>
      <w:tblPr>
        <w:tblStyle w:val="TableGrid"/>
        <w:tblW w:type="auto" w:w="0"/>
        <w:tblLook w:firstColumn="1" w:firstRow="1" w:lastColumn="0" w:lastRow="0" w:noHBand="0" w:noVBand="1" w:val="04A0"/>
      </w:tblPr>
      <w:tblGrid>
        <w:gridCol w:w="5040"/>
        <w:gridCol w:w="5040"/>
      </w:tblGrid>
      <w:tr>
        <w:tc>
          <w:tcPr>
            <w:tcW w:type="dxa" w:w="5040"/>
            <w:vAlign w:val="center"/>
            <w:shd w:fill="17365D"/>
          </w:tcPr>
          <w:p>
            <w:pPr>
              <w:spacing w:after="0"/>
            </w:pPr>
            <w:r/>
            <w:r>
              <w:rPr>
                <w:b/>
                <w:color w:val="FFFFFF"/>
                <w:sz w:val="18"/>
              </w:rPr>
              <w:t>Template Field</w:t>
            </w:r>
          </w:p>
        </w:tc>
        <w:tc>
          <w:tcPr>
            <w:tcW w:type="dxa" w:w="5040"/>
            <w:vAlign w:val="center"/>
            <w:shd w:fill="17365D"/>
          </w:tcPr>
          <w:p>
            <w:pPr>
              <w:spacing w:after="0"/>
            </w:pPr>
            <w:r/>
            <w:r>
              <w:rPr>
                <w:b/>
                <w:color w:val="FFFFFF"/>
                <w:sz w:val="18"/>
              </w:rPr>
              <w:t>Specification</w:t>
            </w:r>
          </w:p>
        </w:tc>
      </w:tr>
      <w:tr>
        <w:tc>
          <w:tcPr>
            <w:tcW w:type="dxa" w:w="5040"/>
            <w:vAlign w:val="center"/>
            <w:shd w:fill="FFFFFF"/>
          </w:tcPr>
          <w:p>
            <w:pPr>
              <w:spacing w:after="0"/>
            </w:pPr>
            <w:r/>
            <w:r>
              <w:rPr>
                <w:b w:val="0"/>
                <w:sz w:val="17"/>
              </w:rPr>
              <w:t>Goal</w:t>
            </w:r>
          </w:p>
        </w:tc>
        <w:tc>
          <w:tcPr>
            <w:tcW w:type="dxa" w:w="5040"/>
            <w:vAlign w:val="center"/>
            <w:shd w:fill="FFFFFF"/>
          </w:tcPr>
          <w:p>
            <w:pPr>
              <w:spacing w:after="0"/>
            </w:pPr>
            <w:r/>
            <w:r>
              <w:rPr>
                <w:b w:val="0"/>
                <w:sz w:val="17"/>
              </w:rPr>
              <w:t>Record and verify a material delivery and update the site inventory.</w:t>
            </w:r>
          </w:p>
        </w:tc>
      </w:tr>
      <w:tr>
        <w:tc>
          <w:tcPr>
            <w:tcW w:type="dxa" w:w="5040"/>
            <w:vAlign w:val="center"/>
            <w:shd w:fill="F2F6FA"/>
          </w:tcPr>
          <w:p>
            <w:pPr>
              <w:spacing w:after="0"/>
            </w:pPr>
            <w:r/>
            <w:r>
              <w:rPr>
                <w:b w:val="0"/>
                <w:sz w:val="17"/>
              </w:rPr>
              <w:t>Primary Actor</w:t>
            </w:r>
          </w:p>
        </w:tc>
        <w:tc>
          <w:tcPr>
            <w:tcW w:type="dxa" w:w="5040"/>
            <w:vAlign w:val="center"/>
            <w:shd w:fill="F2F6FA"/>
          </w:tcPr>
          <w:p>
            <w:pPr>
              <w:spacing w:after="0"/>
            </w:pPr>
            <w:r/>
            <w:r>
              <w:rPr>
                <w:b w:val="0"/>
                <w:sz w:val="17"/>
              </w:rPr>
              <w:t>Site Engineer / Gatekeeper</w:t>
            </w:r>
          </w:p>
        </w:tc>
      </w:tr>
      <w:tr>
        <w:tc>
          <w:tcPr>
            <w:tcW w:type="dxa" w:w="5040"/>
            <w:vAlign w:val="center"/>
            <w:shd w:fill="FFFFFF"/>
          </w:tcPr>
          <w:p>
            <w:pPr>
              <w:spacing w:after="0"/>
            </w:pPr>
            <w:r/>
            <w:r>
              <w:rPr>
                <w:b w:val="0"/>
                <w:sz w:val="17"/>
              </w:rPr>
              <w:t>Scope and Level</w:t>
            </w:r>
          </w:p>
        </w:tc>
        <w:tc>
          <w:tcPr>
            <w:tcW w:type="dxa" w:w="5040"/>
            <w:vAlign w:val="center"/>
            <w:shd w:fill="FFFFFF"/>
          </w:tcPr>
          <w:p>
            <w:pPr>
              <w:spacing w:after="0"/>
            </w:pPr>
            <w:r/>
            <w:r>
              <w:rPr>
                <w:b w:val="0"/>
                <w:sz w:val="17"/>
              </w:rPr>
              <w:t>Smart Construction Inventory System; user-goal level.</w:t>
            </w:r>
          </w:p>
        </w:tc>
      </w:tr>
      <w:tr>
        <w:tc>
          <w:tcPr>
            <w:tcW w:type="dxa" w:w="5040"/>
            <w:vAlign w:val="center"/>
            <w:shd w:fill="F2F6FA"/>
          </w:tcPr>
          <w:p>
            <w:pPr>
              <w:spacing w:after="0"/>
            </w:pPr>
            <w:r/>
            <w:r>
              <w:rPr>
                <w:b w:val="0"/>
                <w:sz w:val="17"/>
              </w:rPr>
              <w:t>Trigger</w:t>
            </w:r>
          </w:p>
        </w:tc>
        <w:tc>
          <w:tcPr>
            <w:tcW w:type="dxa" w:w="5040"/>
            <w:vAlign w:val="center"/>
            <w:shd w:fill="F2F6FA"/>
          </w:tcPr>
          <w:p>
            <w:pPr>
              <w:spacing w:after="0"/>
            </w:pPr>
            <w:r/>
            <w:r>
              <w:rPr>
                <w:b w:val="0"/>
                <w:sz w:val="17"/>
              </w:rPr>
              <w:t>A supplier shipment arrives at the construction-site gate.</w:t>
            </w:r>
          </w:p>
        </w:tc>
      </w:tr>
      <w:tr>
        <w:tc>
          <w:tcPr>
            <w:tcW w:type="dxa" w:w="5040"/>
            <w:vAlign w:val="center"/>
            <w:shd w:fill="FFFFFF"/>
          </w:tcPr>
          <w:p>
            <w:pPr>
              <w:spacing w:after="0"/>
            </w:pPr>
            <w:r/>
            <w:r>
              <w:rPr>
                <w:b w:val="0"/>
                <w:sz w:val="17"/>
              </w:rPr>
              <w:t>Preconditions</w:t>
            </w:r>
          </w:p>
        </w:tc>
        <w:tc>
          <w:tcPr>
            <w:tcW w:type="dxa" w:w="5040"/>
            <w:vAlign w:val="center"/>
            <w:shd w:fill="FFFFFF"/>
          </w:tcPr>
          <w:p>
            <w:pPr>
              <w:spacing w:after="0"/>
            </w:pPr>
            <w:r/>
            <w:r>
              <w:rPr>
                <w:b w:val="0"/>
                <w:sz w:val="17"/>
              </w:rPr>
              <w:t>User is authenticated; purchase order exists in Dispatched state or local cache.</w:t>
            </w:r>
          </w:p>
        </w:tc>
      </w:tr>
      <w:tr>
        <w:tc>
          <w:tcPr>
            <w:tcW w:type="dxa" w:w="5040"/>
            <w:vAlign w:val="center"/>
            <w:shd w:fill="F2F6FA"/>
          </w:tcPr>
          <w:p>
            <w:pPr>
              <w:spacing w:after="0"/>
            </w:pPr>
            <w:r/>
            <w:r>
              <w:rPr>
                <w:b w:val="0"/>
                <w:sz w:val="17"/>
              </w:rPr>
              <w:t>Main Success Scenario</w:t>
            </w:r>
          </w:p>
        </w:tc>
        <w:tc>
          <w:tcPr>
            <w:tcW w:type="dxa" w:w="5040"/>
            <w:vAlign w:val="center"/>
            <w:shd w:fill="F2F6FA"/>
          </w:tcPr>
          <w:p>
            <w:pPr>
              <w:spacing w:after="0"/>
            </w:pPr>
            <w:r/>
            <w:r>
              <w:rPr>
                <w:b w:val="0"/>
                <w:sz w:val="17"/>
              </w:rPr>
              <w:t>1. Select Receive Delivery. 2. Scan QR docket or enter PO ID. 3. Display PO details. 4. Enter quantity, batch and yard. 5. Attach photo. 6. Validate, create receipt, update inventory and mark PO Delivered.</w:t>
            </w:r>
          </w:p>
        </w:tc>
      </w:tr>
      <w:tr>
        <w:tc>
          <w:tcPr>
            <w:tcW w:type="dxa" w:w="5040"/>
            <w:vAlign w:val="center"/>
            <w:shd w:fill="FFFFFF"/>
          </w:tcPr>
          <w:p>
            <w:pPr>
              <w:spacing w:after="0"/>
            </w:pPr>
            <w:r/>
            <w:r>
              <w:rPr>
                <w:b w:val="0"/>
                <w:sz w:val="17"/>
              </w:rPr>
              <w:t>Alternate Flows</w:t>
            </w:r>
          </w:p>
        </w:tc>
        <w:tc>
          <w:tcPr>
            <w:tcW w:type="dxa" w:w="5040"/>
            <w:vAlign w:val="center"/>
            <w:shd w:fill="FFFFFF"/>
          </w:tcPr>
          <w:p>
            <w:pPr>
              <w:spacing w:after="0"/>
            </w:pPr>
            <w:r/>
            <w:r>
              <w:rPr>
                <w:b w:val="0"/>
                <w:sz w:val="17"/>
              </w:rPr>
              <w:t>Partial delivery changes PO to Partially Delivered. Quality defect creates a rejection slip and blocks stock addition.</w:t>
            </w:r>
          </w:p>
        </w:tc>
      </w:tr>
      <w:tr>
        <w:tc>
          <w:tcPr>
            <w:tcW w:type="dxa" w:w="5040"/>
            <w:vAlign w:val="center"/>
            <w:shd w:fill="F2F6FA"/>
          </w:tcPr>
          <w:p>
            <w:pPr>
              <w:spacing w:after="0"/>
            </w:pPr>
            <w:r/>
            <w:r>
              <w:rPr>
                <w:b w:val="0"/>
                <w:sz w:val="17"/>
              </w:rPr>
              <w:t>Exception Flow</w:t>
            </w:r>
          </w:p>
        </w:tc>
        <w:tc>
          <w:tcPr>
            <w:tcW w:type="dxa" w:w="5040"/>
            <w:vAlign w:val="center"/>
            <w:shd w:fill="F2F6FA"/>
          </w:tcPr>
          <w:p>
            <w:pPr>
              <w:spacing w:after="0"/>
            </w:pPr>
            <w:r/>
            <w:r>
              <w:rPr>
                <w:b w:val="0"/>
                <w:sz w:val="17"/>
              </w:rPr>
              <w:t>If offline, save the encrypted transaction locally and synchronize after reconnection.</w:t>
            </w:r>
          </w:p>
        </w:tc>
      </w:tr>
      <w:tr>
        <w:tc>
          <w:tcPr>
            <w:tcW w:type="dxa" w:w="5040"/>
            <w:vAlign w:val="center"/>
            <w:shd w:fill="FFFFFF"/>
          </w:tcPr>
          <w:p>
            <w:pPr>
              <w:spacing w:after="0"/>
            </w:pPr>
            <w:r/>
            <w:r>
              <w:rPr>
                <w:b w:val="0"/>
                <w:sz w:val="17"/>
              </w:rPr>
              <w:t>Postconditions</w:t>
            </w:r>
          </w:p>
        </w:tc>
        <w:tc>
          <w:tcPr>
            <w:tcW w:type="dxa" w:w="5040"/>
            <w:vAlign w:val="center"/>
            <w:shd w:fill="FFFFFF"/>
          </w:tcPr>
          <w:p>
            <w:pPr>
              <w:spacing w:after="0"/>
            </w:pPr>
            <w:r/>
            <w:r>
              <w:rPr>
                <w:b w:val="0"/>
                <w:sz w:val="17"/>
              </w:rPr>
              <w:t>Inventory balance and DeliveryReceipt are updated; audit log stores user, time and GPS.</w:t>
            </w:r>
          </w:p>
        </w:tc>
      </w:tr>
      <w:tr>
        <w:tc>
          <w:tcPr>
            <w:tcW w:type="dxa" w:w="5040"/>
            <w:vAlign w:val="center"/>
            <w:shd w:fill="F2F6FA"/>
          </w:tcPr>
          <w:p>
            <w:pPr>
              <w:spacing w:after="0"/>
            </w:pPr>
            <w:r/>
            <w:r>
              <w:rPr>
                <w:b w:val="0"/>
                <w:sz w:val="17"/>
              </w:rPr>
              <w:t>Business Rules</w:t>
            </w:r>
          </w:p>
        </w:tc>
        <w:tc>
          <w:tcPr>
            <w:tcW w:type="dxa" w:w="5040"/>
            <w:vAlign w:val="center"/>
            <w:shd w:fill="F2F6FA"/>
          </w:tcPr>
          <w:p>
            <w:pPr>
              <w:spacing w:after="0"/>
            </w:pPr>
            <w:r/>
            <w:r>
              <w:rPr>
                <w:b w:val="0"/>
                <w:sz w:val="17"/>
              </w:rPr>
              <w:t>Delivered quantity cannot exceed 105% of PO quantity without manager approval. Weighbridge photo is mandatory for aggregate deliveries above five metric tons.</w:t>
            </w:r>
          </w:p>
        </w:tc>
      </w:tr>
      <w:tr>
        <w:tc>
          <w:tcPr>
            <w:tcW w:type="dxa" w:w="5040"/>
            <w:vAlign w:val="center"/>
            <w:shd w:fill="FFFFFF"/>
          </w:tcPr>
          <w:p>
            <w:pPr>
              <w:spacing w:after="0"/>
            </w:pPr>
            <w:r/>
            <w:r>
              <w:rPr>
                <w:b w:val="0"/>
                <w:sz w:val="17"/>
              </w:rPr>
              <w:t>Special Requirements</w:t>
            </w:r>
          </w:p>
        </w:tc>
        <w:tc>
          <w:tcPr>
            <w:tcW w:type="dxa" w:w="5040"/>
            <w:vAlign w:val="center"/>
            <w:shd w:fill="FFFFFF"/>
          </w:tcPr>
          <w:p>
            <w:pPr>
              <w:spacing w:after="0"/>
            </w:pPr>
            <w:r/>
            <w:r>
              <w:rPr>
                <w:b w:val="0"/>
                <w:sz w:val="17"/>
              </w:rPr>
              <w:t>QR scan, offline operation, photo evidence, NFR-03 synchronization and NFR-04 security.</w:t>
            </w:r>
          </w:p>
        </w:tc>
      </w:tr>
    </w:tbl>
    <w:p/>
    <w:p>
      <w:pPr>
        <w:pStyle w:val="Heading2"/>
      </w:pPr>
      <w:r>
        <w:t>5.2 UC-04: Trigger Reorder and Process Purchase Order</w:t>
      </w:r>
    </w:p>
    <w:tbl>
      <w:tblPr>
        <w:tblStyle w:val="TableGrid"/>
        <w:tblW w:type="auto" w:w="0"/>
        <w:tblLook w:firstColumn="1" w:firstRow="1" w:lastColumn="0" w:lastRow="0" w:noHBand="0" w:noVBand="1" w:val="04A0"/>
      </w:tblPr>
      <w:tblGrid>
        <w:gridCol w:w="5040"/>
        <w:gridCol w:w="5040"/>
      </w:tblGrid>
      <w:tr>
        <w:tc>
          <w:tcPr>
            <w:tcW w:type="dxa" w:w="5040"/>
            <w:vAlign w:val="center"/>
            <w:shd w:fill="17365D"/>
          </w:tcPr>
          <w:p>
            <w:pPr>
              <w:spacing w:after="0"/>
            </w:pPr>
            <w:r/>
            <w:r>
              <w:rPr>
                <w:b/>
                <w:color w:val="FFFFFF"/>
                <w:sz w:val="18"/>
              </w:rPr>
              <w:t>Template Field</w:t>
            </w:r>
          </w:p>
        </w:tc>
        <w:tc>
          <w:tcPr>
            <w:tcW w:type="dxa" w:w="5040"/>
            <w:vAlign w:val="center"/>
            <w:shd w:fill="17365D"/>
          </w:tcPr>
          <w:p>
            <w:pPr>
              <w:spacing w:after="0"/>
            </w:pPr>
            <w:r/>
            <w:r>
              <w:rPr>
                <w:b/>
                <w:color w:val="FFFFFF"/>
                <w:sz w:val="18"/>
              </w:rPr>
              <w:t>Specification</w:t>
            </w:r>
          </w:p>
        </w:tc>
      </w:tr>
      <w:tr>
        <w:tc>
          <w:tcPr>
            <w:tcW w:type="dxa" w:w="5040"/>
            <w:vAlign w:val="center"/>
            <w:shd w:fill="FFFFFF"/>
          </w:tcPr>
          <w:p>
            <w:pPr>
              <w:spacing w:after="0"/>
            </w:pPr>
            <w:r/>
            <w:r>
              <w:rPr>
                <w:b w:val="0"/>
                <w:sz w:val="17"/>
              </w:rPr>
              <w:t>Goal</w:t>
            </w:r>
          </w:p>
        </w:tc>
        <w:tc>
          <w:tcPr>
            <w:tcW w:type="dxa" w:w="5040"/>
            <w:vAlign w:val="center"/>
            <w:shd w:fill="FFFFFF"/>
          </w:tcPr>
          <w:p>
            <w:pPr>
              <w:spacing w:after="0"/>
            </w:pPr>
            <w:r/>
            <w:r>
              <w:rPr>
                <w:b w:val="0"/>
                <w:sz w:val="17"/>
              </w:rPr>
              <w:t>Create and process a purchase order when available stock reaches the safety threshold.</w:t>
            </w:r>
          </w:p>
        </w:tc>
      </w:tr>
      <w:tr>
        <w:tc>
          <w:tcPr>
            <w:tcW w:type="dxa" w:w="5040"/>
            <w:vAlign w:val="center"/>
            <w:shd w:fill="F2F6FA"/>
          </w:tcPr>
          <w:p>
            <w:pPr>
              <w:spacing w:after="0"/>
            </w:pPr>
            <w:r/>
            <w:r>
              <w:rPr>
                <w:b w:val="0"/>
                <w:sz w:val="17"/>
              </w:rPr>
              <w:t>Primary Actor</w:t>
            </w:r>
          </w:p>
        </w:tc>
        <w:tc>
          <w:tcPr>
            <w:tcW w:type="dxa" w:w="5040"/>
            <w:vAlign w:val="center"/>
            <w:shd w:fill="F2F6FA"/>
          </w:tcPr>
          <w:p>
            <w:pPr>
              <w:spacing w:after="0"/>
            </w:pPr>
            <w:r/>
            <w:r>
              <w:rPr>
                <w:b w:val="0"/>
                <w:sz w:val="17"/>
              </w:rPr>
              <w:t>Stock Scheduler / Site Manager</w:t>
            </w:r>
          </w:p>
        </w:tc>
      </w:tr>
      <w:tr>
        <w:tc>
          <w:tcPr>
            <w:tcW w:type="dxa" w:w="5040"/>
            <w:vAlign w:val="center"/>
            <w:shd w:fill="FFFFFF"/>
          </w:tcPr>
          <w:p>
            <w:pPr>
              <w:spacing w:after="0"/>
            </w:pPr>
            <w:r/>
            <w:r>
              <w:rPr>
                <w:b w:val="0"/>
                <w:sz w:val="17"/>
              </w:rPr>
              <w:t>Scope and Level</w:t>
            </w:r>
          </w:p>
        </w:tc>
        <w:tc>
          <w:tcPr>
            <w:tcW w:type="dxa" w:w="5040"/>
            <w:vAlign w:val="center"/>
            <w:shd w:fill="FFFFFF"/>
          </w:tcPr>
          <w:p>
            <w:pPr>
              <w:spacing w:after="0"/>
            </w:pPr>
            <w:r/>
            <w:r>
              <w:rPr>
                <w:b w:val="0"/>
                <w:sz w:val="17"/>
              </w:rPr>
              <w:t>Smart Construction Inventory System; system-goal level.</w:t>
            </w:r>
          </w:p>
        </w:tc>
      </w:tr>
      <w:tr>
        <w:tc>
          <w:tcPr>
            <w:tcW w:type="dxa" w:w="5040"/>
            <w:vAlign w:val="center"/>
            <w:shd w:fill="F2F6FA"/>
          </w:tcPr>
          <w:p>
            <w:pPr>
              <w:spacing w:after="0"/>
            </w:pPr>
            <w:r/>
            <w:r>
              <w:rPr>
                <w:b w:val="0"/>
                <w:sz w:val="17"/>
              </w:rPr>
              <w:t>Trigger</w:t>
            </w:r>
          </w:p>
        </w:tc>
        <w:tc>
          <w:tcPr>
            <w:tcW w:type="dxa" w:w="5040"/>
            <w:vAlign w:val="center"/>
            <w:shd w:fill="F2F6FA"/>
          </w:tcPr>
          <w:p>
            <w:pPr>
              <w:spacing w:after="0"/>
            </w:pPr>
            <w:r/>
            <w:r>
              <w:rPr>
                <w:b w:val="0"/>
                <w:sz w:val="17"/>
              </w:rPr>
              <w:t>Inventory verification detects stock less than or equal to the minimum threshold.</w:t>
            </w:r>
          </w:p>
        </w:tc>
      </w:tr>
      <w:tr>
        <w:tc>
          <w:tcPr>
            <w:tcW w:type="dxa" w:w="5040"/>
            <w:vAlign w:val="center"/>
            <w:shd w:fill="FFFFFF"/>
          </w:tcPr>
          <w:p>
            <w:pPr>
              <w:spacing w:after="0"/>
            </w:pPr>
            <w:r/>
            <w:r>
              <w:rPr>
                <w:b w:val="0"/>
                <w:sz w:val="17"/>
              </w:rPr>
              <w:t>Preconditions</w:t>
            </w:r>
          </w:p>
        </w:tc>
        <w:tc>
          <w:tcPr>
            <w:tcW w:type="dxa" w:w="5040"/>
            <w:vAlign w:val="center"/>
            <w:shd w:fill="FFFFFF"/>
          </w:tcPr>
          <w:p>
            <w:pPr>
              <w:spacing w:after="0"/>
            </w:pPr>
            <w:r/>
            <w:r>
              <w:rPr>
                <w:b w:val="0"/>
                <w:sz w:val="17"/>
              </w:rPr>
              <w:t>Safety stock and reorder quantity are configured; an approved supplier catalogue exists.</w:t>
            </w:r>
          </w:p>
        </w:tc>
      </w:tr>
      <w:tr>
        <w:tc>
          <w:tcPr>
            <w:tcW w:type="dxa" w:w="5040"/>
            <w:vAlign w:val="center"/>
            <w:shd w:fill="F2F6FA"/>
          </w:tcPr>
          <w:p>
            <w:pPr>
              <w:spacing w:after="0"/>
            </w:pPr>
            <w:r/>
            <w:r>
              <w:rPr>
                <w:b w:val="0"/>
                <w:sz w:val="17"/>
              </w:rPr>
              <w:t>Main Success Scenario</w:t>
            </w:r>
          </w:p>
        </w:tc>
        <w:tc>
          <w:tcPr>
            <w:tcW w:type="dxa" w:w="5040"/>
            <w:vAlign w:val="center"/>
            <w:shd w:fill="F2F6FA"/>
          </w:tcPr>
          <w:p>
            <w:pPr>
              <w:spacing w:after="0"/>
            </w:pPr>
            <w:r/>
            <w:r>
              <w:rPr>
                <w:b w:val="0"/>
                <w:sz w:val="17"/>
              </w:rPr>
              <w:t>1. Detect low stock. 2. Create draft PO. 3. Notify manager. 4. Manager verifies budget and approves. 5. Transmit PO to supplier. 6. Supplier acknowledges and dispatches.</w:t>
            </w:r>
          </w:p>
        </w:tc>
      </w:tr>
      <w:tr>
        <w:tc>
          <w:tcPr>
            <w:tcW w:type="dxa" w:w="5040"/>
            <w:vAlign w:val="center"/>
            <w:shd w:fill="FFFFFF"/>
          </w:tcPr>
          <w:p>
            <w:pPr>
              <w:spacing w:after="0"/>
            </w:pPr>
            <w:r/>
            <w:r>
              <w:rPr>
                <w:b w:val="0"/>
                <w:sz w:val="17"/>
              </w:rPr>
              <w:t>Alternate Flows</w:t>
            </w:r>
          </w:p>
        </w:tc>
        <w:tc>
          <w:tcPr>
            <w:tcW w:type="dxa" w:w="5040"/>
            <w:vAlign w:val="center"/>
            <w:shd w:fill="FFFFFF"/>
          </w:tcPr>
          <w:p>
            <w:pPr>
              <w:spacing w:after="0"/>
            </w:pPr>
            <w:r/>
            <w:r>
              <w:rPr>
                <w:b w:val="0"/>
                <w:sz w:val="17"/>
              </w:rPr>
              <w:t>Manager adjusts quantity; Engineer requests a manual reorder because of an impending weather delay.</w:t>
            </w:r>
          </w:p>
        </w:tc>
      </w:tr>
      <w:tr>
        <w:tc>
          <w:tcPr>
            <w:tcW w:type="dxa" w:w="5040"/>
            <w:vAlign w:val="center"/>
            <w:shd w:fill="F2F6FA"/>
          </w:tcPr>
          <w:p>
            <w:pPr>
              <w:spacing w:after="0"/>
            </w:pPr>
            <w:r/>
            <w:r>
              <w:rPr>
                <w:b w:val="0"/>
                <w:sz w:val="17"/>
              </w:rPr>
              <w:t>Exception Flow</w:t>
            </w:r>
          </w:p>
        </w:tc>
        <w:tc>
          <w:tcPr>
            <w:tcW w:type="dxa" w:w="5040"/>
            <w:vAlign w:val="center"/>
            <w:shd w:fill="F2F6FA"/>
          </w:tcPr>
          <w:p>
            <w:pPr>
              <w:spacing w:after="0"/>
            </w:pPr>
            <w:r/>
            <w:r>
              <w:rPr>
                <w:b w:val="0"/>
                <w:sz w:val="17"/>
              </w:rPr>
              <w:t>Supplier returns Capacity Exceeded; system alerts manager and suggests a secondary approved supplier.</w:t>
            </w:r>
          </w:p>
        </w:tc>
      </w:tr>
      <w:tr>
        <w:tc>
          <w:tcPr>
            <w:tcW w:type="dxa" w:w="5040"/>
            <w:vAlign w:val="center"/>
            <w:shd w:fill="FFFFFF"/>
          </w:tcPr>
          <w:p>
            <w:pPr>
              <w:spacing w:after="0"/>
            </w:pPr>
            <w:r/>
            <w:r>
              <w:rPr>
                <w:b w:val="0"/>
                <w:sz w:val="17"/>
              </w:rPr>
              <w:t>Postconditions</w:t>
            </w:r>
          </w:p>
        </w:tc>
        <w:tc>
          <w:tcPr>
            <w:tcW w:type="dxa" w:w="5040"/>
            <w:vAlign w:val="center"/>
            <w:shd w:fill="FFFFFF"/>
          </w:tcPr>
          <w:p>
            <w:pPr>
              <w:spacing w:after="0"/>
            </w:pPr>
            <w:r/>
            <w:r>
              <w:rPr>
                <w:b w:val="0"/>
                <w:sz w:val="17"/>
              </w:rPr>
              <w:t>PO is Approved or Dispatched and the approval audit record is stored.</w:t>
            </w:r>
          </w:p>
        </w:tc>
      </w:tr>
      <w:tr>
        <w:tc>
          <w:tcPr>
            <w:tcW w:type="dxa" w:w="5040"/>
            <w:vAlign w:val="center"/>
            <w:shd w:fill="F2F6FA"/>
          </w:tcPr>
          <w:p>
            <w:pPr>
              <w:spacing w:after="0"/>
            </w:pPr>
            <w:r/>
            <w:r>
              <w:rPr>
                <w:b w:val="0"/>
                <w:sz w:val="17"/>
              </w:rPr>
              <w:t>Business Rules</w:t>
            </w:r>
          </w:p>
        </w:tc>
        <w:tc>
          <w:tcPr>
            <w:tcW w:type="dxa" w:w="5040"/>
            <w:vAlign w:val="center"/>
            <w:shd w:fill="F2F6FA"/>
          </w:tcPr>
          <w:p>
            <w:pPr>
              <w:spacing w:after="0"/>
            </w:pPr>
            <w:r/>
            <w:r>
              <w:rPr>
                <w:b w:val="0"/>
                <w:sz w:val="17"/>
              </w:rPr>
              <w:t>Orders above $50,000 require Site Manager and Project Director approval. Auto-reorder is suppressed when yard capacity is above 90%.</w:t>
            </w:r>
          </w:p>
        </w:tc>
      </w:tr>
      <w:tr>
        <w:tc>
          <w:tcPr>
            <w:tcW w:type="dxa" w:w="5040"/>
            <w:vAlign w:val="center"/>
            <w:shd w:fill="FFFFFF"/>
          </w:tcPr>
          <w:p>
            <w:pPr>
              <w:spacing w:after="0"/>
            </w:pPr>
            <w:r/>
            <w:r>
              <w:rPr>
                <w:b w:val="0"/>
                <w:sz w:val="17"/>
              </w:rPr>
              <w:t>Special Requirements</w:t>
            </w:r>
          </w:p>
        </w:tc>
        <w:tc>
          <w:tcPr>
            <w:tcW w:type="dxa" w:w="5040"/>
            <w:vAlign w:val="center"/>
            <w:shd w:fill="FFFFFF"/>
          </w:tcPr>
          <w:p>
            <w:pPr>
              <w:spacing w:after="0"/>
            </w:pPr>
            <w:r/>
            <w:r>
              <w:rPr>
                <w:b w:val="0"/>
                <w:sz w:val="17"/>
              </w:rPr>
              <w:t>Dual approval, audit trail, supplier fallback and four-hour approval-to-dispatch target.</w:t>
            </w:r>
          </w:p>
        </w:tc>
      </w:tr>
    </w:tbl>
    <w:p/>
    <w:p>
      <w:r>
        <w:br w:type="page"/>
      </w:r>
    </w:p>
    <w:p>
      <w:pPr>
        <w:pStyle w:val="Heading1"/>
      </w:pPr>
      <w:r>
        <w:t>6. Software Architecture</w:t>
      </w:r>
    </w:p>
    <w:p>
      <w:r>
        <w:t>A three-tier layered client-server architecture separates presentation, business logic and persistence concerns. This supports mobile field use, offline operation, maintainability and independent scaling.</w:t>
      </w:r>
    </w:p>
    <w:p>
      <w:pPr>
        <w:jc w:val="center"/>
      </w:pPr>
      <w:r>
        <w:drawing>
          <wp:inline xmlns:a="http://schemas.openxmlformats.org/drawingml/2006/main" xmlns:pic="http://schemas.openxmlformats.org/drawingml/2006/picture">
            <wp:extent cx="5943600" cy="3487189"/>
            <wp:docPr id="2" name="Picture 2"/>
            <wp:cNvGraphicFramePr>
              <a:graphicFrameLocks noChangeAspect="1"/>
            </wp:cNvGraphicFramePr>
            <a:graphic>
              <a:graphicData uri="http://schemas.openxmlformats.org/drawingml/2006/picture">
                <pic:pic>
                  <pic:nvPicPr>
                    <pic:cNvPr id="0" name="02_architecture.png"/>
                    <pic:cNvPicPr/>
                  </pic:nvPicPr>
                  <pic:blipFill>
                    <a:blip r:embed="rId11"/>
                    <a:stretch>
                      <a:fillRect/>
                    </a:stretch>
                  </pic:blipFill>
                  <pic:spPr>
                    <a:xfrm>
                      <a:off x="0" y="0"/>
                      <a:ext cx="5943600" cy="3487189"/>
                    </a:xfrm>
                    <a:prstGeom prst="rect"/>
                  </pic:spPr>
                </pic:pic>
              </a:graphicData>
            </a:graphic>
          </wp:inline>
        </w:drawing>
      </w:r>
    </w:p>
    <w:p>
      <w:pPr>
        <w:jc w:val="center"/>
      </w:pPr>
      <w:r>
        <w:rPr>
          <w:i/>
          <w:sz w:val="18"/>
        </w:rPr>
        <w:t>Figure 2. Three-Tier Layered Architecture and Data Flow</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7365D"/>
          </w:tcPr>
          <w:p>
            <w:pPr>
              <w:spacing w:after="0"/>
            </w:pPr>
            <w:r/>
            <w:r>
              <w:rPr>
                <w:b/>
                <w:color w:val="FFFFFF"/>
                <w:sz w:val="18"/>
              </w:rPr>
              <w:t>Layer</w:t>
            </w:r>
          </w:p>
        </w:tc>
        <w:tc>
          <w:tcPr>
            <w:tcW w:type="dxa" w:w="3360"/>
            <w:vAlign w:val="center"/>
            <w:shd w:fill="17365D"/>
          </w:tcPr>
          <w:p>
            <w:pPr>
              <w:spacing w:after="0"/>
            </w:pPr>
            <w:r/>
            <w:r>
              <w:rPr>
                <w:b/>
                <w:color w:val="FFFFFF"/>
                <w:sz w:val="18"/>
              </w:rPr>
              <w:t>Technology</w:t>
            </w:r>
          </w:p>
        </w:tc>
        <w:tc>
          <w:tcPr>
            <w:tcW w:type="dxa" w:w="3360"/>
            <w:vAlign w:val="center"/>
            <w:shd w:fill="17365D"/>
          </w:tcPr>
          <w:p>
            <w:pPr>
              <w:spacing w:after="0"/>
            </w:pPr>
            <w:r/>
            <w:r>
              <w:rPr>
                <w:b/>
                <w:color w:val="FFFFFF"/>
                <w:sz w:val="18"/>
              </w:rPr>
              <w:t>Responsibilities</w:t>
            </w:r>
          </w:p>
        </w:tc>
      </w:tr>
      <w:tr>
        <w:tc>
          <w:tcPr>
            <w:tcW w:type="dxa" w:w="3360"/>
            <w:vAlign w:val="center"/>
            <w:shd w:fill="FFFFFF"/>
          </w:tcPr>
          <w:p>
            <w:pPr>
              <w:spacing w:after="0"/>
            </w:pPr>
            <w:r/>
            <w:r>
              <w:rPr>
                <w:b w:val="0"/>
                <w:sz w:val="17"/>
              </w:rPr>
              <w:t>Presentation / Client</w:t>
            </w:r>
          </w:p>
        </w:tc>
        <w:tc>
          <w:tcPr>
            <w:tcW w:type="dxa" w:w="3360"/>
            <w:vAlign w:val="center"/>
            <w:shd w:fill="FFFFFF"/>
          </w:tcPr>
          <w:p>
            <w:pPr>
              <w:spacing w:after="0"/>
            </w:pPr>
            <w:r/>
            <w:r>
              <w:rPr>
                <w:b w:val="0"/>
                <w:sz w:val="17"/>
              </w:rPr>
              <w:t>React Native PWA, SQLite</w:t>
            </w:r>
          </w:p>
        </w:tc>
        <w:tc>
          <w:tcPr>
            <w:tcW w:type="dxa" w:w="3360"/>
            <w:vAlign w:val="center"/>
            <w:shd w:fill="FFFFFF"/>
          </w:tcPr>
          <w:p>
            <w:pPr>
              <w:spacing w:after="0"/>
            </w:pPr>
            <w:r/>
            <w:r>
              <w:rPr>
                <w:b w:val="0"/>
                <w:sz w:val="17"/>
              </w:rPr>
              <w:t>QR scanning, high-contrast field UI, local transaction caching.</w:t>
            </w:r>
          </w:p>
        </w:tc>
      </w:tr>
      <w:tr>
        <w:tc>
          <w:tcPr>
            <w:tcW w:type="dxa" w:w="3360"/>
            <w:vAlign w:val="center"/>
            <w:shd w:fill="F2F6FA"/>
          </w:tcPr>
          <w:p>
            <w:pPr>
              <w:spacing w:after="0"/>
            </w:pPr>
            <w:r/>
            <w:r>
              <w:rPr>
                <w:b w:val="0"/>
                <w:sz w:val="17"/>
              </w:rPr>
              <w:t>Application / Middle</w:t>
            </w:r>
          </w:p>
        </w:tc>
        <w:tc>
          <w:tcPr>
            <w:tcW w:type="dxa" w:w="3360"/>
            <w:vAlign w:val="center"/>
            <w:shd w:fill="F2F6FA"/>
          </w:tcPr>
          <w:p>
            <w:pPr>
              <w:spacing w:after="0"/>
            </w:pPr>
            <w:r/>
            <w:r>
              <w:rPr>
                <w:b w:val="0"/>
                <w:sz w:val="17"/>
              </w:rPr>
              <w:t>Node.js REST API, Express, sync engine</w:t>
            </w:r>
          </w:p>
        </w:tc>
        <w:tc>
          <w:tcPr>
            <w:tcW w:type="dxa" w:w="3360"/>
            <w:vAlign w:val="center"/>
            <w:shd w:fill="F2F6FA"/>
          </w:tcPr>
          <w:p>
            <w:pPr>
              <w:spacing w:after="0"/>
            </w:pPr>
            <w:r/>
            <w:r>
              <w:rPr>
                <w:b w:val="0"/>
                <w:sz w:val="17"/>
              </w:rPr>
              <w:t>Authentication, RBAC, business rules, reorder logic and synchronization.</w:t>
            </w:r>
          </w:p>
        </w:tc>
      </w:tr>
      <w:tr>
        <w:tc>
          <w:tcPr>
            <w:tcW w:type="dxa" w:w="3360"/>
            <w:vAlign w:val="center"/>
            <w:shd w:fill="FFFFFF"/>
          </w:tcPr>
          <w:p>
            <w:pPr>
              <w:spacing w:after="0"/>
            </w:pPr>
            <w:r/>
            <w:r>
              <w:rPr>
                <w:b w:val="0"/>
                <w:sz w:val="17"/>
              </w:rPr>
              <w:t>Persistence / Backend</w:t>
            </w:r>
          </w:p>
        </w:tc>
        <w:tc>
          <w:tcPr>
            <w:tcW w:type="dxa" w:w="3360"/>
            <w:vAlign w:val="center"/>
            <w:shd w:fill="FFFFFF"/>
          </w:tcPr>
          <w:p>
            <w:pPr>
              <w:spacing w:after="0"/>
            </w:pPr>
            <w:r/>
            <w:r>
              <w:rPr>
                <w:b w:val="0"/>
                <w:sz w:val="17"/>
              </w:rPr>
              <w:t>PostgreSQL, Redis, AWS S3</w:t>
            </w:r>
          </w:p>
        </w:tc>
        <w:tc>
          <w:tcPr>
            <w:tcW w:type="dxa" w:w="3360"/>
            <w:vAlign w:val="center"/>
            <w:shd w:fill="FFFFFF"/>
          </w:tcPr>
          <w:p>
            <w:pPr>
              <w:spacing w:after="0"/>
            </w:pPr>
            <w:r/>
            <w:r>
              <w:rPr>
                <w:b w:val="0"/>
                <w:sz w:val="17"/>
              </w:rPr>
              <w:t>Domain entities, stock cache, audit records and photo evidence.</w:t>
            </w:r>
          </w:p>
        </w:tc>
      </w:tr>
    </w:tbl>
    <w:p/>
    <w:tbl>
      <w:tblPr>
        <w:tblStyle w:val="TableGrid"/>
        <w:tblW w:type="auto" w:w="0"/>
        <w:tblLook w:firstColumn="1" w:firstRow="1" w:lastColumn="0" w:lastRow="0" w:noHBand="0" w:noVBand="1" w:val="04A0"/>
      </w:tblPr>
      <w:tblGrid>
        <w:gridCol w:w="5040"/>
        <w:gridCol w:w="5040"/>
      </w:tblGrid>
      <w:tr>
        <w:tc>
          <w:tcPr>
            <w:tcW w:type="dxa" w:w="5040"/>
            <w:vAlign w:val="center"/>
            <w:shd w:fill="17365D"/>
          </w:tcPr>
          <w:p>
            <w:pPr>
              <w:spacing w:after="0"/>
            </w:pPr>
            <w:r/>
            <w:r>
              <w:rPr>
                <w:b/>
                <w:color w:val="FFFFFF"/>
                <w:sz w:val="18"/>
              </w:rPr>
              <w:t>Quality Attribute</w:t>
            </w:r>
          </w:p>
        </w:tc>
        <w:tc>
          <w:tcPr>
            <w:tcW w:type="dxa" w:w="5040"/>
            <w:vAlign w:val="center"/>
            <w:shd w:fill="17365D"/>
          </w:tcPr>
          <w:p>
            <w:pPr>
              <w:spacing w:after="0"/>
            </w:pPr>
            <w:r/>
            <w:r>
              <w:rPr>
                <w:b/>
                <w:color w:val="FFFFFF"/>
                <w:sz w:val="18"/>
              </w:rPr>
              <w:t>Architectural Response</w:t>
            </w:r>
          </w:p>
        </w:tc>
      </w:tr>
      <w:tr>
        <w:tc>
          <w:tcPr>
            <w:tcW w:type="dxa" w:w="5040"/>
            <w:vAlign w:val="center"/>
            <w:shd w:fill="FFFFFF"/>
          </w:tcPr>
          <w:p>
            <w:pPr>
              <w:spacing w:after="0"/>
            </w:pPr>
            <w:r/>
            <w:r>
              <w:rPr>
                <w:b w:val="0"/>
                <w:sz w:val="17"/>
              </w:rPr>
              <w:t>Availability</w:t>
            </w:r>
          </w:p>
        </w:tc>
        <w:tc>
          <w:tcPr>
            <w:tcW w:type="dxa" w:w="5040"/>
            <w:vAlign w:val="center"/>
            <w:shd w:fill="FFFFFF"/>
          </w:tcPr>
          <w:p>
            <w:pPr>
              <w:spacing w:after="0"/>
            </w:pPr>
            <w:r/>
            <w:r>
              <w:rPr>
                <w:b w:val="0"/>
                <w:sz w:val="17"/>
              </w:rPr>
              <w:t>Redundant API deployment and operational monitoring.</w:t>
            </w:r>
          </w:p>
        </w:tc>
      </w:tr>
      <w:tr>
        <w:tc>
          <w:tcPr>
            <w:tcW w:type="dxa" w:w="5040"/>
            <w:vAlign w:val="center"/>
            <w:shd w:fill="F2F6FA"/>
          </w:tcPr>
          <w:p>
            <w:pPr>
              <w:spacing w:after="0"/>
            </w:pPr>
            <w:r/>
            <w:r>
              <w:rPr>
                <w:b w:val="0"/>
                <w:sz w:val="17"/>
              </w:rPr>
              <w:t>Performance</w:t>
            </w:r>
          </w:p>
        </w:tc>
        <w:tc>
          <w:tcPr>
            <w:tcW w:type="dxa" w:w="5040"/>
            <w:vAlign w:val="center"/>
            <w:shd w:fill="F2F6FA"/>
          </w:tcPr>
          <w:p>
            <w:pPr>
              <w:spacing w:after="0"/>
            </w:pPr>
            <w:r/>
            <w:r>
              <w:rPr>
                <w:b w:val="0"/>
                <w:sz w:val="17"/>
              </w:rPr>
              <w:t>Redis cache for frequently accessed stock balances.</w:t>
            </w:r>
          </w:p>
        </w:tc>
      </w:tr>
      <w:tr>
        <w:tc>
          <w:tcPr>
            <w:tcW w:type="dxa" w:w="5040"/>
            <w:vAlign w:val="center"/>
            <w:shd w:fill="FFFFFF"/>
          </w:tcPr>
          <w:p>
            <w:pPr>
              <w:spacing w:after="0"/>
            </w:pPr>
            <w:r/>
            <w:r>
              <w:rPr>
                <w:b w:val="0"/>
                <w:sz w:val="17"/>
              </w:rPr>
              <w:t>Security</w:t>
            </w:r>
          </w:p>
        </w:tc>
        <w:tc>
          <w:tcPr>
            <w:tcW w:type="dxa" w:w="5040"/>
            <w:vAlign w:val="center"/>
            <w:shd w:fill="FFFFFF"/>
          </w:tcPr>
          <w:p>
            <w:pPr>
              <w:spacing w:after="0"/>
            </w:pPr>
            <w:r/>
            <w:r>
              <w:rPr>
                <w:b w:val="0"/>
                <w:sz w:val="17"/>
              </w:rPr>
              <w:t>TLS 1.3, JWT authentication, RBAC and encrypted local storage.</w:t>
            </w:r>
          </w:p>
        </w:tc>
      </w:tr>
      <w:tr>
        <w:tc>
          <w:tcPr>
            <w:tcW w:type="dxa" w:w="5040"/>
            <w:vAlign w:val="center"/>
            <w:shd w:fill="F2F6FA"/>
          </w:tcPr>
          <w:p>
            <w:pPr>
              <w:spacing w:after="0"/>
            </w:pPr>
            <w:r/>
            <w:r>
              <w:rPr>
                <w:b w:val="0"/>
                <w:sz w:val="17"/>
              </w:rPr>
              <w:t>Offline Support</w:t>
            </w:r>
          </w:p>
        </w:tc>
        <w:tc>
          <w:tcPr>
            <w:tcW w:type="dxa" w:w="5040"/>
            <w:vAlign w:val="center"/>
            <w:shd w:fill="F2F6FA"/>
          </w:tcPr>
          <w:p>
            <w:pPr>
              <w:spacing w:after="0"/>
            </w:pPr>
            <w:r/>
            <w:r>
              <w:rPr>
                <w:b w:val="0"/>
                <w:sz w:val="17"/>
              </w:rPr>
              <w:t>SQLite transaction queue and reconnect synchronization.</w:t>
            </w:r>
          </w:p>
        </w:tc>
      </w:tr>
      <w:tr>
        <w:tc>
          <w:tcPr>
            <w:tcW w:type="dxa" w:w="5040"/>
            <w:vAlign w:val="center"/>
            <w:shd w:fill="FFFFFF"/>
          </w:tcPr>
          <w:p>
            <w:pPr>
              <w:spacing w:after="0"/>
            </w:pPr>
            <w:r/>
            <w:r>
              <w:rPr>
                <w:b w:val="0"/>
                <w:sz w:val="17"/>
              </w:rPr>
              <w:t>Auditability</w:t>
            </w:r>
          </w:p>
        </w:tc>
        <w:tc>
          <w:tcPr>
            <w:tcW w:type="dxa" w:w="5040"/>
            <w:vAlign w:val="center"/>
            <w:shd w:fill="FFFFFF"/>
          </w:tcPr>
          <w:p>
            <w:pPr>
              <w:spacing w:after="0"/>
            </w:pPr>
            <w:r/>
            <w:r>
              <w:rPr>
                <w:b w:val="0"/>
                <w:sz w:val="17"/>
              </w:rPr>
              <w:t>User identity, timestamps, GPS coordinates and approval history.</w:t>
            </w:r>
          </w:p>
        </w:tc>
      </w:tr>
    </w:tbl>
    <w:p/>
    <w:p>
      <w:pPr>
        <w:pStyle w:val="Heading1"/>
      </w:pPr>
      <w:r>
        <w:t>7. Domain Class Modeling</w:t>
      </w:r>
    </w:p>
    <w:p>
      <w:r>
        <w:t>The domain model represents site managers, suppliers, materials, purchase orders, delivery receipts and the inventory transaction ledger.</w:t>
      </w:r>
    </w:p>
    <w:p>
      <w:pPr>
        <w:jc w:val="center"/>
      </w:pPr>
      <w:r>
        <w:drawing>
          <wp:inline xmlns:a="http://schemas.openxmlformats.org/drawingml/2006/main" xmlns:pic="http://schemas.openxmlformats.org/drawingml/2006/picture">
            <wp:extent cx="5943600" cy="3719945"/>
            <wp:docPr id="3" name="Picture 3"/>
            <wp:cNvGraphicFramePr>
              <a:graphicFrameLocks noChangeAspect="1"/>
            </wp:cNvGraphicFramePr>
            <a:graphic>
              <a:graphicData uri="http://schemas.openxmlformats.org/drawingml/2006/picture">
                <pic:pic>
                  <pic:nvPicPr>
                    <pic:cNvPr id="0" name="07_class_model.png"/>
                    <pic:cNvPicPr/>
                  </pic:nvPicPr>
                  <pic:blipFill>
                    <a:blip r:embed="rId12"/>
                    <a:stretch>
                      <a:fillRect/>
                    </a:stretch>
                  </pic:blipFill>
                  <pic:spPr>
                    <a:xfrm>
                      <a:off x="0" y="0"/>
                      <a:ext cx="5943600" cy="3719945"/>
                    </a:xfrm>
                    <a:prstGeom prst="rect"/>
                  </pic:spPr>
                </pic:pic>
              </a:graphicData>
            </a:graphic>
          </wp:inline>
        </w:drawing>
      </w:r>
    </w:p>
    <w:p>
      <w:pPr>
        <w:jc w:val="center"/>
      </w:pPr>
      <w:r>
        <w:rPr>
          <w:i/>
          <w:sz w:val="18"/>
        </w:rPr>
        <w:t>Figure 7. UML Domain Class Model</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7365D"/>
          </w:tcPr>
          <w:p>
            <w:pPr>
              <w:spacing w:after="0"/>
            </w:pPr>
            <w:r/>
            <w:r>
              <w:rPr>
                <w:b/>
                <w:color w:val="FFFFFF"/>
                <w:sz w:val="18"/>
              </w:rPr>
              <w:t>Class</w:t>
            </w:r>
          </w:p>
        </w:tc>
        <w:tc>
          <w:tcPr>
            <w:tcW w:type="dxa" w:w="3360"/>
            <w:vAlign w:val="center"/>
            <w:shd w:fill="17365D"/>
          </w:tcPr>
          <w:p>
            <w:pPr>
              <w:spacing w:after="0"/>
            </w:pPr>
            <w:r/>
            <w:r>
              <w:rPr>
                <w:b/>
                <w:color w:val="FFFFFF"/>
                <w:sz w:val="18"/>
              </w:rPr>
              <w:t>Key Attributes</w:t>
            </w:r>
          </w:p>
        </w:tc>
        <w:tc>
          <w:tcPr>
            <w:tcW w:type="dxa" w:w="3360"/>
            <w:vAlign w:val="center"/>
            <w:shd w:fill="17365D"/>
          </w:tcPr>
          <w:p>
            <w:pPr>
              <w:spacing w:after="0"/>
            </w:pPr>
            <w:r/>
            <w:r>
              <w:rPr>
                <w:b/>
                <w:color w:val="FFFFFF"/>
                <w:sz w:val="18"/>
              </w:rPr>
              <w:t>Operations</w:t>
            </w:r>
          </w:p>
        </w:tc>
      </w:tr>
      <w:tr>
        <w:tc>
          <w:tcPr>
            <w:tcW w:type="dxa" w:w="3360"/>
            <w:vAlign w:val="center"/>
            <w:shd w:fill="FFFFFF"/>
          </w:tcPr>
          <w:p>
            <w:pPr>
              <w:spacing w:after="0"/>
            </w:pPr>
            <w:r/>
            <w:r>
              <w:rPr>
                <w:b w:val="0"/>
                <w:sz w:val="17"/>
              </w:rPr>
              <w:t>SiteManager</w:t>
            </w:r>
          </w:p>
        </w:tc>
        <w:tc>
          <w:tcPr>
            <w:tcW w:type="dxa" w:w="3360"/>
            <w:vAlign w:val="center"/>
            <w:shd w:fill="FFFFFF"/>
          </w:tcPr>
          <w:p>
            <w:pPr>
              <w:spacing w:after="0"/>
            </w:pPr>
            <w:r/>
            <w:r>
              <w:rPr>
                <w:b w:val="0"/>
                <w:sz w:val="17"/>
              </w:rPr>
              <w:t>managerId, name, email</w:t>
            </w:r>
          </w:p>
        </w:tc>
        <w:tc>
          <w:tcPr>
            <w:tcW w:type="dxa" w:w="3360"/>
            <w:vAlign w:val="center"/>
            <w:shd w:fill="FFFFFF"/>
          </w:tcPr>
          <w:p>
            <w:pPr>
              <w:spacing w:after="0"/>
            </w:pPr>
            <w:r/>
            <w:r>
              <w:rPr>
                <w:b w:val="0"/>
                <w:sz w:val="17"/>
              </w:rPr>
              <w:t>approvePurchaseOrder(), rejectPurchaseOrder(), adjustOrderQuantity()</w:t>
            </w:r>
          </w:p>
        </w:tc>
      </w:tr>
      <w:tr>
        <w:tc>
          <w:tcPr>
            <w:tcW w:type="dxa" w:w="3360"/>
            <w:vAlign w:val="center"/>
            <w:shd w:fill="F2F6FA"/>
          </w:tcPr>
          <w:p>
            <w:pPr>
              <w:spacing w:after="0"/>
            </w:pPr>
            <w:r/>
            <w:r>
              <w:rPr>
                <w:b w:val="0"/>
                <w:sz w:val="17"/>
              </w:rPr>
              <w:t>Supplier</w:t>
            </w:r>
          </w:p>
        </w:tc>
        <w:tc>
          <w:tcPr>
            <w:tcW w:type="dxa" w:w="3360"/>
            <w:vAlign w:val="center"/>
            <w:shd w:fill="F2F6FA"/>
          </w:tcPr>
          <w:p>
            <w:pPr>
              <w:spacing w:after="0"/>
            </w:pPr>
            <w:r/>
            <w:r>
              <w:rPr>
                <w:b w:val="0"/>
                <w:sz w:val="17"/>
              </w:rPr>
              <w:t>supplierId, companyName</w:t>
            </w:r>
          </w:p>
        </w:tc>
        <w:tc>
          <w:tcPr>
            <w:tcW w:type="dxa" w:w="3360"/>
            <w:vAlign w:val="center"/>
            <w:shd w:fill="F2F6FA"/>
          </w:tcPr>
          <w:p>
            <w:pPr>
              <w:spacing w:after="0"/>
            </w:pPr>
            <w:r/>
            <w:r>
              <w:rPr>
                <w:b w:val="0"/>
                <w:sz w:val="17"/>
              </w:rPr>
              <w:t>receivePurchaseOrder(), acknowledgePurchaseOrder(), dispatchShipment()</w:t>
            </w:r>
          </w:p>
        </w:tc>
      </w:tr>
      <w:tr>
        <w:tc>
          <w:tcPr>
            <w:tcW w:type="dxa" w:w="3360"/>
            <w:vAlign w:val="center"/>
            <w:shd w:fill="FFFFFF"/>
          </w:tcPr>
          <w:p>
            <w:pPr>
              <w:spacing w:after="0"/>
            </w:pPr>
            <w:r/>
            <w:r>
              <w:rPr>
                <w:b w:val="0"/>
                <w:sz w:val="17"/>
              </w:rPr>
              <w:t>PurchaseOrder</w:t>
            </w:r>
          </w:p>
        </w:tc>
        <w:tc>
          <w:tcPr>
            <w:tcW w:type="dxa" w:w="3360"/>
            <w:vAlign w:val="center"/>
            <w:shd w:fill="FFFFFF"/>
          </w:tcPr>
          <w:p>
            <w:pPr>
              <w:spacing w:after="0"/>
            </w:pPr>
            <w:r/>
            <w:r>
              <w:rPr>
                <w:b w:val="0"/>
                <w:sz w:val="17"/>
              </w:rPr>
              <w:t>poNumber, orderDate, status, totalAmount</w:t>
            </w:r>
          </w:p>
        </w:tc>
        <w:tc>
          <w:tcPr>
            <w:tcW w:type="dxa" w:w="3360"/>
            <w:vAlign w:val="center"/>
            <w:shd w:fill="FFFFFF"/>
          </w:tcPr>
          <w:p>
            <w:pPr>
              <w:spacing w:after="0"/>
            </w:pPr>
            <w:r/>
            <w:r>
              <w:rPr>
                <w:b w:val="0"/>
                <w:sz w:val="17"/>
              </w:rPr>
              <w:t>calculateTotal(), updateStatus(), requestDualApproval()</w:t>
            </w:r>
          </w:p>
        </w:tc>
      </w:tr>
      <w:tr>
        <w:tc>
          <w:tcPr>
            <w:tcW w:type="dxa" w:w="3360"/>
            <w:vAlign w:val="center"/>
            <w:shd w:fill="F2F6FA"/>
          </w:tcPr>
          <w:p>
            <w:pPr>
              <w:spacing w:after="0"/>
            </w:pPr>
            <w:r/>
            <w:r>
              <w:rPr>
                <w:b w:val="0"/>
                <w:sz w:val="17"/>
              </w:rPr>
              <w:t>Material</w:t>
            </w:r>
          </w:p>
        </w:tc>
        <w:tc>
          <w:tcPr>
            <w:tcW w:type="dxa" w:w="3360"/>
            <w:vAlign w:val="center"/>
            <w:shd w:fill="F2F6FA"/>
          </w:tcPr>
          <w:p>
            <w:pPr>
              <w:spacing w:after="0"/>
            </w:pPr>
            <w:r/>
            <w:r>
              <w:rPr>
                <w:b w:val="0"/>
                <w:sz w:val="17"/>
              </w:rPr>
              <w:t>materialId, name, currentQuantity, minSafetyStock</w:t>
            </w:r>
          </w:p>
        </w:tc>
        <w:tc>
          <w:tcPr>
            <w:tcW w:type="dxa" w:w="3360"/>
            <w:vAlign w:val="center"/>
            <w:shd w:fill="F2F6FA"/>
          </w:tcPr>
          <w:p>
            <w:pPr>
              <w:spacing w:after="0"/>
            </w:pPr>
            <w:r/>
            <w:r>
              <w:rPr>
                <w:b w:val="0"/>
                <w:sz w:val="17"/>
              </w:rPr>
              <w:t>checkStock(), updateQuantity(), isBelowSafetyThreshold()</w:t>
            </w:r>
          </w:p>
        </w:tc>
      </w:tr>
      <w:tr>
        <w:tc>
          <w:tcPr>
            <w:tcW w:type="dxa" w:w="3360"/>
            <w:vAlign w:val="center"/>
            <w:shd w:fill="FFFFFF"/>
          </w:tcPr>
          <w:p>
            <w:pPr>
              <w:spacing w:after="0"/>
            </w:pPr>
            <w:r/>
            <w:r>
              <w:rPr>
                <w:b w:val="0"/>
                <w:sz w:val="17"/>
              </w:rPr>
              <w:t>InventoryLog</w:t>
            </w:r>
          </w:p>
        </w:tc>
        <w:tc>
          <w:tcPr>
            <w:tcW w:type="dxa" w:w="3360"/>
            <w:vAlign w:val="center"/>
            <w:shd w:fill="FFFFFF"/>
          </w:tcPr>
          <w:p>
            <w:pPr>
              <w:spacing w:after="0"/>
            </w:pPr>
            <w:r/>
            <w:r>
              <w:rPr>
                <w:b w:val="0"/>
                <w:sz w:val="17"/>
              </w:rPr>
              <w:t>logId, timestamp, transactionType, quantityChanged</w:t>
            </w:r>
          </w:p>
        </w:tc>
        <w:tc>
          <w:tcPr>
            <w:tcW w:type="dxa" w:w="3360"/>
            <w:vAlign w:val="center"/>
            <w:shd w:fill="FFFFFF"/>
          </w:tcPr>
          <w:p>
            <w:pPr>
              <w:spacing w:after="0"/>
            </w:pPr>
            <w:r/>
            <w:r>
              <w:rPr>
                <w:b w:val="0"/>
                <w:sz w:val="17"/>
              </w:rPr>
              <w:t>recordTransaction(), getCurrentBalance()</w:t>
            </w:r>
          </w:p>
        </w:tc>
      </w:tr>
      <w:tr>
        <w:tc>
          <w:tcPr>
            <w:tcW w:type="dxa" w:w="3360"/>
            <w:vAlign w:val="center"/>
            <w:shd w:fill="F2F6FA"/>
          </w:tcPr>
          <w:p>
            <w:pPr>
              <w:spacing w:after="0"/>
            </w:pPr>
            <w:r/>
            <w:r>
              <w:rPr>
                <w:b w:val="0"/>
                <w:sz w:val="17"/>
              </w:rPr>
              <w:t>DeliveryReceipt</w:t>
            </w:r>
          </w:p>
        </w:tc>
        <w:tc>
          <w:tcPr>
            <w:tcW w:type="dxa" w:w="3360"/>
            <w:vAlign w:val="center"/>
            <w:shd w:fill="F2F6FA"/>
          </w:tcPr>
          <w:p>
            <w:pPr>
              <w:spacing w:after="0"/>
            </w:pPr>
            <w:r/>
            <w:r>
              <w:rPr>
                <w:b w:val="0"/>
                <w:sz w:val="17"/>
              </w:rPr>
              <w:t>receiptId, deliveryDate, receivedQuantity</w:t>
            </w:r>
          </w:p>
        </w:tc>
        <w:tc>
          <w:tcPr>
            <w:tcW w:type="dxa" w:w="3360"/>
            <w:vAlign w:val="center"/>
            <w:shd w:fill="F2F6FA"/>
          </w:tcPr>
          <w:p>
            <w:pPr>
              <w:spacing w:after="0"/>
            </w:pPr>
            <w:r/>
            <w:r>
              <w:rPr>
                <w:b w:val="0"/>
                <w:sz w:val="17"/>
              </w:rPr>
              <w:t>verifyReceipt(), attachPhoto(), markAsRejected()</w:t>
            </w:r>
          </w:p>
        </w:tc>
      </w:tr>
    </w:tbl>
    <w:p/>
    <w:tbl>
      <w:tblPr>
        <w:tblStyle w:val="TableGrid"/>
        <w:tblW w:type="auto" w:w="0"/>
        <w:tblLook w:firstColumn="1" w:firstRow="1" w:lastColumn="0" w:lastRow="0" w:noHBand="0" w:noVBand="1" w:val="04A0"/>
      </w:tblPr>
      <w:tblGrid>
        <w:gridCol w:w="5040"/>
        <w:gridCol w:w="5040"/>
      </w:tblGrid>
      <w:tr>
        <w:tc>
          <w:tcPr>
            <w:tcW w:type="dxa" w:w="5040"/>
            <w:vAlign w:val="center"/>
            <w:shd w:fill="17365D"/>
          </w:tcPr>
          <w:p>
            <w:pPr>
              <w:spacing w:after="0"/>
            </w:pPr>
            <w:r/>
            <w:r>
              <w:rPr>
                <w:b/>
                <w:color w:val="FFFFFF"/>
                <w:sz w:val="18"/>
              </w:rPr>
              <w:t>Relationship</w:t>
            </w:r>
          </w:p>
        </w:tc>
        <w:tc>
          <w:tcPr>
            <w:tcW w:type="dxa" w:w="5040"/>
            <w:vAlign w:val="center"/>
            <w:shd w:fill="17365D"/>
          </w:tcPr>
          <w:p>
            <w:pPr>
              <w:spacing w:after="0"/>
            </w:pPr>
            <w:r/>
            <w:r>
              <w:rPr>
                <w:b/>
                <w:color w:val="FFFFFF"/>
                <w:sz w:val="18"/>
              </w:rPr>
              <w:t>Multiplicity and Meaning</w:t>
            </w:r>
          </w:p>
        </w:tc>
      </w:tr>
      <w:tr>
        <w:tc>
          <w:tcPr>
            <w:tcW w:type="dxa" w:w="5040"/>
            <w:vAlign w:val="center"/>
            <w:shd w:fill="FFFFFF"/>
          </w:tcPr>
          <w:p>
            <w:pPr>
              <w:spacing w:after="0"/>
            </w:pPr>
            <w:r/>
            <w:r>
              <w:rPr>
                <w:b w:val="0"/>
                <w:sz w:val="17"/>
              </w:rPr>
              <w:t>SiteManager approves PurchaseOrder</w:t>
            </w:r>
          </w:p>
        </w:tc>
        <w:tc>
          <w:tcPr>
            <w:tcW w:type="dxa" w:w="5040"/>
            <w:vAlign w:val="center"/>
            <w:shd w:fill="FFFFFF"/>
          </w:tcPr>
          <w:p>
            <w:pPr>
              <w:spacing w:after="0"/>
            </w:pPr>
            <w:r/>
            <w:r>
              <w:rPr>
                <w:b w:val="0"/>
                <w:sz w:val="17"/>
              </w:rPr>
              <w:t>One manager approves zero or many POs; each PO has an approval record.</w:t>
            </w:r>
          </w:p>
        </w:tc>
      </w:tr>
      <w:tr>
        <w:tc>
          <w:tcPr>
            <w:tcW w:type="dxa" w:w="5040"/>
            <w:vAlign w:val="center"/>
            <w:shd w:fill="F2F6FA"/>
          </w:tcPr>
          <w:p>
            <w:pPr>
              <w:spacing w:after="0"/>
            </w:pPr>
            <w:r/>
            <w:r>
              <w:rPr>
                <w:b w:val="0"/>
                <w:sz w:val="17"/>
              </w:rPr>
              <w:t>Supplier fulfils PurchaseOrder</w:t>
            </w:r>
          </w:p>
        </w:tc>
        <w:tc>
          <w:tcPr>
            <w:tcW w:type="dxa" w:w="5040"/>
            <w:vAlign w:val="center"/>
            <w:shd w:fill="F2F6FA"/>
          </w:tcPr>
          <w:p>
            <w:pPr>
              <w:spacing w:after="0"/>
            </w:pPr>
            <w:r/>
            <w:r>
              <w:rPr>
                <w:b w:val="0"/>
                <w:sz w:val="17"/>
              </w:rPr>
              <w:t>One supplier fulfils zero or many POs; each PO has one primary supplier.</w:t>
            </w:r>
          </w:p>
        </w:tc>
      </w:tr>
      <w:tr>
        <w:tc>
          <w:tcPr>
            <w:tcW w:type="dxa" w:w="5040"/>
            <w:vAlign w:val="center"/>
            <w:shd w:fill="FFFFFF"/>
          </w:tcPr>
          <w:p>
            <w:pPr>
              <w:spacing w:after="0"/>
            </w:pPr>
            <w:r/>
            <w:r>
              <w:rPr>
                <w:b w:val="0"/>
                <w:sz w:val="17"/>
              </w:rPr>
              <w:t>PurchaseOrder contains Material</w:t>
            </w:r>
          </w:p>
        </w:tc>
        <w:tc>
          <w:tcPr>
            <w:tcW w:type="dxa" w:w="5040"/>
            <w:vAlign w:val="center"/>
            <w:shd w:fill="FFFFFF"/>
          </w:tcPr>
          <w:p>
            <w:pPr>
              <w:spacing w:after="0"/>
            </w:pPr>
            <w:r/>
            <w:r>
              <w:rPr>
                <w:b w:val="0"/>
                <w:sz w:val="17"/>
              </w:rPr>
              <w:t>A PO contains one or more material lines; a material may appear on many POs.</w:t>
            </w:r>
          </w:p>
        </w:tc>
      </w:tr>
      <w:tr>
        <w:tc>
          <w:tcPr>
            <w:tcW w:type="dxa" w:w="5040"/>
            <w:vAlign w:val="center"/>
            <w:shd w:fill="F2F6FA"/>
          </w:tcPr>
          <w:p>
            <w:pPr>
              <w:spacing w:after="0"/>
            </w:pPr>
            <w:r/>
            <w:r>
              <w:rPr>
                <w:b w:val="0"/>
                <w:sz w:val="17"/>
              </w:rPr>
              <w:t>Material tracks InventoryLog</w:t>
            </w:r>
          </w:p>
        </w:tc>
        <w:tc>
          <w:tcPr>
            <w:tcW w:type="dxa" w:w="5040"/>
            <w:vAlign w:val="center"/>
            <w:shd w:fill="F2F6FA"/>
          </w:tcPr>
          <w:p>
            <w:pPr>
              <w:spacing w:after="0"/>
            </w:pPr>
            <w:r/>
            <w:r>
              <w:rPr>
                <w:b w:val="0"/>
                <w:sz w:val="17"/>
              </w:rPr>
              <w:t>One material has zero or many inventory transactions.</w:t>
            </w:r>
          </w:p>
        </w:tc>
      </w:tr>
      <w:tr>
        <w:tc>
          <w:tcPr>
            <w:tcW w:type="dxa" w:w="5040"/>
            <w:vAlign w:val="center"/>
            <w:shd w:fill="FFFFFF"/>
          </w:tcPr>
          <w:p>
            <w:pPr>
              <w:spacing w:after="0"/>
            </w:pPr>
            <w:r/>
            <w:r>
              <w:rPr>
                <w:b w:val="0"/>
                <w:sz w:val="17"/>
              </w:rPr>
              <w:t>PurchaseOrder generates DeliveryReceipt</w:t>
            </w:r>
          </w:p>
        </w:tc>
        <w:tc>
          <w:tcPr>
            <w:tcW w:type="dxa" w:w="5040"/>
            <w:vAlign w:val="center"/>
            <w:shd w:fill="FFFFFF"/>
          </w:tcPr>
          <w:p>
            <w:pPr>
              <w:spacing w:after="0"/>
            </w:pPr>
            <w:r/>
            <w:r>
              <w:rPr>
                <w:b w:val="0"/>
                <w:sz w:val="17"/>
              </w:rPr>
              <w:t>A PO generates zero or many receipts for partial deliveries.</w:t>
            </w:r>
          </w:p>
        </w:tc>
      </w:tr>
    </w:tbl>
    <w:p/>
    <w:p>
      <w:r>
        <w:br w:type="page"/>
      </w:r>
    </w:p>
    <w:p>
      <w:pPr>
        <w:pStyle w:val="Heading1"/>
      </w:pPr>
      <w:r>
        <w:t>8. Behavioral Modeling</w:t>
      </w:r>
    </w:p>
    <w:p>
      <w:pPr>
        <w:pStyle w:val="Heading2"/>
      </w:pPr>
      <w:r>
        <w:t>8.1 Activity Diagram</w:t>
      </w:r>
    </w:p>
    <w:p>
      <w:pPr>
        <w:jc w:val="center"/>
      </w:pPr>
      <w:r>
        <w:drawing>
          <wp:inline xmlns:a="http://schemas.openxmlformats.org/drawingml/2006/main" xmlns:pic="http://schemas.openxmlformats.org/drawingml/2006/picture">
            <wp:extent cx="5943600" cy="3719945"/>
            <wp:docPr id="4" name="Picture 4"/>
            <wp:cNvGraphicFramePr>
              <a:graphicFrameLocks noChangeAspect="1"/>
            </wp:cNvGraphicFramePr>
            <a:graphic>
              <a:graphicData uri="http://schemas.openxmlformats.org/drawingml/2006/picture">
                <pic:pic>
                  <pic:nvPicPr>
                    <pic:cNvPr id="0" name="03_activity.png"/>
                    <pic:cNvPicPr/>
                  </pic:nvPicPr>
                  <pic:blipFill>
                    <a:blip r:embed="rId13"/>
                    <a:stretch>
                      <a:fillRect/>
                    </a:stretch>
                  </pic:blipFill>
                  <pic:spPr>
                    <a:xfrm>
                      <a:off x="0" y="0"/>
                      <a:ext cx="5943600" cy="3719945"/>
                    </a:xfrm>
                    <a:prstGeom prst="rect"/>
                  </pic:spPr>
                </pic:pic>
              </a:graphicData>
            </a:graphic>
          </wp:inline>
        </w:drawing>
      </w:r>
    </w:p>
    <w:p>
      <w:pPr>
        <w:jc w:val="center"/>
      </w:pPr>
      <w:r>
        <w:rPr>
          <w:i/>
          <w:sz w:val="18"/>
        </w:rPr>
        <w:t>Figure 3. Multi-Swimlane Activity Diagram</w:t>
      </w:r>
    </w:p>
    <w:p>
      <w:pPr>
        <w:pStyle w:val="Heading2"/>
      </w:pPr>
      <w:r>
        <w:t>8.2 Purchase-Order State Transition Diagram</w:t>
      </w:r>
    </w:p>
    <w:p>
      <w:pPr>
        <w:jc w:val="center"/>
      </w:pPr>
      <w:r>
        <w:drawing>
          <wp:inline xmlns:a="http://schemas.openxmlformats.org/drawingml/2006/main" xmlns:pic="http://schemas.openxmlformats.org/drawingml/2006/picture">
            <wp:extent cx="5943600" cy="3653444"/>
            <wp:docPr id="5" name="Picture 5"/>
            <wp:cNvGraphicFramePr>
              <a:graphicFrameLocks noChangeAspect="1"/>
            </wp:cNvGraphicFramePr>
            <a:graphic>
              <a:graphicData uri="http://schemas.openxmlformats.org/drawingml/2006/picture">
                <pic:pic>
                  <pic:nvPicPr>
                    <pic:cNvPr id="0" name="04_state.png"/>
                    <pic:cNvPicPr/>
                  </pic:nvPicPr>
                  <pic:blipFill>
                    <a:blip r:embed="rId14"/>
                    <a:stretch>
                      <a:fillRect/>
                    </a:stretch>
                  </pic:blipFill>
                  <pic:spPr>
                    <a:xfrm>
                      <a:off x="0" y="0"/>
                      <a:ext cx="5943600" cy="3653444"/>
                    </a:xfrm>
                    <a:prstGeom prst="rect"/>
                  </pic:spPr>
                </pic:pic>
              </a:graphicData>
            </a:graphic>
          </wp:inline>
        </w:drawing>
      </w:r>
    </w:p>
    <w:p>
      <w:pPr>
        <w:jc w:val="center"/>
      </w:pPr>
      <w:r>
        <w:rPr>
          <w:i/>
          <w:sz w:val="18"/>
        </w:rPr>
        <w:t>Figure 4. Purchase-Order Lifecycle State Diagram</w:t>
      </w:r>
    </w:p>
    <w:p>
      <w:pPr>
        <w:pStyle w:val="Heading2"/>
      </w:pPr>
      <w:r>
        <w:t>8.3 System Sequence Diagram</w:t>
      </w:r>
    </w:p>
    <w:p>
      <w:r>
        <w:t>This system-level sequence diagram treats the application as a black box and shows externally visible system events for UC-02.</w:t>
      </w:r>
    </w:p>
    <w:p>
      <w:pPr>
        <w:jc w:val="center"/>
      </w:pPr>
      <w:r>
        <w:drawing>
          <wp:inline xmlns:a="http://schemas.openxmlformats.org/drawingml/2006/main" xmlns:pic="http://schemas.openxmlformats.org/drawingml/2006/picture">
            <wp:extent cx="5943600" cy="3653444"/>
            <wp:docPr id="6" name="Picture 6"/>
            <wp:cNvGraphicFramePr>
              <a:graphicFrameLocks noChangeAspect="1"/>
            </wp:cNvGraphicFramePr>
            <a:graphic>
              <a:graphicData uri="http://schemas.openxmlformats.org/drawingml/2006/picture">
                <pic:pic>
                  <pic:nvPicPr>
                    <pic:cNvPr id="0" name="05_system_sequence.png"/>
                    <pic:cNvPicPr/>
                  </pic:nvPicPr>
                  <pic:blipFill>
                    <a:blip r:embed="rId15"/>
                    <a:stretch>
                      <a:fillRect/>
                    </a:stretch>
                  </pic:blipFill>
                  <pic:spPr>
                    <a:xfrm>
                      <a:off x="0" y="0"/>
                      <a:ext cx="5943600" cy="3653444"/>
                    </a:xfrm>
                    <a:prstGeom prst="rect"/>
                  </pic:spPr>
                </pic:pic>
              </a:graphicData>
            </a:graphic>
          </wp:inline>
        </w:drawing>
      </w:r>
    </w:p>
    <w:p>
      <w:pPr>
        <w:jc w:val="center"/>
      </w:pPr>
      <w:r>
        <w:rPr>
          <w:i/>
          <w:sz w:val="18"/>
        </w:rPr>
        <w:t>Figure 5. System Sequence Diagram for UC-02</w:t>
      </w:r>
    </w:p>
    <w:p>
      <w:pPr>
        <w:pStyle w:val="Heading2"/>
      </w:pPr>
      <w:r>
        <w:t>8.4 Class/Object Sequence Diagram</w:t>
      </w:r>
    </w:p>
    <w:p>
      <w:r>
        <w:t>This design-level sequence expands the system event into object interactions and identifies the class operations required to implement it.</w:t>
      </w:r>
    </w:p>
    <w:p>
      <w:pPr>
        <w:jc w:val="center"/>
      </w:pPr>
      <w:r>
        <w:drawing>
          <wp:inline xmlns:a="http://schemas.openxmlformats.org/drawingml/2006/main" xmlns:pic="http://schemas.openxmlformats.org/drawingml/2006/picture">
            <wp:extent cx="5943600" cy="3653444"/>
            <wp:docPr id="7" name="Picture 7"/>
            <wp:cNvGraphicFramePr>
              <a:graphicFrameLocks noChangeAspect="1"/>
            </wp:cNvGraphicFramePr>
            <a:graphic>
              <a:graphicData uri="http://schemas.openxmlformats.org/drawingml/2006/picture">
                <pic:pic>
                  <pic:nvPicPr>
                    <pic:cNvPr id="0" name="06_class_sequence.png"/>
                    <pic:cNvPicPr/>
                  </pic:nvPicPr>
                  <pic:blipFill>
                    <a:blip r:embed="rId16"/>
                    <a:stretch>
                      <a:fillRect/>
                    </a:stretch>
                  </pic:blipFill>
                  <pic:spPr>
                    <a:xfrm>
                      <a:off x="0" y="0"/>
                      <a:ext cx="5943600" cy="3653444"/>
                    </a:xfrm>
                    <a:prstGeom prst="rect"/>
                  </pic:spPr>
                </pic:pic>
              </a:graphicData>
            </a:graphic>
          </wp:inline>
        </w:drawing>
      </w:r>
    </w:p>
    <w:p>
      <w:pPr>
        <w:jc w:val="center"/>
      </w:pPr>
      <w:r>
        <w:rPr>
          <w:i/>
          <w:sz w:val="18"/>
        </w:rPr>
        <w:t>Figure 6. Class/Object Sequence Diagram for UC-02</w:t>
      </w:r>
    </w:p>
    <w:p>
      <w:pPr>
        <w:pStyle w:val="Heading1"/>
      </w:pPr>
      <w:r>
        <w:t>9. Requirements Traceability and Class-Operation Mapping</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vAlign w:val="center"/>
            <w:shd w:fill="17365D"/>
          </w:tcPr>
          <w:p>
            <w:pPr>
              <w:spacing w:after="0"/>
            </w:pPr>
            <w:r/>
            <w:r>
              <w:rPr>
                <w:b/>
                <w:color w:val="FFFFFF"/>
                <w:sz w:val="18"/>
              </w:rPr>
              <w:t>Business Goal</w:t>
            </w:r>
          </w:p>
        </w:tc>
        <w:tc>
          <w:tcPr>
            <w:tcW w:type="dxa" w:w="1680"/>
            <w:vAlign w:val="center"/>
            <w:shd w:fill="17365D"/>
          </w:tcPr>
          <w:p>
            <w:pPr>
              <w:spacing w:after="0"/>
            </w:pPr>
            <w:r/>
            <w:r>
              <w:rPr>
                <w:b/>
                <w:color w:val="FFFFFF"/>
                <w:sz w:val="18"/>
              </w:rPr>
              <w:t>Use Case</w:t>
            </w:r>
          </w:p>
        </w:tc>
        <w:tc>
          <w:tcPr>
            <w:tcW w:type="dxa" w:w="1680"/>
            <w:vAlign w:val="center"/>
            <w:shd w:fill="17365D"/>
          </w:tcPr>
          <w:p>
            <w:pPr>
              <w:spacing w:after="0"/>
            </w:pPr>
            <w:r/>
            <w:r>
              <w:rPr>
                <w:b/>
                <w:color w:val="FFFFFF"/>
                <w:sz w:val="18"/>
              </w:rPr>
              <w:t>Domain Class</w:t>
            </w:r>
          </w:p>
        </w:tc>
        <w:tc>
          <w:tcPr>
            <w:tcW w:type="dxa" w:w="1680"/>
            <w:vAlign w:val="center"/>
            <w:shd w:fill="17365D"/>
          </w:tcPr>
          <w:p>
            <w:pPr>
              <w:spacing w:after="0"/>
            </w:pPr>
            <w:r/>
            <w:r>
              <w:rPr>
                <w:b/>
                <w:color w:val="FFFFFF"/>
                <w:sz w:val="18"/>
              </w:rPr>
              <w:t>Sequence Operation</w:t>
            </w:r>
          </w:p>
        </w:tc>
        <w:tc>
          <w:tcPr>
            <w:tcW w:type="dxa" w:w="1680"/>
            <w:vAlign w:val="center"/>
            <w:shd w:fill="17365D"/>
          </w:tcPr>
          <w:p>
            <w:pPr>
              <w:spacing w:after="0"/>
            </w:pPr>
            <w:r/>
            <w:r>
              <w:rPr>
                <w:b/>
                <w:color w:val="FFFFFF"/>
                <w:sz w:val="18"/>
              </w:rPr>
              <w:t>Architecture Layer</w:t>
            </w:r>
          </w:p>
        </w:tc>
        <w:tc>
          <w:tcPr>
            <w:tcW w:type="dxa" w:w="1680"/>
            <w:vAlign w:val="center"/>
            <w:shd w:fill="17365D"/>
          </w:tcPr>
          <w:p>
            <w:pPr>
              <w:spacing w:after="0"/>
            </w:pPr>
            <w:r/>
            <w:r>
              <w:rPr>
                <w:b/>
                <w:color w:val="FFFFFF"/>
                <w:sz w:val="18"/>
              </w:rPr>
              <w:t>Test Case</w:t>
            </w:r>
          </w:p>
        </w:tc>
      </w:tr>
      <w:tr>
        <w:tc>
          <w:tcPr>
            <w:tcW w:type="dxa" w:w="1680"/>
            <w:vAlign w:val="center"/>
            <w:shd w:fill="FFFFFF"/>
          </w:tcPr>
          <w:p>
            <w:pPr>
              <w:spacing w:after="0"/>
            </w:pPr>
            <w:r/>
            <w:r>
              <w:rPr>
                <w:b w:val="0"/>
                <w:sz w:val="17"/>
              </w:rPr>
              <w:t>BG-01 Wastage</w:t>
            </w:r>
          </w:p>
        </w:tc>
        <w:tc>
          <w:tcPr>
            <w:tcW w:type="dxa" w:w="1680"/>
            <w:vAlign w:val="center"/>
            <w:shd w:fill="FFFFFF"/>
          </w:tcPr>
          <w:p>
            <w:pPr>
              <w:spacing w:after="0"/>
            </w:pPr>
            <w:r/>
            <w:r>
              <w:rPr>
                <w:b w:val="0"/>
                <w:sz w:val="17"/>
              </w:rPr>
              <w:t>UC-02 Log Delivery</w:t>
            </w:r>
          </w:p>
        </w:tc>
        <w:tc>
          <w:tcPr>
            <w:tcW w:type="dxa" w:w="1680"/>
            <w:vAlign w:val="center"/>
            <w:shd w:fill="FFFFFF"/>
          </w:tcPr>
          <w:p>
            <w:pPr>
              <w:spacing w:after="0"/>
            </w:pPr>
            <w:r/>
            <w:r>
              <w:rPr>
                <w:b w:val="0"/>
                <w:sz w:val="17"/>
              </w:rPr>
              <w:t>DeliveryReceipt, InventoryLog</w:t>
            </w:r>
          </w:p>
        </w:tc>
        <w:tc>
          <w:tcPr>
            <w:tcW w:type="dxa" w:w="1680"/>
            <w:vAlign w:val="center"/>
            <w:shd w:fill="FFFFFF"/>
          </w:tcPr>
          <w:p>
            <w:pPr>
              <w:spacing w:after="0"/>
            </w:pPr>
            <w:r/>
            <w:r>
              <w:rPr>
                <w:b w:val="0"/>
                <w:sz w:val="17"/>
              </w:rPr>
              <w:t>createReceipt(), recordTransaction()</w:t>
            </w:r>
          </w:p>
        </w:tc>
        <w:tc>
          <w:tcPr>
            <w:tcW w:type="dxa" w:w="1680"/>
            <w:vAlign w:val="center"/>
            <w:shd w:fill="FFFFFF"/>
          </w:tcPr>
          <w:p>
            <w:pPr>
              <w:spacing w:after="0"/>
            </w:pPr>
            <w:r/>
            <w:r>
              <w:rPr>
                <w:b w:val="0"/>
                <w:sz w:val="17"/>
              </w:rPr>
              <w:t>Presentation / Application</w:t>
            </w:r>
          </w:p>
        </w:tc>
        <w:tc>
          <w:tcPr>
            <w:tcW w:type="dxa" w:w="1680"/>
            <w:vAlign w:val="center"/>
            <w:shd w:fill="FFFFFF"/>
          </w:tcPr>
          <w:p>
            <w:pPr>
              <w:spacing w:after="0"/>
            </w:pPr>
            <w:r/>
            <w:r>
              <w:rPr>
                <w:b w:val="0"/>
                <w:sz w:val="17"/>
              </w:rPr>
              <w:t>TC-DEL-01</w:t>
            </w:r>
          </w:p>
        </w:tc>
      </w:tr>
      <w:tr>
        <w:tc>
          <w:tcPr>
            <w:tcW w:type="dxa" w:w="1680"/>
            <w:vAlign w:val="center"/>
            <w:shd w:fill="F2F6FA"/>
          </w:tcPr>
          <w:p>
            <w:pPr>
              <w:spacing w:after="0"/>
            </w:pPr>
            <w:r/>
            <w:r>
              <w:rPr>
                <w:b w:val="0"/>
                <w:sz w:val="17"/>
              </w:rPr>
              <w:t>BG-02 Downtime</w:t>
            </w:r>
          </w:p>
        </w:tc>
        <w:tc>
          <w:tcPr>
            <w:tcW w:type="dxa" w:w="1680"/>
            <w:vAlign w:val="center"/>
            <w:shd w:fill="F2F6FA"/>
          </w:tcPr>
          <w:p>
            <w:pPr>
              <w:spacing w:after="0"/>
            </w:pPr>
            <w:r/>
            <w:r>
              <w:rPr>
                <w:b w:val="0"/>
                <w:sz w:val="17"/>
              </w:rPr>
              <w:t>UC-04 Trigger Reorder</w:t>
            </w:r>
          </w:p>
        </w:tc>
        <w:tc>
          <w:tcPr>
            <w:tcW w:type="dxa" w:w="1680"/>
            <w:vAlign w:val="center"/>
            <w:shd w:fill="F2F6FA"/>
          </w:tcPr>
          <w:p>
            <w:pPr>
              <w:spacing w:after="0"/>
            </w:pPr>
            <w:r/>
            <w:r>
              <w:rPr>
                <w:b w:val="0"/>
                <w:sz w:val="17"/>
              </w:rPr>
              <w:t>Material, PurchaseOrder</w:t>
            </w:r>
          </w:p>
        </w:tc>
        <w:tc>
          <w:tcPr>
            <w:tcW w:type="dxa" w:w="1680"/>
            <w:vAlign w:val="center"/>
            <w:shd w:fill="F2F6FA"/>
          </w:tcPr>
          <w:p>
            <w:pPr>
              <w:spacing w:after="0"/>
            </w:pPr>
            <w:r/>
            <w:r>
              <w:rPr>
                <w:b w:val="0"/>
                <w:sz w:val="17"/>
              </w:rPr>
              <w:t>isBelowSafetyThreshold(), calculateReorderQuantity()</w:t>
            </w:r>
          </w:p>
        </w:tc>
        <w:tc>
          <w:tcPr>
            <w:tcW w:type="dxa" w:w="1680"/>
            <w:vAlign w:val="center"/>
            <w:shd w:fill="F2F6FA"/>
          </w:tcPr>
          <w:p>
            <w:pPr>
              <w:spacing w:after="0"/>
            </w:pPr>
            <w:r/>
            <w:r>
              <w:rPr>
                <w:b w:val="0"/>
                <w:sz w:val="17"/>
              </w:rPr>
              <w:t>Application</w:t>
            </w:r>
          </w:p>
        </w:tc>
        <w:tc>
          <w:tcPr>
            <w:tcW w:type="dxa" w:w="1680"/>
            <w:vAlign w:val="center"/>
            <w:shd w:fill="F2F6FA"/>
          </w:tcPr>
          <w:p>
            <w:pPr>
              <w:spacing w:after="0"/>
            </w:pPr>
            <w:r/>
            <w:r>
              <w:rPr>
                <w:b w:val="0"/>
                <w:sz w:val="17"/>
              </w:rPr>
              <w:t>TC-ORD-02</w:t>
            </w:r>
          </w:p>
        </w:tc>
      </w:tr>
      <w:tr>
        <w:tc>
          <w:tcPr>
            <w:tcW w:type="dxa" w:w="1680"/>
            <w:vAlign w:val="center"/>
            <w:shd w:fill="FFFFFF"/>
          </w:tcPr>
          <w:p>
            <w:pPr>
              <w:spacing w:after="0"/>
            </w:pPr>
            <w:r/>
            <w:r>
              <w:rPr>
                <w:b w:val="0"/>
                <w:sz w:val="17"/>
              </w:rPr>
              <w:t>BG-03 PO Speed</w:t>
            </w:r>
          </w:p>
        </w:tc>
        <w:tc>
          <w:tcPr>
            <w:tcW w:type="dxa" w:w="1680"/>
            <w:vAlign w:val="center"/>
            <w:shd w:fill="FFFFFF"/>
          </w:tcPr>
          <w:p>
            <w:pPr>
              <w:spacing w:after="0"/>
            </w:pPr>
            <w:r/>
            <w:r>
              <w:rPr>
                <w:b w:val="0"/>
                <w:sz w:val="17"/>
              </w:rPr>
              <w:t>UC-01 Request Material</w:t>
            </w:r>
          </w:p>
        </w:tc>
        <w:tc>
          <w:tcPr>
            <w:tcW w:type="dxa" w:w="1680"/>
            <w:vAlign w:val="center"/>
            <w:shd w:fill="FFFFFF"/>
          </w:tcPr>
          <w:p>
            <w:pPr>
              <w:spacing w:after="0"/>
            </w:pPr>
            <w:r/>
            <w:r>
              <w:rPr>
                <w:b w:val="0"/>
                <w:sz w:val="17"/>
              </w:rPr>
              <w:t>SiteManager, PurchaseOrder</w:t>
            </w:r>
          </w:p>
        </w:tc>
        <w:tc>
          <w:tcPr>
            <w:tcW w:type="dxa" w:w="1680"/>
            <w:vAlign w:val="center"/>
            <w:shd w:fill="FFFFFF"/>
          </w:tcPr>
          <w:p>
            <w:pPr>
              <w:spacing w:after="0"/>
            </w:pPr>
            <w:r/>
            <w:r>
              <w:rPr>
                <w:b w:val="0"/>
                <w:sz w:val="17"/>
              </w:rPr>
              <w:t>createPurchaseOrder(), approvePurchaseOrder()</w:t>
            </w:r>
          </w:p>
        </w:tc>
        <w:tc>
          <w:tcPr>
            <w:tcW w:type="dxa" w:w="1680"/>
            <w:vAlign w:val="center"/>
            <w:shd w:fill="FFFFFF"/>
          </w:tcPr>
          <w:p>
            <w:pPr>
              <w:spacing w:after="0"/>
            </w:pPr>
            <w:r/>
            <w:r>
              <w:rPr>
                <w:b w:val="0"/>
                <w:sz w:val="17"/>
              </w:rPr>
              <w:t>Application</w:t>
            </w:r>
          </w:p>
        </w:tc>
        <w:tc>
          <w:tcPr>
            <w:tcW w:type="dxa" w:w="1680"/>
            <w:vAlign w:val="center"/>
            <w:shd w:fill="FFFFFF"/>
          </w:tcPr>
          <w:p>
            <w:pPr>
              <w:spacing w:after="0"/>
            </w:pPr>
            <w:r/>
            <w:r>
              <w:rPr>
                <w:b w:val="0"/>
                <w:sz w:val="17"/>
              </w:rPr>
              <w:t>TC-REQ-03</w:t>
            </w:r>
          </w:p>
        </w:tc>
      </w:tr>
      <w:tr>
        <w:tc>
          <w:tcPr>
            <w:tcW w:type="dxa" w:w="1680"/>
            <w:vAlign w:val="center"/>
            <w:shd w:fill="F2F6FA"/>
          </w:tcPr>
          <w:p>
            <w:pPr>
              <w:spacing w:after="0"/>
            </w:pPr>
            <w:r/>
            <w:r>
              <w:rPr>
                <w:b w:val="0"/>
                <w:sz w:val="17"/>
              </w:rPr>
              <w:t>BG-04 Accuracy</w:t>
            </w:r>
          </w:p>
        </w:tc>
        <w:tc>
          <w:tcPr>
            <w:tcW w:type="dxa" w:w="1680"/>
            <w:vAlign w:val="center"/>
            <w:shd w:fill="F2F6FA"/>
          </w:tcPr>
          <w:p>
            <w:pPr>
              <w:spacing w:after="0"/>
            </w:pPr>
            <w:r/>
            <w:r>
              <w:rPr>
                <w:b w:val="0"/>
                <w:sz w:val="17"/>
              </w:rPr>
              <w:t>UC-03 Verify Stock</w:t>
            </w:r>
          </w:p>
        </w:tc>
        <w:tc>
          <w:tcPr>
            <w:tcW w:type="dxa" w:w="1680"/>
            <w:vAlign w:val="center"/>
            <w:shd w:fill="F2F6FA"/>
          </w:tcPr>
          <w:p>
            <w:pPr>
              <w:spacing w:after="0"/>
            </w:pPr>
            <w:r/>
            <w:r>
              <w:rPr>
                <w:b w:val="0"/>
                <w:sz w:val="17"/>
              </w:rPr>
              <w:t>Material, InventoryLog</w:t>
            </w:r>
          </w:p>
        </w:tc>
        <w:tc>
          <w:tcPr>
            <w:tcW w:type="dxa" w:w="1680"/>
            <w:vAlign w:val="center"/>
            <w:shd w:fill="F2F6FA"/>
          </w:tcPr>
          <w:p>
            <w:pPr>
              <w:spacing w:after="0"/>
            </w:pPr>
            <w:r/>
            <w:r>
              <w:rPr>
                <w:b w:val="0"/>
                <w:sz w:val="17"/>
              </w:rPr>
              <w:t>getCurrentBalance(), checkStock()</w:t>
            </w:r>
          </w:p>
        </w:tc>
        <w:tc>
          <w:tcPr>
            <w:tcW w:type="dxa" w:w="1680"/>
            <w:vAlign w:val="center"/>
            <w:shd w:fill="F2F6FA"/>
          </w:tcPr>
          <w:p>
            <w:pPr>
              <w:spacing w:after="0"/>
            </w:pPr>
            <w:r/>
            <w:r>
              <w:rPr>
                <w:b w:val="0"/>
                <w:sz w:val="17"/>
              </w:rPr>
              <w:t>Persistence</w:t>
            </w:r>
          </w:p>
        </w:tc>
        <w:tc>
          <w:tcPr>
            <w:tcW w:type="dxa" w:w="1680"/>
            <w:vAlign w:val="center"/>
            <w:shd w:fill="F2F6FA"/>
          </w:tcPr>
          <w:p>
            <w:pPr>
              <w:spacing w:after="0"/>
            </w:pPr>
            <w:r/>
            <w:r>
              <w:rPr>
                <w:b w:val="0"/>
                <w:sz w:val="17"/>
              </w:rPr>
              <w:t>TC-INV-04</w:t>
            </w:r>
          </w:p>
        </w:tc>
      </w:tr>
    </w:tbl>
    <w:p/>
    <w:p>
      <w:pPr>
        <w:pStyle w:val="Heading2"/>
      </w:pPr>
      <w:r>
        <w:t>9.1 Operation Derivation from the Class Sequence Diagram</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7365D"/>
          </w:tcPr>
          <w:p>
            <w:pPr>
              <w:spacing w:after="0"/>
            </w:pPr>
            <w:r/>
            <w:r>
              <w:rPr>
                <w:b/>
                <w:color w:val="FFFFFF"/>
                <w:sz w:val="18"/>
              </w:rPr>
              <w:t>Sequence Message</w:t>
            </w:r>
          </w:p>
        </w:tc>
        <w:tc>
          <w:tcPr>
            <w:tcW w:type="dxa" w:w="3360"/>
            <w:vAlign w:val="center"/>
            <w:shd w:fill="17365D"/>
          </w:tcPr>
          <w:p>
            <w:pPr>
              <w:spacing w:after="0"/>
            </w:pPr>
            <w:r/>
            <w:r>
              <w:rPr>
                <w:b/>
                <w:color w:val="FFFFFF"/>
                <w:sz w:val="18"/>
              </w:rPr>
              <w:t>Responsible Class</w:t>
            </w:r>
          </w:p>
        </w:tc>
        <w:tc>
          <w:tcPr>
            <w:tcW w:type="dxa" w:w="3360"/>
            <w:vAlign w:val="center"/>
            <w:shd w:fill="17365D"/>
          </w:tcPr>
          <w:p>
            <w:pPr>
              <w:spacing w:after="0"/>
            </w:pPr>
            <w:r/>
            <w:r>
              <w:rPr>
                <w:b/>
                <w:color w:val="FFFFFF"/>
                <w:sz w:val="18"/>
              </w:rPr>
              <w:t>Purpose</w:t>
            </w:r>
          </w:p>
        </w:tc>
      </w:tr>
      <w:tr>
        <w:tc>
          <w:tcPr>
            <w:tcW w:type="dxa" w:w="3360"/>
            <w:vAlign w:val="center"/>
            <w:shd w:fill="FFFFFF"/>
          </w:tcPr>
          <w:p>
            <w:pPr>
              <w:spacing w:after="0"/>
            </w:pPr>
            <w:r/>
            <w:r>
              <w:rPr>
                <w:b w:val="0"/>
                <w:sz w:val="17"/>
              </w:rPr>
              <w:t>verifyDocket(qrCodeData)</w:t>
            </w:r>
          </w:p>
        </w:tc>
        <w:tc>
          <w:tcPr>
            <w:tcW w:type="dxa" w:w="3360"/>
            <w:vAlign w:val="center"/>
            <w:shd w:fill="FFFFFF"/>
          </w:tcPr>
          <w:p>
            <w:pPr>
              <w:spacing w:after="0"/>
            </w:pPr>
            <w:r/>
            <w:r>
              <w:rPr>
                <w:b w:val="0"/>
                <w:sz w:val="17"/>
              </w:rPr>
              <w:t>DeliveryController</w:t>
            </w:r>
          </w:p>
        </w:tc>
        <w:tc>
          <w:tcPr>
            <w:tcW w:type="dxa" w:w="3360"/>
            <w:vAlign w:val="center"/>
            <w:shd w:fill="FFFFFF"/>
          </w:tcPr>
          <w:p>
            <w:pPr>
              <w:spacing w:after="0"/>
            </w:pPr>
            <w:r/>
            <w:r>
              <w:rPr>
                <w:b w:val="0"/>
                <w:sz w:val="17"/>
              </w:rPr>
              <w:t>Validate the QR docket and identify the PO.</w:t>
            </w:r>
          </w:p>
        </w:tc>
      </w:tr>
      <w:tr>
        <w:tc>
          <w:tcPr>
            <w:tcW w:type="dxa" w:w="3360"/>
            <w:vAlign w:val="center"/>
            <w:shd w:fill="F2F6FA"/>
          </w:tcPr>
          <w:p>
            <w:pPr>
              <w:spacing w:after="0"/>
            </w:pPr>
            <w:r/>
            <w:r>
              <w:rPr>
                <w:b w:val="0"/>
                <w:sz w:val="17"/>
              </w:rPr>
              <w:t>getStatus(poNumber)</w:t>
            </w:r>
          </w:p>
        </w:tc>
        <w:tc>
          <w:tcPr>
            <w:tcW w:type="dxa" w:w="3360"/>
            <w:vAlign w:val="center"/>
            <w:shd w:fill="F2F6FA"/>
          </w:tcPr>
          <w:p>
            <w:pPr>
              <w:spacing w:after="0"/>
            </w:pPr>
            <w:r/>
            <w:r>
              <w:rPr>
                <w:b w:val="0"/>
                <w:sz w:val="17"/>
              </w:rPr>
              <w:t>PurchaseOrder</w:t>
            </w:r>
          </w:p>
        </w:tc>
        <w:tc>
          <w:tcPr>
            <w:tcW w:type="dxa" w:w="3360"/>
            <w:vAlign w:val="center"/>
            <w:shd w:fill="F2F6FA"/>
          </w:tcPr>
          <w:p>
            <w:pPr>
              <w:spacing w:after="0"/>
            </w:pPr>
            <w:r/>
            <w:r>
              <w:rPr>
                <w:b w:val="0"/>
                <w:sz w:val="17"/>
              </w:rPr>
              <w:t>Confirm that the PO is eligible for receipt.</w:t>
            </w:r>
          </w:p>
        </w:tc>
      </w:tr>
      <w:tr>
        <w:tc>
          <w:tcPr>
            <w:tcW w:type="dxa" w:w="3360"/>
            <w:vAlign w:val="center"/>
            <w:shd w:fill="FFFFFF"/>
          </w:tcPr>
          <w:p>
            <w:pPr>
              <w:spacing w:after="0"/>
            </w:pPr>
            <w:r/>
            <w:r>
              <w:rPr>
                <w:b w:val="0"/>
                <w:sz w:val="17"/>
              </w:rPr>
              <w:t>createReceipt()</w:t>
            </w:r>
          </w:p>
        </w:tc>
        <w:tc>
          <w:tcPr>
            <w:tcW w:type="dxa" w:w="3360"/>
            <w:vAlign w:val="center"/>
            <w:shd w:fill="FFFFFF"/>
          </w:tcPr>
          <w:p>
            <w:pPr>
              <w:spacing w:after="0"/>
            </w:pPr>
            <w:r/>
            <w:r>
              <w:rPr>
                <w:b w:val="0"/>
                <w:sz w:val="17"/>
              </w:rPr>
              <w:t>DeliveryReceipt</w:t>
            </w:r>
          </w:p>
        </w:tc>
        <w:tc>
          <w:tcPr>
            <w:tcW w:type="dxa" w:w="3360"/>
            <w:vAlign w:val="center"/>
            <w:shd w:fill="FFFFFF"/>
          </w:tcPr>
          <w:p>
            <w:pPr>
              <w:spacing w:after="0"/>
            </w:pPr>
            <w:r/>
            <w:r>
              <w:rPr>
                <w:b w:val="0"/>
                <w:sz w:val="17"/>
              </w:rPr>
              <w:t>Create a receipt for the delivered quantity.</w:t>
            </w:r>
          </w:p>
        </w:tc>
      </w:tr>
      <w:tr>
        <w:tc>
          <w:tcPr>
            <w:tcW w:type="dxa" w:w="3360"/>
            <w:vAlign w:val="center"/>
            <w:shd w:fill="F2F6FA"/>
          </w:tcPr>
          <w:p>
            <w:pPr>
              <w:spacing w:after="0"/>
            </w:pPr>
            <w:r/>
            <w:r>
              <w:rPr>
                <w:b w:val="0"/>
                <w:sz w:val="17"/>
              </w:rPr>
              <w:t>recordTransaction()</w:t>
            </w:r>
          </w:p>
        </w:tc>
        <w:tc>
          <w:tcPr>
            <w:tcW w:type="dxa" w:w="3360"/>
            <w:vAlign w:val="center"/>
            <w:shd w:fill="F2F6FA"/>
          </w:tcPr>
          <w:p>
            <w:pPr>
              <w:spacing w:after="0"/>
            </w:pPr>
            <w:r/>
            <w:r>
              <w:rPr>
                <w:b w:val="0"/>
                <w:sz w:val="17"/>
              </w:rPr>
              <w:t>InventoryLog</w:t>
            </w:r>
          </w:p>
        </w:tc>
        <w:tc>
          <w:tcPr>
            <w:tcW w:type="dxa" w:w="3360"/>
            <w:vAlign w:val="center"/>
            <w:shd w:fill="F2F6FA"/>
          </w:tcPr>
          <w:p>
            <w:pPr>
              <w:spacing w:after="0"/>
            </w:pPr>
            <w:r/>
            <w:r>
              <w:rPr>
                <w:b w:val="0"/>
                <w:sz w:val="17"/>
              </w:rPr>
              <w:t>Record the inventory movement for auditability.</w:t>
            </w:r>
          </w:p>
        </w:tc>
      </w:tr>
      <w:tr>
        <w:tc>
          <w:tcPr>
            <w:tcW w:type="dxa" w:w="3360"/>
            <w:vAlign w:val="center"/>
            <w:shd w:fill="FFFFFF"/>
          </w:tcPr>
          <w:p>
            <w:pPr>
              <w:spacing w:after="0"/>
            </w:pPr>
            <w:r/>
            <w:r>
              <w:rPr>
                <w:b w:val="0"/>
                <w:sz w:val="17"/>
              </w:rPr>
              <w:t>updateQuantity(+qty)</w:t>
            </w:r>
          </w:p>
        </w:tc>
        <w:tc>
          <w:tcPr>
            <w:tcW w:type="dxa" w:w="3360"/>
            <w:vAlign w:val="center"/>
            <w:shd w:fill="FFFFFF"/>
          </w:tcPr>
          <w:p>
            <w:pPr>
              <w:spacing w:after="0"/>
            </w:pPr>
            <w:r/>
            <w:r>
              <w:rPr>
                <w:b w:val="0"/>
                <w:sz w:val="17"/>
              </w:rPr>
              <w:t>Material</w:t>
            </w:r>
          </w:p>
        </w:tc>
        <w:tc>
          <w:tcPr>
            <w:tcW w:type="dxa" w:w="3360"/>
            <w:vAlign w:val="center"/>
            <w:shd w:fill="FFFFFF"/>
          </w:tcPr>
          <w:p>
            <w:pPr>
              <w:spacing w:after="0"/>
            </w:pPr>
            <w:r/>
            <w:r>
              <w:rPr>
                <w:b w:val="0"/>
                <w:sz w:val="17"/>
              </w:rPr>
              <w:t>Increase available quantity after validation.</w:t>
            </w:r>
          </w:p>
        </w:tc>
      </w:tr>
      <w:tr>
        <w:tc>
          <w:tcPr>
            <w:tcW w:type="dxa" w:w="3360"/>
            <w:vAlign w:val="center"/>
            <w:shd w:fill="F2F6FA"/>
          </w:tcPr>
          <w:p>
            <w:pPr>
              <w:spacing w:after="0"/>
            </w:pPr>
            <w:r/>
            <w:r>
              <w:rPr>
                <w:b w:val="0"/>
                <w:sz w:val="17"/>
              </w:rPr>
              <w:t>updateStatus(Delivered)</w:t>
            </w:r>
          </w:p>
        </w:tc>
        <w:tc>
          <w:tcPr>
            <w:tcW w:type="dxa" w:w="3360"/>
            <w:vAlign w:val="center"/>
            <w:shd w:fill="F2F6FA"/>
          </w:tcPr>
          <w:p>
            <w:pPr>
              <w:spacing w:after="0"/>
            </w:pPr>
            <w:r/>
            <w:r>
              <w:rPr>
                <w:b w:val="0"/>
                <w:sz w:val="17"/>
              </w:rPr>
              <w:t>PurchaseOrder</w:t>
            </w:r>
          </w:p>
        </w:tc>
        <w:tc>
          <w:tcPr>
            <w:tcW w:type="dxa" w:w="3360"/>
            <w:vAlign w:val="center"/>
            <w:shd w:fill="F2F6FA"/>
          </w:tcPr>
          <w:p>
            <w:pPr>
              <w:spacing w:after="0"/>
            </w:pPr>
            <w:r/>
            <w:r>
              <w:rPr>
                <w:b w:val="0"/>
                <w:sz w:val="17"/>
              </w:rPr>
              <w:t>Move the PO to its Delivered lifecycle state.</w:t>
            </w:r>
          </w:p>
        </w:tc>
      </w:tr>
    </w:tbl>
    <w:p/>
    <w:p>
      <w:pPr>
        <w:pStyle w:val="Heading2"/>
      </w:pPr>
      <w:r>
        <w:t>9.2 Verification Scenarios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7365D"/>
          </w:tcPr>
          <w:p>
            <w:pPr>
              <w:spacing w:after="0"/>
            </w:pPr>
            <w:r/>
            <w:r>
              <w:rPr>
                <w:b/>
                <w:color w:val="FFFFFF"/>
                <w:sz w:val="18"/>
              </w:rPr>
              <w:t>Test ID</w:t>
            </w:r>
          </w:p>
        </w:tc>
        <w:tc>
          <w:tcPr>
            <w:tcW w:type="dxa" w:w="3360"/>
            <w:vAlign w:val="center"/>
            <w:shd w:fill="17365D"/>
          </w:tcPr>
          <w:p>
            <w:pPr>
              <w:spacing w:after="0"/>
            </w:pPr>
            <w:r/>
            <w:r>
              <w:rPr>
                <w:b/>
                <w:color w:val="FFFFFF"/>
                <w:sz w:val="18"/>
              </w:rPr>
              <w:t>Scenario</w:t>
            </w:r>
          </w:p>
        </w:tc>
        <w:tc>
          <w:tcPr>
            <w:tcW w:type="dxa" w:w="3360"/>
            <w:vAlign w:val="center"/>
            <w:shd w:fill="17365D"/>
          </w:tcPr>
          <w:p>
            <w:pPr>
              <w:spacing w:after="0"/>
            </w:pPr>
            <w:r/>
            <w:r>
              <w:rPr>
                <w:b/>
                <w:color w:val="FFFFFF"/>
                <w:sz w:val="18"/>
              </w:rPr>
              <w:t>Expected Result</w:t>
            </w:r>
          </w:p>
        </w:tc>
      </w:tr>
      <w:tr>
        <w:tc>
          <w:tcPr>
            <w:tcW w:type="dxa" w:w="3360"/>
            <w:vAlign w:val="center"/>
            <w:shd w:fill="FFFFFF"/>
          </w:tcPr>
          <w:p>
            <w:pPr>
              <w:spacing w:after="0"/>
            </w:pPr>
            <w:r/>
            <w:r>
              <w:rPr>
                <w:b w:val="0"/>
                <w:sz w:val="17"/>
              </w:rPr>
              <w:t>TC-DEL-01</w:t>
            </w:r>
          </w:p>
        </w:tc>
        <w:tc>
          <w:tcPr>
            <w:tcW w:type="dxa" w:w="3360"/>
            <w:vAlign w:val="center"/>
            <w:shd w:fill="FFFFFF"/>
          </w:tcPr>
          <w:p>
            <w:pPr>
              <w:spacing w:after="0"/>
            </w:pPr>
            <w:r/>
            <w:r>
              <w:rPr>
                <w:b w:val="0"/>
                <w:sz w:val="17"/>
              </w:rPr>
              <w:t>Valid QR docket and complete delivery</w:t>
            </w:r>
          </w:p>
        </w:tc>
        <w:tc>
          <w:tcPr>
            <w:tcW w:type="dxa" w:w="3360"/>
            <w:vAlign w:val="center"/>
            <w:shd w:fill="FFFFFF"/>
          </w:tcPr>
          <w:p>
            <w:pPr>
              <w:spacing w:after="0"/>
            </w:pPr>
            <w:r/>
            <w:r>
              <w:rPr>
                <w:b w:val="0"/>
                <w:sz w:val="17"/>
              </w:rPr>
              <w:t>Receipt created, stock increased and PO becomes Delivered.</w:t>
            </w:r>
          </w:p>
        </w:tc>
      </w:tr>
      <w:tr>
        <w:tc>
          <w:tcPr>
            <w:tcW w:type="dxa" w:w="3360"/>
            <w:vAlign w:val="center"/>
            <w:shd w:fill="F2F6FA"/>
          </w:tcPr>
          <w:p>
            <w:pPr>
              <w:spacing w:after="0"/>
            </w:pPr>
            <w:r/>
            <w:r>
              <w:rPr>
                <w:b w:val="0"/>
                <w:sz w:val="17"/>
              </w:rPr>
              <w:t>TC-DEL-02</w:t>
            </w:r>
          </w:p>
        </w:tc>
        <w:tc>
          <w:tcPr>
            <w:tcW w:type="dxa" w:w="3360"/>
            <w:vAlign w:val="center"/>
            <w:shd w:fill="F2F6FA"/>
          </w:tcPr>
          <w:p>
            <w:pPr>
              <w:spacing w:after="0"/>
            </w:pPr>
            <w:r/>
            <w:r>
              <w:rPr>
                <w:b w:val="0"/>
                <w:sz w:val="17"/>
              </w:rPr>
              <w:t>Offline delivery capture</w:t>
            </w:r>
          </w:p>
        </w:tc>
        <w:tc>
          <w:tcPr>
            <w:tcW w:type="dxa" w:w="3360"/>
            <w:vAlign w:val="center"/>
            <w:shd w:fill="F2F6FA"/>
          </w:tcPr>
          <w:p>
            <w:pPr>
              <w:spacing w:after="0"/>
            </w:pPr>
            <w:r/>
            <w:r>
              <w:rPr>
                <w:b w:val="0"/>
                <w:sz w:val="17"/>
              </w:rPr>
              <w:t>Encrypted local record saved and synchronized within 30 seconds of reconnection.</w:t>
            </w:r>
          </w:p>
        </w:tc>
      </w:tr>
      <w:tr>
        <w:tc>
          <w:tcPr>
            <w:tcW w:type="dxa" w:w="3360"/>
            <w:vAlign w:val="center"/>
            <w:shd w:fill="FFFFFF"/>
          </w:tcPr>
          <w:p>
            <w:pPr>
              <w:spacing w:after="0"/>
            </w:pPr>
            <w:r/>
            <w:r>
              <w:rPr>
                <w:b w:val="0"/>
                <w:sz w:val="17"/>
              </w:rPr>
              <w:t>TC-DEL-03</w:t>
            </w:r>
          </w:p>
        </w:tc>
        <w:tc>
          <w:tcPr>
            <w:tcW w:type="dxa" w:w="3360"/>
            <w:vAlign w:val="center"/>
            <w:shd w:fill="FFFFFF"/>
          </w:tcPr>
          <w:p>
            <w:pPr>
              <w:spacing w:after="0"/>
            </w:pPr>
            <w:r/>
            <w:r>
              <w:rPr>
                <w:b w:val="0"/>
                <w:sz w:val="17"/>
              </w:rPr>
              <w:t>Quantity above 105% of PO</w:t>
            </w:r>
          </w:p>
        </w:tc>
        <w:tc>
          <w:tcPr>
            <w:tcW w:type="dxa" w:w="3360"/>
            <w:vAlign w:val="center"/>
            <w:shd w:fill="FFFFFF"/>
          </w:tcPr>
          <w:p>
            <w:pPr>
              <w:spacing w:after="0"/>
            </w:pPr>
            <w:r/>
            <w:r>
              <w:rPr>
                <w:b w:val="0"/>
                <w:sz w:val="17"/>
              </w:rPr>
              <w:t>Manager approval is required before stock is added.</w:t>
            </w:r>
          </w:p>
        </w:tc>
      </w:tr>
      <w:tr>
        <w:tc>
          <w:tcPr>
            <w:tcW w:type="dxa" w:w="3360"/>
            <w:vAlign w:val="center"/>
            <w:shd w:fill="F2F6FA"/>
          </w:tcPr>
          <w:p>
            <w:pPr>
              <w:spacing w:after="0"/>
            </w:pPr>
            <w:r/>
            <w:r>
              <w:rPr>
                <w:b w:val="0"/>
                <w:sz w:val="17"/>
              </w:rPr>
              <w:t>TC-ORD-01</w:t>
            </w:r>
          </w:p>
        </w:tc>
        <w:tc>
          <w:tcPr>
            <w:tcW w:type="dxa" w:w="3360"/>
            <w:vAlign w:val="center"/>
            <w:shd w:fill="F2F6FA"/>
          </w:tcPr>
          <w:p>
            <w:pPr>
              <w:spacing w:after="0"/>
            </w:pPr>
            <w:r/>
            <w:r>
              <w:rPr>
                <w:b w:val="0"/>
                <w:sz w:val="17"/>
              </w:rPr>
              <w:t>Stock at safety threshold</w:t>
            </w:r>
          </w:p>
        </w:tc>
        <w:tc>
          <w:tcPr>
            <w:tcW w:type="dxa" w:w="3360"/>
            <w:vAlign w:val="center"/>
            <w:shd w:fill="F2F6FA"/>
          </w:tcPr>
          <w:p>
            <w:pPr>
              <w:spacing w:after="0"/>
            </w:pPr>
            <w:r/>
            <w:r>
              <w:rPr>
                <w:b w:val="0"/>
                <w:sz w:val="17"/>
              </w:rPr>
              <w:t>Draft PO and low-stock alert are generated.</w:t>
            </w:r>
          </w:p>
        </w:tc>
      </w:tr>
      <w:tr>
        <w:tc>
          <w:tcPr>
            <w:tcW w:type="dxa" w:w="3360"/>
            <w:vAlign w:val="center"/>
            <w:shd w:fill="FFFFFF"/>
          </w:tcPr>
          <w:p>
            <w:pPr>
              <w:spacing w:after="0"/>
            </w:pPr>
            <w:r/>
            <w:r>
              <w:rPr>
                <w:b w:val="0"/>
                <w:sz w:val="17"/>
              </w:rPr>
              <w:t>TC-ORD-02</w:t>
            </w:r>
          </w:p>
        </w:tc>
        <w:tc>
          <w:tcPr>
            <w:tcW w:type="dxa" w:w="3360"/>
            <w:vAlign w:val="center"/>
            <w:shd w:fill="FFFFFF"/>
          </w:tcPr>
          <w:p>
            <w:pPr>
              <w:spacing w:after="0"/>
            </w:pPr>
            <w:r/>
            <w:r>
              <w:rPr>
                <w:b w:val="0"/>
                <w:sz w:val="17"/>
              </w:rPr>
              <w:t>Order above $50,000</w:t>
            </w:r>
          </w:p>
        </w:tc>
        <w:tc>
          <w:tcPr>
            <w:tcW w:type="dxa" w:w="3360"/>
            <w:vAlign w:val="center"/>
            <w:shd w:fill="FFFFFF"/>
          </w:tcPr>
          <w:p>
            <w:pPr>
              <w:spacing w:after="0"/>
            </w:pPr>
            <w:r/>
            <w:r>
              <w:rPr>
                <w:b w:val="0"/>
                <w:sz w:val="17"/>
              </w:rPr>
              <w:t>Dual approval is required before supplier transmission.</w:t>
            </w:r>
          </w:p>
        </w:tc>
      </w:tr>
    </w:tbl>
    <w:p/>
    <w:p>
      <w:pPr>
        <w:pStyle w:val="Heading1"/>
      </w:pPr>
      <w:r>
        <w:t>10. Conclusion</w:t>
      </w:r>
    </w:p>
    <w:p>
      <w:r>
        <w:t>The Smart Construction Site Material &amp; Inventory Management System provides a complete software-engineering blueprint for controlling construction materials from request through delivery and stock reconciliation. The use-case model defines responsibilities, MoSCoW prioritization aligns delivery with business value, and the two detailed Cockburn-style specifications capture both functional and non-functional requirements. The three-tier architecture supports offline field operation, while the class, activity, state and sequence models establish a traceable design. The operation mapping demonstrates that class operations are derived directly from the class sequence interactions.</w:t>
      </w:r>
    </w:p>
    <w:p>
      <w:pPr>
        <w:pStyle w:val="Heading1"/>
      </w:pPr>
      <w:r>
        <w:t>11. References</w:t>
      </w:r>
    </w:p>
    <w:p>
      <w:pPr>
        <w:pStyle w:val="ListBullet"/>
        <w:spacing w:after="40"/>
      </w:pPr>
      <w:r>
        <w:t>Object Management Group, Unified Modeling Language (UML) Specification.</w:t>
      </w:r>
    </w:p>
    <w:p>
      <w:pPr>
        <w:pStyle w:val="ListBullet"/>
        <w:spacing w:after="40"/>
      </w:pPr>
      <w:r>
        <w:t>Alistair Cockburn, Writing Effective Use Cases.</w:t>
      </w:r>
    </w:p>
    <w:p>
      <w:pPr>
        <w:pStyle w:val="ListBullet"/>
        <w:spacing w:after="40"/>
      </w:pPr>
      <w:r>
        <w:t>SS ZG562 Software Engineering and Management assignment instructions.</w:t>
      </w:r>
    </w:p>
    <w:p>
      <w:pPr>
        <w:pStyle w:val="ListBullet"/>
        <w:spacing w:after="40"/>
      </w:pPr>
      <w:r>
        <w:t>Project domain assumptions and requirements defined by the Site-Sathi group.</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SS ZG562 | Smart Construction Site Material &amp; Inventory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