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C1D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Docker </w:t>
      </w:r>
      <w:proofErr w:type="spellStart"/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t>IPvlan</w:t>
      </w:r>
      <w:proofErr w:type="spellEnd"/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L3 Mode (Layer 3)</w:t>
      </w:r>
    </w:p>
    <w:p w14:paraId="33572B28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In L3 mode, containers are placed on a Layer 3 network, which means they need to be routed to communicate with the host or other containers. In this mode, containers communicate by routing traffic through a router rather than simply switching traffic at Layer 2.</w:t>
      </w:r>
    </w:p>
    <w:p w14:paraId="321F5B9C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</w:rPr>
      </w:pPr>
      <w:r w:rsidRPr="00A526AD">
        <w:rPr>
          <w:rFonts w:ascii="Times New Roman" w:hAnsi="Times New Roman" w:cs="Times New Roman"/>
          <w:b/>
          <w:bCs/>
        </w:rPr>
        <w:t>Features:</w:t>
      </w:r>
    </w:p>
    <w:p w14:paraId="780A4918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Containers are placed in different Layer 3 networks (subnets), so communication between them requires routing.</w:t>
      </w:r>
    </w:p>
    <w:p w14:paraId="3DA328F9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There is no Layer 2 broadcast domain between containers; they are isolated at Layer 3 and need routing for inter-container communication.</w:t>
      </w:r>
    </w:p>
    <w:p w14:paraId="3767B572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Suitable when you want containers to operate in different IP subnets or when you need more granular control over routing between containers.</w:t>
      </w:r>
    </w:p>
    <w:p w14:paraId="20A899DA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</w:rPr>
      </w:pPr>
      <w:r w:rsidRPr="00A526AD">
        <w:rPr>
          <w:rFonts w:ascii="Times New Roman" w:hAnsi="Times New Roman" w:cs="Times New Roman"/>
          <w:b/>
          <w:bCs/>
        </w:rPr>
        <w:t>Use Case:</w:t>
      </w:r>
    </w:p>
    <w:p w14:paraId="7F2305F3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Ideal when you need to implement routing between containers and host interfaces.</w:t>
      </w:r>
    </w:p>
    <w:p w14:paraId="7DA83F99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Useful in larger-scale, routed network environments, where multiple subnets or complex routing policies are needed.</w:t>
      </w:r>
    </w:p>
    <w:p w14:paraId="3A9CC865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B8C84" wp14:editId="452A51F6">
            <wp:extent cx="5731510" cy="4646930"/>
            <wp:effectExtent l="0" t="0" r="2540" b="1270"/>
            <wp:docPr id="3231641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8F41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15446BCF" w14:textId="39D2742A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322325">
        <w:rPr>
          <w:rFonts w:ascii="Times New Roman" w:hAnsi="Times New Roman" w:cs="Times New Roman"/>
          <w:b/>
          <w:bCs/>
        </w:rPr>
        <w:lastRenderedPageBreak/>
        <w:t xml:space="preserve">Create an </w:t>
      </w:r>
      <w:proofErr w:type="spellStart"/>
      <w:r w:rsidRPr="00322325">
        <w:rPr>
          <w:rFonts w:ascii="Times New Roman" w:hAnsi="Times New Roman" w:cs="Times New Roman"/>
          <w:b/>
          <w:bCs/>
        </w:rPr>
        <w:t>IPvlan</w:t>
      </w:r>
      <w:proofErr w:type="spellEnd"/>
      <w:r w:rsidRPr="00322325">
        <w:rPr>
          <w:rFonts w:ascii="Times New Roman" w:hAnsi="Times New Roman" w:cs="Times New Roman"/>
          <w:b/>
          <w:bCs/>
        </w:rPr>
        <w:t xml:space="preserve"> L3 network</w:t>
      </w:r>
      <w:r w:rsidRPr="00322325">
        <w:rPr>
          <w:rFonts w:ascii="Times New Roman" w:hAnsi="Times New Roman" w:cs="Times New Roman"/>
        </w:rPr>
        <w:t>:</w:t>
      </w:r>
    </w:p>
    <w:p w14:paraId="7CE8AAB4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971214" wp14:editId="559D3639">
            <wp:extent cx="5731510" cy="2157095"/>
            <wp:effectExtent l="0" t="0" r="2540" b="0"/>
            <wp:docPr id="1393609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B8AD" w14:textId="77777777" w:rsidR="00E12FCC" w:rsidRPr="00322325" w:rsidRDefault="00E12FCC" w:rsidP="00E12FCC">
      <w:pPr>
        <w:jc w:val="both"/>
        <w:rPr>
          <w:rFonts w:ascii="Times New Roman" w:hAnsi="Times New Roman" w:cs="Times New Roman"/>
          <w:b/>
          <w:bCs/>
          <w:noProof/>
        </w:rPr>
      </w:pPr>
      <w:r w:rsidRPr="00322325">
        <w:rPr>
          <w:rFonts w:ascii="Times New Roman" w:hAnsi="Times New Roman" w:cs="Times New Roman"/>
          <w:b/>
          <w:bCs/>
          <w:noProof/>
        </w:rPr>
        <w:t>Run a container in the IPvlan L3 network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155E6CF0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601F3" wp14:editId="31F58791">
            <wp:extent cx="5731510" cy="2812415"/>
            <wp:effectExtent l="0" t="0" r="2540" b="6985"/>
            <wp:docPr id="1907181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ED7B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46F46DA9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5E99AC" wp14:editId="4F3A26B6">
            <wp:extent cx="4749800" cy="4768850"/>
            <wp:effectExtent l="0" t="0" r="0" b="0"/>
            <wp:docPr id="1828160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0F60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container are isolated from the outside network. But we can communicate with in the same network.</w:t>
      </w:r>
    </w:p>
    <w:p w14:paraId="5A7E1F48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EBFC0C" wp14:editId="6C31095C">
            <wp:extent cx="5731510" cy="3241675"/>
            <wp:effectExtent l="0" t="0" r="2540" b="0"/>
            <wp:docPr id="1583143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9FB8" w14:textId="33E45ADA" w:rsidR="00E12FCC" w:rsidRPr="00E12FCC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Docker </w:t>
      </w:r>
      <w:proofErr w:type="spellStart"/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t>IPvlan</w:t>
      </w:r>
      <w:proofErr w:type="spellEnd"/>
      <w:r w:rsidRPr="00A526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L2 Mode (Layer 2)</w:t>
      </w:r>
    </w:p>
    <w:p w14:paraId="67993440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 xml:space="preserve">In L2 mode, the containers operate like traditional Ethernet devices on the same network as the parent interface. Each container gets its own IP address and behaves like </w:t>
      </w:r>
      <w:proofErr w:type="gramStart"/>
      <w:r w:rsidRPr="00A526AD">
        <w:rPr>
          <w:rFonts w:ascii="Times New Roman" w:hAnsi="Times New Roman" w:cs="Times New Roman"/>
        </w:rPr>
        <w:t>it's</w:t>
      </w:r>
      <w:proofErr w:type="gramEnd"/>
      <w:r w:rsidRPr="00A526AD">
        <w:rPr>
          <w:rFonts w:ascii="Times New Roman" w:hAnsi="Times New Roman" w:cs="Times New Roman"/>
        </w:rPr>
        <w:t xml:space="preserve"> directly connected to the same physical or virtual network as the host.</w:t>
      </w:r>
    </w:p>
    <w:p w14:paraId="7B76765B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</w:rPr>
      </w:pPr>
      <w:r w:rsidRPr="00A526AD">
        <w:rPr>
          <w:rFonts w:ascii="Times New Roman" w:hAnsi="Times New Roman" w:cs="Times New Roman"/>
          <w:b/>
          <w:bCs/>
        </w:rPr>
        <w:t>Features:</w:t>
      </w:r>
    </w:p>
    <w:p w14:paraId="0AA76B9C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Containers appear as devices on the same Layer 2 broadcast domain (same VLAN or subnet).</w:t>
      </w:r>
    </w:p>
    <w:p w14:paraId="53D7FE89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Containers share the MAC address of the host’s parent network interface.</w:t>
      </w:r>
    </w:p>
    <w:p w14:paraId="204CB6D2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Suitable when you want containers to operate on the same LAN or VLAN as the host, without needing to deal with routing.</w:t>
      </w:r>
    </w:p>
    <w:p w14:paraId="3A0E6317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</w:rPr>
      </w:pPr>
      <w:r w:rsidRPr="00A526AD">
        <w:rPr>
          <w:rFonts w:ascii="Times New Roman" w:hAnsi="Times New Roman" w:cs="Times New Roman"/>
          <w:b/>
          <w:bCs/>
        </w:rPr>
        <w:t>Use Case:</w:t>
      </w:r>
    </w:p>
    <w:p w14:paraId="54FC4A29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Ideal when you want containers to be part of the same local network (same subnet) as the host.</w:t>
      </w:r>
    </w:p>
    <w:p w14:paraId="6DB5FACE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 w:rsidRPr="00A526AD">
        <w:rPr>
          <w:rFonts w:ascii="Times New Roman" w:hAnsi="Times New Roman" w:cs="Times New Roman"/>
        </w:rPr>
        <w:t>Good for environments where you want minimal network overhead and direct connectivity.</w:t>
      </w:r>
    </w:p>
    <w:p w14:paraId="7963B0F6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0088BE97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58086" wp14:editId="2A20933C">
            <wp:extent cx="5605780" cy="3922395"/>
            <wp:effectExtent l="0" t="0" r="0" b="1905"/>
            <wp:docPr id="1654235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45A7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53F0E43F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5B711C4A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1D572B7C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342BFD67" w14:textId="77777777" w:rsidR="00E12FCC" w:rsidRDefault="00E12FCC" w:rsidP="00E12FCC">
      <w:pPr>
        <w:jc w:val="both"/>
        <w:rPr>
          <w:rFonts w:ascii="Times New Roman" w:hAnsi="Times New Roman" w:cs="Times New Roman"/>
          <w:b/>
          <w:bCs/>
        </w:rPr>
      </w:pPr>
    </w:p>
    <w:p w14:paraId="16A52B97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 w:rsidRPr="00322325">
        <w:rPr>
          <w:rFonts w:ascii="Times New Roman" w:hAnsi="Times New Roman" w:cs="Times New Roman"/>
          <w:b/>
          <w:bCs/>
        </w:rPr>
        <w:lastRenderedPageBreak/>
        <w:t xml:space="preserve">Create an </w:t>
      </w:r>
      <w:proofErr w:type="spellStart"/>
      <w:r w:rsidRPr="00322325">
        <w:rPr>
          <w:rFonts w:ascii="Times New Roman" w:hAnsi="Times New Roman" w:cs="Times New Roman"/>
          <w:b/>
          <w:bCs/>
        </w:rPr>
        <w:t>IPvlan</w:t>
      </w:r>
      <w:proofErr w:type="spellEnd"/>
      <w:r w:rsidRPr="00322325">
        <w:rPr>
          <w:rFonts w:ascii="Times New Roman" w:hAnsi="Times New Roman" w:cs="Times New Roman"/>
          <w:b/>
          <w:bCs/>
        </w:rPr>
        <w:t xml:space="preserve"> L2 network</w:t>
      </w:r>
      <w:r w:rsidRPr="00322325">
        <w:rPr>
          <w:rFonts w:ascii="Times New Roman" w:hAnsi="Times New Roman" w:cs="Times New Roman"/>
        </w:rPr>
        <w:t>:</w:t>
      </w:r>
    </w:p>
    <w:p w14:paraId="59860B28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D36B2" wp14:editId="7BE81298">
            <wp:extent cx="5731510" cy="2074545"/>
            <wp:effectExtent l="0" t="0" r="2540" b="1905"/>
            <wp:docPr id="1159157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EC6E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 w:rsidRPr="00322325">
        <w:rPr>
          <w:rFonts w:ascii="Times New Roman" w:hAnsi="Times New Roman" w:cs="Times New Roman"/>
          <w:b/>
          <w:bCs/>
        </w:rPr>
        <w:t xml:space="preserve">Run a container in the </w:t>
      </w:r>
      <w:proofErr w:type="spellStart"/>
      <w:r w:rsidRPr="00322325">
        <w:rPr>
          <w:rFonts w:ascii="Times New Roman" w:hAnsi="Times New Roman" w:cs="Times New Roman"/>
          <w:b/>
          <w:bCs/>
        </w:rPr>
        <w:t>IPvlan</w:t>
      </w:r>
      <w:proofErr w:type="spellEnd"/>
      <w:r w:rsidRPr="00322325">
        <w:rPr>
          <w:rFonts w:ascii="Times New Roman" w:hAnsi="Times New Roman" w:cs="Times New Roman"/>
          <w:b/>
          <w:bCs/>
        </w:rPr>
        <w:t xml:space="preserve"> L2 network</w:t>
      </w:r>
      <w:r w:rsidRPr="00322325">
        <w:rPr>
          <w:rFonts w:ascii="Times New Roman" w:hAnsi="Times New Roman" w:cs="Times New Roman"/>
        </w:rPr>
        <w:t>:</w:t>
      </w:r>
    </w:p>
    <w:p w14:paraId="3588E4D8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1E3972" wp14:editId="4F8E975D">
            <wp:extent cx="5731510" cy="2713990"/>
            <wp:effectExtent l="0" t="0" r="2540" b="0"/>
            <wp:docPr id="30287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04BD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6482B16E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04DDC2F3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51B988" wp14:editId="56475BB7">
            <wp:extent cx="4940300" cy="4572000"/>
            <wp:effectExtent l="0" t="0" r="0" b="0"/>
            <wp:docPr id="167315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CF89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4A8C8CAA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9655FF" wp14:editId="446DDB4C">
            <wp:extent cx="5731510" cy="2810510"/>
            <wp:effectExtent l="0" t="0" r="2540" b="8890"/>
            <wp:docPr id="3583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2BEE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</w:p>
    <w:p w14:paraId="678AF897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</w:p>
    <w:p w14:paraId="4115489A" w14:textId="77777777" w:rsidR="00E12FCC" w:rsidRDefault="00E12FCC" w:rsidP="00E12FCC">
      <w:pPr>
        <w:jc w:val="both"/>
        <w:rPr>
          <w:rFonts w:ascii="Times New Roman" w:hAnsi="Times New Roman" w:cs="Times New Roman"/>
        </w:rPr>
      </w:pPr>
    </w:p>
    <w:p w14:paraId="169D20E0" w14:textId="3382EEF0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526AD">
        <w:rPr>
          <w:rFonts w:ascii="Times New Roman" w:hAnsi="Times New Roman" w:cs="Times New Roman"/>
          <w:b/>
          <w:bCs/>
          <w:u w:val="single"/>
        </w:rPr>
        <w:lastRenderedPageBreak/>
        <w:t xml:space="preserve">Key Differences Between </w:t>
      </w:r>
      <w:proofErr w:type="spellStart"/>
      <w:r w:rsidRPr="00A526AD">
        <w:rPr>
          <w:rFonts w:ascii="Times New Roman" w:hAnsi="Times New Roman" w:cs="Times New Roman"/>
          <w:b/>
          <w:bCs/>
          <w:u w:val="single"/>
        </w:rPr>
        <w:t>IPvlan</w:t>
      </w:r>
      <w:proofErr w:type="spellEnd"/>
      <w:r w:rsidRPr="00A526AD">
        <w:rPr>
          <w:rFonts w:ascii="Times New Roman" w:hAnsi="Times New Roman" w:cs="Times New Roman"/>
          <w:b/>
          <w:bCs/>
          <w:u w:val="single"/>
        </w:rPr>
        <w:t xml:space="preserve"> L2 and L3:</w:t>
      </w:r>
    </w:p>
    <w:tbl>
      <w:tblPr>
        <w:tblW w:w="91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3727"/>
        <w:gridCol w:w="3898"/>
      </w:tblGrid>
      <w:tr w:rsidR="00E12FCC" w:rsidRPr="00A526AD" w14:paraId="4C649518" w14:textId="77777777" w:rsidTr="00DE15D3">
        <w:trPr>
          <w:trHeight w:val="35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FCE8" w14:textId="77777777" w:rsidR="00E12FCC" w:rsidRPr="00A526AD" w:rsidRDefault="00E12FCC" w:rsidP="00DE1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26AD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EAD075A" w14:textId="77777777" w:rsidR="00E12FCC" w:rsidRPr="00A526AD" w:rsidRDefault="00E12FCC" w:rsidP="00DE1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526AD">
              <w:rPr>
                <w:rFonts w:ascii="Times New Roman" w:hAnsi="Times New Roman" w:cs="Times New Roman"/>
                <w:b/>
                <w:bCs/>
              </w:rPr>
              <w:t>IPvlan</w:t>
            </w:r>
            <w:proofErr w:type="spellEnd"/>
            <w:r w:rsidRPr="00A526AD">
              <w:rPr>
                <w:rFonts w:ascii="Times New Roman" w:hAnsi="Times New Roman" w:cs="Times New Roman"/>
                <w:b/>
                <w:bCs/>
              </w:rPr>
              <w:t xml:space="preserve"> L2 (Layer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FFF4F1" w14:textId="77777777" w:rsidR="00E12FCC" w:rsidRPr="00A526AD" w:rsidRDefault="00E12FCC" w:rsidP="00DE15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526AD">
              <w:rPr>
                <w:rFonts w:ascii="Times New Roman" w:hAnsi="Times New Roman" w:cs="Times New Roman"/>
                <w:b/>
                <w:bCs/>
              </w:rPr>
              <w:t>IPvlan</w:t>
            </w:r>
            <w:proofErr w:type="spellEnd"/>
            <w:r w:rsidRPr="00A526AD">
              <w:rPr>
                <w:rFonts w:ascii="Times New Roman" w:hAnsi="Times New Roman" w:cs="Times New Roman"/>
                <w:b/>
                <w:bCs/>
              </w:rPr>
              <w:t xml:space="preserve"> L3 (Layer 3)</w:t>
            </w:r>
          </w:p>
        </w:tc>
      </w:tr>
      <w:tr w:rsidR="00E12FCC" w:rsidRPr="00A526AD" w14:paraId="4AB5BC58" w14:textId="77777777" w:rsidTr="00DE15D3">
        <w:trPr>
          <w:trHeight w:val="7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A7DD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0CA393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Works on Layer 2, same broadcast domain as the host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1386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Works on Layer 3, requires routing between containers</w:t>
            </w:r>
          </w:p>
        </w:tc>
      </w:tr>
      <w:tr w:rsidR="00E12FCC" w:rsidRPr="00A526AD" w14:paraId="7FB5774B" w14:textId="77777777" w:rsidTr="00DE15D3">
        <w:trPr>
          <w:trHeight w:val="71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4C71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MAC Address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0C6809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Uses the host's MAC address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0B12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Does not require MAC addresses for containers</w:t>
            </w:r>
          </w:p>
        </w:tc>
      </w:tr>
      <w:tr w:rsidR="00E12FCC" w:rsidRPr="00A526AD" w14:paraId="0F6D5CA7" w14:textId="77777777" w:rsidTr="00DE15D3">
        <w:trPr>
          <w:trHeight w:val="450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E7C91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3EDBE7D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Containers operate in the same subnet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B185F9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Containers can be in different subnets</w:t>
            </w:r>
          </w:p>
        </w:tc>
      </w:tr>
      <w:tr w:rsidR="00E12FCC" w:rsidRPr="00A526AD" w14:paraId="5DD975D3" w14:textId="77777777" w:rsidTr="00DE15D3">
        <w:trPr>
          <w:trHeight w:val="7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392C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064A45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Simple, direct access to the same 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E128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More control over routing between containers</w:t>
            </w:r>
          </w:p>
        </w:tc>
      </w:tr>
      <w:tr w:rsidR="00E12FCC" w:rsidRPr="00A526AD" w14:paraId="26EE4BE9" w14:textId="77777777" w:rsidTr="00DE15D3">
        <w:trPr>
          <w:trHeight w:val="45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05A0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C06D37F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Easier to set up, fewer routing concerns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7917" w14:textId="77777777" w:rsidR="00E12FCC" w:rsidRPr="00A526AD" w:rsidRDefault="00E12FCC" w:rsidP="00DE15D3">
            <w:pPr>
              <w:jc w:val="both"/>
              <w:rPr>
                <w:rFonts w:ascii="Times New Roman" w:hAnsi="Times New Roman" w:cs="Times New Roman"/>
              </w:rPr>
            </w:pPr>
            <w:r w:rsidRPr="00A526AD">
              <w:rPr>
                <w:rFonts w:ascii="Times New Roman" w:hAnsi="Times New Roman" w:cs="Times New Roman"/>
              </w:rPr>
              <w:t>Requires routing configuration</w:t>
            </w:r>
          </w:p>
        </w:tc>
      </w:tr>
    </w:tbl>
    <w:p w14:paraId="1EE2FA58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</w:p>
    <w:p w14:paraId="04AACD80" w14:textId="77777777" w:rsidR="00E12FCC" w:rsidRPr="00A526AD" w:rsidRDefault="00E12FCC" w:rsidP="00E12FCC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526AD">
        <w:rPr>
          <w:rFonts w:ascii="Times New Roman" w:hAnsi="Times New Roman" w:cs="Times New Roman"/>
          <w:b/>
          <w:bCs/>
          <w:u w:val="single"/>
        </w:rPr>
        <w:t>When to Use Each Mode:</w:t>
      </w:r>
    </w:p>
    <w:p w14:paraId="279A5E93" w14:textId="77777777" w:rsidR="00E12FCC" w:rsidRPr="00E12FCC" w:rsidRDefault="00E12FCC" w:rsidP="00E12F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12FCC">
        <w:rPr>
          <w:rFonts w:ascii="Times New Roman" w:hAnsi="Times New Roman" w:cs="Times New Roman"/>
        </w:rPr>
        <w:t xml:space="preserve">Use </w:t>
      </w:r>
      <w:proofErr w:type="spellStart"/>
      <w:r w:rsidRPr="00E12FCC">
        <w:rPr>
          <w:rFonts w:ascii="Times New Roman" w:hAnsi="Times New Roman" w:cs="Times New Roman"/>
        </w:rPr>
        <w:t>IPvlan</w:t>
      </w:r>
      <w:proofErr w:type="spellEnd"/>
      <w:r w:rsidRPr="00E12FCC">
        <w:rPr>
          <w:rFonts w:ascii="Times New Roman" w:hAnsi="Times New Roman" w:cs="Times New Roman"/>
        </w:rPr>
        <w:t xml:space="preserve"> L2 mode when you want containers to be on the same Layer 2 network (like a local LAN or VLAN) and you need them to have minimal routing overhead.</w:t>
      </w:r>
    </w:p>
    <w:p w14:paraId="682AF448" w14:textId="77777777" w:rsidR="00E12FCC" w:rsidRPr="00E12FCC" w:rsidRDefault="00E12FCC" w:rsidP="00E12F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12FCC">
        <w:rPr>
          <w:rFonts w:ascii="Times New Roman" w:hAnsi="Times New Roman" w:cs="Times New Roman"/>
        </w:rPr>
        <w:t xml:space="preserve">Use </w:t>
      </w:r>
      <w:proofErr w:type="spellStart"/>
      <w:r w:rsidRPr="00E12FCC">
        <w:rPr>
          <w:rFonts w:ascii="Times New Roman" w:hAnsi="Times New Roman" w:cs="Times New Roman"/>
        </w:rPr>
        <w:t>IPvlan</w:t>
      </w:r>
      <w:proofErr w:type="spellEnd"/>
      <w:r w:rsidRPr="00E12FCC">
        <w:rPr>
          <w:rFonts w:ascii="Times New Roman" w:hAnsi="Times New Roman" w:cs="Times New Roman"/>
        </w:rPr>
        <w:t xml:space="preserve"> L3 mode when you want to isolate containers at Layer 3 and implement routing between subnets or across different network zones.</w:t>
      </w:r>
    </w:p>
    <w:p w14:paraId="52EA67EA" w14:textId="77777777" w:rsidR="00E12FCC" w:rsidRPr="00A526AD" w:rsidRDefault="00E12FCC" w:rsidP="00E12FCC">
      <w:pPr>
        <w:jc w:val="both"/>
        <w:rPr>
          <w:rFonts w:ascii="Times New Roman" w:hAnsi="Times New Roman" w:cs="Times New Roman"/>
        </w:rPr>
      </w:pPr>
    </w:p>
    <w:p w14:paraId="05A15C38" w14:textId="77777777" w:rsidR="00E12FCC" w:rsidRDefault="00E12FCC" w:rsidP="00E12FCC"/>
    <w:p w14:paraId="0078489C" w14:textId="77777777" w:rsidR="00E12FCC" w:rsidRDefault="00E12FCC" w:rsidP="00A526A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12FC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06A3D" w14:textId="77777777" w:rsidR="006C2D1F" w:rsidRDefault="006C2D1F" w:rsidP="00E12FCC">
      <w:pPr>
        <w:spacing w:after="0" w:line="240" w:lineRule="auto"/>
      </w:pPr>
      <w:r>
        <w:separator/>
      </w:r>
    </w:p>
  </w:endnote>
  <w:endnote w:type="continuationSeparator" w:id="0">
    <w:p w14:paraId="7885688B" w14:textId="77777777" w:rsidR="006C2D1F" w:rsidRDefault="006C2D1F" w:rsidP="00E1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12437" w14:textId="77777777" w:rsidR="006C2D1F" w:rsidRDefault="006C2D1F" w:rsidP="00E12FCC">
      <w:pPr>
        <w:spacing w:after="0" w:line="240" w:lineRule="auto"/>
      </w:pPr>
      <w:r>
        <w:separator/>
      </w:r>
    </w:p>
  </w:footnote>
  <w:footnote w:type="continuationSeparator" w:id="0">
    <w:p w14:paraId="2DCFBC6B" w14:textId="77777777" w:rsidR="006C2D1F" w:rsidRDefault="006C2D1F" w:rsidP="00E1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44E29" w14:textId="68931E76" w:rsidR="00E12FCC" w:rsidRDefault="00E12FC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047539" wp14:editId="1911FC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A0D1AA" w14:textId="1411D4FB" w:rsidR="00E12FCC" w:rsidRPr="00E12FCC" w:rsidRDefault="00E12FC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E12FC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DOCKER NETWORK IPvlan l3 and l2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04753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A0D1AA" w14:textId="1411D4FB" w:rsidR="00E12FCC" w:rsidRPr="00E12FCC" w:rsidRDefault="00E12FC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12FC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DOCKER NETWORK IPvlan l3 and l2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1614"/>
    <w:multiLevelType w:val="multilevel"/>
    <w:tmpl w:val="526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6787"/>
    <w:multiLevelType w:val="multilevel"/>
    <w:tmpl w:val="C90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50351"/>
    <w:multiLevelType w:val="multilevel"/>
    <w:tmpl w:val="C03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045FD"/>
    <w:multiLevelType w:val="hybridMultilevel"/>
    <w:tmpl w:val="A0D0EE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C17B5"/>
    <w:multiLevelType w:val="multilevel"/>
    <w:tmpl w:val="694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352D8"/>
    <w:multiLevelType w:val="multilevel"/>
    <w:tmpl w:val="C05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2734">
    <w:abstractNumId w:val="0"/>
  </w:num>
  <w:num w:numId="2" w16cid:durableId="500198351">
    <w:abstractNumId w:val="4"/>
  </w:num>
  <w:num w:numId="3" w16cid:durableId="1139958479">
    <w:abstractNumId w:val="2"/>
  </w:num>
  <w:num w:numId="4" w16cid:durableId="726686584">
    <w:abstractNumId w:val="5"/>
  </w:num>
  <w:num w:numId="5" w16cid:durableId="1226382056">
    <w:abstractNumId w:val="1"/>
  </w:num>
  <w:num w:numId="6" w16cid:durableId="149533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AD"/>
    <w:rsid w:val="001C6B7D"/>
    <w:rsid w:val="00322325"/>
    <w:rsid w:val="006C2D1F"/>
    <w:rsid w:val="008A5A55"/>
    <w:rsid w:val="00A526AD"/>
    <w:rsid w:val="00E12FCC"/>
    <w:rsid w:val="00F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A6AD"/>
  <w15:chartTrackingRefBased/>
  <w15:docId w15:val="{60D0498F-7ECC-4E1C-92F4-EF53109E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CC"/>
  </w:style>
  <w:style w:type="paragraph" w:styleId="Footer">
    <w:name w:val="footer"/>
    <w:basedOn w:val="Normal"/>
    <w:link w:val="FooterChar"/>
    <w:uiPriority w:val="99"/>
    <w:unhideWhenUsed/>
    <w:rsid w:val="00E1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CC"/>
  </w:style>
  <w:style w:type="paragraph" w:styleId="ListParagraph">
    <w:name w:val="List Paragraph"/>
    <w:basedOn w:val="Normal"/>
    <w:uiPriority w:val="34"/>
    <w:qFormat/>
    <w:rsid w:val="00E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NETWORK IPvlan l3 and l2</dc:title>
  <dc:subject/>
  <dc:creator>manoj gowda</dc:creator>
  <cp:keywords/>
  <dc:description/>
  <cp:lastModifiedBy>manoj gowda</cp:lastModifiedBy>
  <cp:revision>1</cp:revision>
  <dcterms:created xsi:type="dcterms:W3CDTF">2024-09-17T04:55:00Z</dcterms:created>
  <dcterms:modified xsi:type="dcterms:W3CDTF">2024-09-17T05:34:00Z</dcterms:modified>
</cp:coreProperties>
</file>