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2F7B5F" w14:textId="77777777" w:rsidR="00120487" w:rsidRPr="00120487" w:rsidRDefault="00120487" w:rsidP="00120487">
      <w:pPr>
        <w:jc w:val="both"/>
        <w:rPr>
          <w:rFonts w:ascii="Times New Roman" w:hAnsi="Times New Roman" w:cs="Times New Roman"/>
        </w:rPr>
      </w:pPr>
      <w:r w:rsidRPr="00120487">
        <w:rPr>
          <w:rFonts w:ascii="Times New Roman" w:hAnsi="Times New Roman" w:cs="Times New Roman"/>
        </w:rPr>
        <w:t xml:space="preserve">A </w:t>
      </w:r>
      <w:r w:rsidRPr="00120487">
        <w:rPr>
          <w:rFonts w:ascii="Times New Roman" w:hAnsi="Times New Roman" w:cs="Times New Roman"/>
          <w:b/>
          <w:bCs/>
        </w:rPr>
        <w:t>Docker Registry</w:t>
      </w:r>
      <w:r w:rsidRPr="00120487">
        <w:rPr>
          <w:rFonts w:ascii="Times New Roman" w:hAnsi="Times New Roman" w:cs="Times New Roman"/>
        </w:rPr>
        <w:t xml:space="preserve"> is a storage and distribution system for Docker images. It allows you to store Docker images, manage versions, and share them across multiple environments or teams. Docker images are templates that define how a containerized application should be built and run. Docker Hub is the default public registry provided by Docker, but you can also use private registries for specific use cases.</w:t>
      </w:r>
    </w:p>
    <w:p w14:paraId="2A9CB611" w14:textId="77777777" w:rsidR="00120487" w:rsidRPr="00120487" w:rsidRDefault="00120487" w:rsidP="00120487">
      <w:pPr>
        <w:jc w:val="both"/>
        <w:rPr>
          <w:rFonts w:ascii="Times New Roman" w:hAnsi="Times New Roman" w:cs="Times New Roman"/>
          <w:b/>
          <w:bCs/>
        </w:rPr>
      </w:pPr>
      <w:r w:rsidRPr="00120487">
        <w:rPr>
          <w:rFonts w:ascii="Times New Roman" w:hAnsi="Times New Roman" w:cs="Times New Roman"/>
          <w:b/>
          <w:bCs/>
        </w:rPr>
        <w:t>Why Do We Need a Docker Registry?</w:t>
      </w:r>
    </w:p>
    <w:p w14:paraId="590179C0" w14:textId="77777777" w:rsidR="00120487" w:rsidRPr="00120487" w:rsidRDefault="00120487" w:rsidP="00120487">
      <w:pPr>
        <w:numPr>
          <w:ilvl w:val="0"/>
          <w:numId w:val="1"/>
        </w:numPr>
        <w:jc w:val="both"/>
        <w:rPr>
          <w:rFonts w:ascii="Times New Roman" w:hAnsi="Times New Roman" w:cs="Times New Roman"/>
        </w:rPr>
      </w:pPr>
      <w:r w:rsidRPr="00120487">
        <w:rPr>
          <w:rFonts w:ascii="Times New Roman" w:hAnsi="Times New Roman" w:cs="Times New Roman"/>
          <w:b/>
          <w:bCs/>
        </w:rPr>
        <w:t>Centralized Storage</w:t>
      </w:r>
      <w:r w:rsidRPr="00120487">
        <w:rPr>
          <w:rFonts w:ascii="Times New Roman" w:hAnsi="Times New Roman" w:cs="Times New Roman"/>
        </w:rPr>
        <w:t>: It provides a centralized repository where Docker images can be stored and accessed easily, instead of keeping them on local machines.</w:t>
      </w:r>
    </w:p>
    <w:p w14:paraId="28A890D8" w14:textId="5AD1AB20" w:rsidR="00120487" w:rsidRPr="00120487" w:rsidRDefault="00120487" w:rsidP="00120487">
      <w:pPr>
        <w:numPr>
          <w:ilvl w:val="0"/>
          <w:numId w:val="1"/>
        </w:numPr>
        <w:jc w:val="both"/>
        <w:rPr>
          <w:rFonts w:ascii="Times New Roman" w:hAnsi="Times New Roman" w:cs="Times New Roman"/>
        </w:rPr>
      </w:pPr>
      <w:r w:rsidRPr="00120487">
        <w:rPr>
          <w:rFonts w:ascii="Times New Roman" w:hAnsi="Times New Roman" w:cs="Times New Roman"/>
          <w:b/>
          <w:bCs/>
        </w:rPr>
        <w:t>Version Control</w:t>
      </w:r>
      <w:r w:rsidRPr="00120487">
        <w:rPr>
          <w:rFonts w:ascii="Times New Roman" w:hAnsi="Times New Roman" w:cs="Times New Roman"/>
        </w:rPr>
        <w:t>: It helps manage different versions of Docker images, allowing users to pull specific versions based on tags.</w:t>
      </w:r>
    </w:p>
    <w:p w14:paraId="65C97CFE" w14:textId="77777777" w:rsidR="00120487" w:rsidRPr="00120487" w:rsidRDefault="00120487" w:rsidP="00120487">
      <w:pPr>
        <w:numPr>
          <w:ilvl w:val="0"/>
          <w:numId w:val="1"/>
        </w:numPr>
        <w:jc w:val="both"/>
        <w:rPr>
          <w:rFonts w:ascii="Times New Roman" w:hAnsi="Times New Roman" w:cs="Times New Roman"/>
        </w:rPr>
      </w:pPr>
      <w:r w:rsidRPr="00120487">
        <w:rPr>
          <w:rFonts w:ascii="Times New Roman" w:hAnsi="Times New Roman" w:cs="Times New Roman"/>
          <w:b/>
          <w:bCs/>
        </w:rPr>
        <w:t>Image Sharing</w:t>
      </w:r>
      <w:r w:rsidRPr="00120487">
        <w:rPr>
          <w:rFonts w:ascii="Times New Roman" w:hAnsi="Times New Roman" w:cs="Times New Roman"/>
        </w:rPr>
        <w:t>: Docker registries enable sharing images with other developers, teams, or automated systems like CI/CD pipelines.</w:t>
      </w:r>
    </w:p>
    <w:p w14:paraId="7DCD03E5" w14:textId="77777777" w:rsidR="00120487" w:rsidRPr="00120487" w:rsidRDefault="00120487" w:rsidP="00120487">
      <w:pPr>
        <w:numPr>
          <w:ilvl w:val="0"/>
          <w:numId w:val="1"/>
        </w:numPr>
        <w:jc w:val="both"/>
        <w:rPr>
          <w:rFonts w:ascii="Times New Roman" w:hAnsi="Times New Roman" w:cs="Times New Roman"/>
        </w:rPr>
      </w:pPr>
      <w:r w:rsidRPr="00120487">
        <w:rPr>
          <w:rFonts w:ascii="Times New Roman" w:hAnsi="Times New Roman" w:cs="Times New Roman"/>
          <w:b/>
          <w:bCs/>
        </w:rPr>
        <w:t>Automation</w:t>
      </w:r>
      <w:r w:rsidRPr="00120487">
        <w:rPr>
          <w:rFonts w:ascii="Times New Roman" w:hAnsi="Times New Roman" w:cs="Times New Roman"/>
        </w:rPr>
        <w:t>: Registries are crucial for automating deployments, as images can be pulled directly from a registry in environments such as production, testing, or staging.</w:t>
      </w:r>
    </w:p>
    <w:p w14:paraId="3D1B7069" w14:textId="77777777" w:rsidR="00120487" w:rsidRPr="00120487" w:rsidRDefault="00120487" w:rsidP="00120487">
      <w:pPr>
        <w:jc w:val="both"/>
        <w:rPr>
          <w:rFonts w:ascii="Times New Roman" w:hAnsi="Times New Roman" w:cs="Times New Roman"/>
          <w:b/>
          <w:bCs/>
        </w:rPr>
      </w:pPr>
      <w:r w:rsidRPr="00120487">
        <w:rPr>
          <w:rFonts w:ascii="Times New Roman" w:hAnsi="Times New Roman" w:cs="Times New Roman"/>
          <w:b/>
          <w:bCs/>
        </w:rPr>
        <w:t>What is a Private Docker Registry?</w:t>
      </w:r>
    </w:p>
    <w:p w14:paraId="60B44EAC" w14:textId="77777777" w:rsidR="00120487" w:rsidRPr="00120487" w:rsidRDefault="00120487" w:rsidP="00120487">
      <w:pPr>
        <w:jc w:val="both"/>
        <w:rPr>
          <w:rFonts w:ascii="Times New Roman" w:hAnsi="Times New Roman" w:cs="Times New Roman"/>
        </w:rPr>
      </w:pPr>
      <w:r w:rsidRPr="00120487">
        <w:rPr>
          <w:rFonts w:ascii="Times New Roman" w:hAnsi="Times New Roman" w:cs="Times New Roman"/>
        </w:rPr>
        <w:t>A Private Docker Registry is a registry hosted in your own infrastructure or on a cloud platform where access is controlled. Unlike public registries like Docker Hub, a private registry ensures that only authorized users can push or pull Docker images.</w:t>
      </w:r>
    </w:p>
    <w:p w14:paraId="003B1739" w14:textId="77777777" w:rsidR="00120487" w:rsidRPr="00120487" w:rsidRDefault="00120487" w:rsidP="00120487">
      <w:pPr>
        <w:jc w:val="both"/>
        <w:rPr>
          <w:rFonts w:ascii="Times New Roman" w:hAnsi="Times New Roman" w:cs="Times New Roman"/>
          <w:b/>
          <w:bCs/>
        </w:rPr>
      </w:pPr>
      <w:r w:rsidRPr="00120487">
        <w:rPr>
          <w:rFonts w:ascii="Times New Roman" w:hAnsi="Times New Roman" w:cs="Times New Roman"/>
          <w:b/>
          <w:bCs/>
        </w:rPr>
        <w:t>Why Use a Private Docker Registry?</w:t>
      </w:r>
    </w:p>
    <w:p w14:paraId="75F6870C" w14:textId="77777777" w:rsidR="00120487" w:rsidRPr="00120487" w:rsidRDefault="00120487" w:rsidP="00120487">
      <w:pPr>
        <w:numPr>
          <w:ilvl w:val="0"/>
          <w:numId w:val="2"/>
        </w:numPr>
        <w:jc w:val="both"/>
        <w:rPr>
          <w:rFonts w:ascii="Times New Roman" w:hAnsi="Times New Roman" w:cs="Times New Roman"/>
        </w:rPr>
      </w:pPr>
      <w:r w:rsidRPr="00120487">
        <w:rPr>
          <w:rFonts w:ascii="Times New Roman" w:hAnsi="Times New Roman" w:cs="Times New Roman"/>
          <w:b/>
          <w:bCs/>
        </w:rPr>
        <w:t>Security</w:t>
      </w:r>
      <w:r w:rsidRPr="00120487">
        <w:rPr>
          <w:rFonts w:ascii="Times New Roman" w:hAnsi="Times New Roman" w:cs="Times New Roman"/>
        </w:rPr>
        <w:t>: Sensitive or proprietary Docker images can be stored securely without the risk of public exposure. Authentication and access control can limit who can access or modify the images.</w:t>
      </w:r>
    </w:p>
    <w:p w14:paraId="0DA7D10C" w14:textId="77777777" w:rsidR="00120487" w:rsidRPr="00120487" w:rsidRDefault="00120487" w:rsidP="00120487">
      <w:pPr>
        <w:numPr>
          <w:ilvl w:val="0"/>
          <w:numId w:val="2"/>
        </w:numPr>
        <w:jc w:val="both"/>
        <w:rPr>
          <w:rFonts w:ascii="Times New Roman" w:hAnsi="Times New Roman" w:cs="Times New Roman"/>
        </w:rPr>
      </w:pPr>
      <w:r w:rsidRPr="00120487">
        <w:rPr>
          <w:rFonts w:ascii="Times New Roman" w:hAnsi="Times New Roman" w:cs="Times New Roman"/>
          <w:b/>
          <w:bCs/>
        </w:rPr>
        <w:t>Custom Deployments</w:t>
      </w:r>
      <w:r w:rsidRPr="00120487">
        <w:rPr>
          <w:rFonts w:ascii="Times New Roman" w:hAnsi="Times New Roman" w:cs="Times New Roman"/>
        </w:rPr>
        <w:t xml:space="preserve">: For organizations with internal tools or services that </w:t>
      </w:r>
      <w:proofErr w:type="gramStart"/>
      <w:r w:rsidRPr="00120487">
        <w:rPr>
          <w:rFonts w:ascii="Times New Roman" w:hAnsi="Times New Roman" w:cs="Times New Roman"/>
        </w:rPr>
        <w:t>don’t</w:t>
      </w:r>
      <w:proofErr w:type="gramEnd"/>
      <w:r w:rsidRPr="00120487">
        <w:rPr>
          <w:rFonts w:ascii="Times New Roman" w:hAnsi="Times New Roman" w:cs="Times New Roman"/>
        </w:rPr>
        <w:t xml:space="preserve"> need to be public, private registries ensure that images can only be accessed within the organization.</w:t>
      </w:r>
    </w:p>
    <w:p w14:paraId="7A0B7A9E" w14:textId="698E534B" w:rsidR="00120487" w:rsidRDefault="00120487" w:rsidP="00120487">
      <w:pPr>
        <w:numPr>
          <w:ilvl w:val="0"/>
          <w:numId w:val="2"/>
        </w:numPr>
        <w:jc w:val="both"/>
        <w:rPr>
          <w:rFonts w:ascii="Times New Roman" w:hAnsi="Times New Roman" w:cs="Times New Roman"/>
        </w:rPr>
      </w:pPr>
      <w:r w:rsidRPr="00120487">
        <w:rPr>
          <w:rFonts w:ascii="Times New Roman" w:hAnsi="Times New Roman" w:cs="Times New Roman"/>
          <w:b/>
          <w:bCs/>
        </w:rPr>
        <w:t>Faster Access</w:t>
      </w:r>
      <w:r w:rsidRPr="00120487">
        <w:rPr>
          <w:rFonts w:ascii="Times New Roman" w:hAnsi="Times New Roman" w:cs="Times New Roman"/>
        </w:rPr>
        <w:t>: Private registries can be hosted closer to the production environment, reducing the latency in pulling images, which improves speed, especially for large teams or enterprises</w:t>
      </w:r>
      <w:r>
        <w:rPr>
          <w:rFonts w:ascii="Times New Roman" w:hAnsi="Times New Roman" w:cs="Times New Roman"/>
        </w:rPr>
        <w:t>.</w:t>
      </w:r>
    </w:p>
    <w:p w14:paraId="6B1A974E" w14:textId="2BA61E25" w:rsidR="00120487" w:rsidRPr="00120487" w:rsidRDefault="00120487" w:rsidP="00120487">
      <w:pPr>
        <w:jc w:val="both"/>
        <w:rPr>
          <w:rFonts w:ascii="Times New Roman" w:hAnsi="Times New Roman" w:cs="Times New Roman"/>
        </w:rPr>
      </w:pPr>
      <w:r>
        <w:rPr>
          <w:rFonts w:ascii="Times New Roman" w:hAnsi="Times New Roman" w:cs="Times New Roman"/>
          <w:b/>
          <w:bCs/>
        </w:rPr>
        <w:t>Creating the DOCKER REGISTRY on own infrastructure</w:t>
      </w:r>
      <w:r w:rsidRPr="00120487">
        <w:rPr>
          <w:rFonts w:ascii="Times New Roman" w:hAnsi="Times New Roman" w:cs="Times New Roman"/>
        </w:rPr>
        <w:t>.</w:t>
      </w:r>
    </w:p>
    <w:p w14:paraId="3E943DAD" w14:textId="3F39120A" w:rsidR="00120487" w:rsidRDefault="00120487" w:rsidP="00120487">
      <w:pPr>
        <w:jc w:val="both"/>
        <w:rPr>
          <w:rFonts w:ascii="Times New Roman" w:hAnsi="Times New Roman" w:cs="Times New Roman"/>
        </w:rPr>
      </w:pPr>
      <w:r>
        <w:rPr>
          <w:rFonts w:ascii="Times New Roman" w:hAnsi="Times New Roman" w:cs="Times New Roman"/>
          <w:b/>
          <w:bCs/>
          <w:noProof/>
        </w:rPr>
        <w:drawing>
          <wp:inline distT="0" distB="0" distL="0" distR="0" wp14:anchorId="5DDF4D9B" wp14:editId="236A472B">
            <wp:extent cx="5664200" cy="2946400"/>
            <wp:effectExtent l="0" t="0" r="0" b="6350"/>
            <wp:docPr id="707527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64200" cy="2946400"/>
                    </a:xfrm>
                    <a:prstGeom prst="rect">
                      <a:avLst/>
                    </a:prstGeom>
                    <a:noFill/>
                    <a:ln>
                      <a:noFill/>
                    </a:ln>
                  </pic:spPr>
                </pic:pic>
              </a:graphicData>
            </a:graphic>
          </wp:inline>
        </w:drawing>
      </w:r>
    </w:p>
    <w:p w14:paraId="40C1B8FA" w14:textId="2CD1F62E" w:rsidR="00120487" w:rsidRDefault="00120487" w:rsidP="0012048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4E84D6B8" wp14:editId="4168DCC7">
            <wp:extent cx="5727700" cy="1727200"/>
            <wp:effectExtent l="0" t="0" r="6350" b="6350"/>
            <wp:docPr id="1448148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1727200"/>
                    </a:xfrm>
                    <a:prstGeom prst="rect">
                      <a:avLst/>
                    </a:prstGeom>
                    <a:noFill/>
                    <a:ln>
                      <a:noFill/>
                    </a:ln>
                  </pic:spPr>
                </pic:pic>
              </a:graphicData>
            </a:graphic>
          </wp:inline>
        </w:drawing>
      </w:r>
    </w:p>
    <w:p w14:paraId="1C33C7D2" w14:textId="6D54F7D6"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025F975D" wp14:editId="68E557DE">
            <wp:extent cx="5727700" cy="3022600"/>
            <wp:effectExtent l="0" t="0" r="6350" b="6350"/>
            <wp:docPr id="8435416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7700" cy="3022600"/>
                    </a:xfrm>
                    <a:prstGeom prst="rect">
                      <a:avLst/>
                    </a:prstGeom>
                    <a:noFill/>
                    <a:ln>
                      <a:noFill/>
                    </a:ln>
                  </pic:spPr>
                </pic:pic>
              </a:graphicData>
            </a:graphic>
          </wp:inline>
        </w:drawing>
      </w:r>
    </w:p>
    <w:p w14:paraId="03E84B88" w14:textId="14D4EBA2"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75427379" wp14:editId="19298523">
            <wp:extent cx="5727700" cy="2228850"/>
            <wp:effectExtent l="0" t="0" r="6350" b="0"/>
            <wp:docPr id="63757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7700" cy="2228850"/>
                    </a:xfrm>
                    <a:prstGeom prst="rect">
                      <a:avLst/>
                    </a:prstGeom>
                    <a:noFill/>
                    <a:ln>
                      <a:noFill/>
                    </a:ln>
                  </pic:spPr>
                </pic:pic>
              </a:graphicData>
            </a:graphic>
          </wp:inline>
        </w:drawing>
      </w:r>
    </w:p>
    <w:p w14:paraId="58358755" w14:textId="2BF1D512" w:rsidR="00120487" w:rsidRDefault="00120487" w:rsidP="0012048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0626DB8E" wp14:editId="6AFA234F">
            <wp:extent cx="5727700" cy="2717800"/>
            <wp:effectExtent l="0" t="0" r="6350" b="6350"/>
            <wp:docPr id="694924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2717800"/>
                    </a:xfrm>
                    <a:prstGeom prst="rect">
                      <a:avLst/>
                    </a:prstGeom>
                    <a:noFill/>
                    <a:ln>
                      <a:noFill/>
                    </a:ln>
                  </pic:spPr>
                </pic:pic>
              </a:graphicData>
            </a:graphic>
          </wp:inline>
        </w:drawing>
      </w:r>
    </w:p>
    <w:p w14:paraId="3448B84F" w14:textId="39607AA9"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0F9B8178" wp14:editId="0B8E3E56">
            <wp:extent cx="5727700" cy="3098800"/>
            <wp:effectExtent l="0" t="0" r="6350" b="6350"/>
            <wp:docPr id="5511271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3098800"/>
                    </a:xfrm>
                    <a:prstGeom prst="rect">
                      <a:avLst/>
                    </a:prstGeom>
                    <a:noFill/>
                    <a:ln>
                      <a:noFill/>
                    </a:ln>
                  </pic:spPr>
                </pic:pic>
              </a:graphicData>
            </a:graphic>
          </wp:inline>
        </w:drawing>
      </w:r>
    </w:p>
    <w:p w14:paraId="6F2935D4" w14:textId="19312712"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253B014B" wp14:editId="48CA14D6">
            <wp:extent cx="5727700" cy="2305050"/>
            <wp:effectExtent l="0" t="0" r="6350" b="0"/>
            <wp:docPr id="1468394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2305050"/>
                    </a:xfrm>
                    <a:prstGeom prst="rect">
                      <a:avLst/>
                    </a:prstGeom>
                    <a:noFill/>
                    <a:ln>
                      <a:noFill/>
                    </a:ln>
                  </pic:spPr>
                </pic:pic>
              </a:graphicData>
            </a:graphic>
          </wp:inline>
        </w:drawing>
      </w:r>
    </w:p>
    <w:p w14:paraId="631DB8C5" w14:textId="4568BFBA" w:rsidR="00120487" w:rsidRDefault="00120487" w:rsidP="0012048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57F4B0DD" wp14:editId="05FCA81D">
            <wp:extent cx="5727700" cy="577850"/>
            <wp:effectExtent l="0" t="0" r="6350" b="0"/>
            <wp:docPr id="3334198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577850"/>
                    </a:xfrm>
                    <a:prstGeom prst="rect">
                      <a:avLst/>
                    </a:prstGeom>
                    <a:noFill/>
                    <a:ln>
                      <a:noFill/>
                    </a:ln>
                  </pic:spPr>
                </pic:pic>
              </a:graphicData>
            </a:graphic>
          </wp:inline>
        </w:drawing>
      </w:r>
    </w:p>
    <w:p w14:paraId="5A709060" w14:textId="1359F8C3"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0672E9C7" wp14:editId="01DFE90F">
            <wp:extent cx="5727700" cy="2266950"/>
            <wp:effectExtent l="0" t="0" r="6350" b="0"/>
            <wp:docPr id="19333669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7700" cy="2266950"/>
                    </a:xfrm>
                    <a:prstGeom prst="rect">
                      <a:avLst/>
                    </a:prstGeom>
                    <a:noFill/>
                    <a:ln>
                      <a:noFill/>
                    </a:ln>
                  </pic:spPr>
                </pic:pic>
              </a:graphicData>
            </a:graphic>
          </wp:inline>
        </w:drawing>
      </w:r>
    </w:p>
    <w:p w14:paraId="45CD8E88" w14:textId="30C81550" w:rsidR="00120487" w:rsidRPr="00120487" w:rsidRDefault="00120487" w:rsidP="00120487">
      <w:pPr>
        <w:jc w:val="both"/>
        <w:rPr>
          <w:rFonts w:ascii="Times New Roman" w:hAnsi="Times New Roman" w:cs="Times New Roman"/>
          <w:b/>
          <w:bCs/>
        </w:rPr>
      </w:pPr>
      <w:r w:rsidRPr="00120487">
        <w:rPr>
          <w:rFonts w:ascii="Times New Roman" w:hAnsi="Times New Roman" w:cs="Times New Roman"/>
          <w:b/>
          <w:bCs/>
        </w:rPr>
        <w:t>Creating Docker registry using volume, to store the</w:t>
      </w:r>
      <w:r>
        <w:rPr>
          <w:rFonts w:ascii="Times New Roman" w:hAnsi="Times New Roman" w:cs="Times New Roman"/>
          <w:b/>
          <w:bCs/>
        </w:rPr>
        <w:t xml:space="preserve"> docker</w:t>
      </w:r>
      <w:r w:rsidRPr="00120487">
        <w:rPr>
          <w:rFonts w:ascii="Times New Roman" w:hAnsi="Times New Roman" w:cs="Times New Roman"/>
          <w:b/>
          <w:bCs/>
        </w:rPr>
        <w:t xml:space="preserve"> images</w:t>
      </w:r>
    </w:p>
    <w:p w14:paraId="5717949B" w14:textId="4F7C9650"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4B554DC7" wp14:editId="74B5EA06">
            <wp:extent cx="5727700" cy="2216150"/>
            <wp:effectExtent l="0" t="0" r="6350" b="0"/>
            <wp:docPr id="15233940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2216150"/>
                    </a:xfrm>
                    <a:prstGeom prst="rect">
                      <a:avLst/>
                    </a:prstGeom>
                    <a:noFill/>
                    <a:ln>
                      <a:noFill/>
                    </a:ln>
                  </pic:spPr>
                </pic:pic>
              </a:graphicData>
            </a:graphic>
          </wp:inline>
        </w:drawing>
      </w:r>
    </w:p>
    <w:p w14:paraId="709A32D0" w14:textId="27C12316"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1729D3F0" wp14:editId="15FF0D82">
            <wp:extent cx="5721350" cy="2038350"/>
            <wp:effectExtent l="0" t="0" r="0" b="0"/>
            <wp:docPr id="12890176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1350" cy="2038350"/>
                    </a:xfrm>
                    <a:prstGeom prst="rect">
                      <a:avLst/>
                    </a:prstGeom>
                    <a:noFill/>
                    <a:ln>
                      <a:noFill/>
                    </a:ln>
                  </pic:spPr>
                </pic:pic>
              </a:graphicData>
            </a:graphic>
          </wp:inline>
        </w:drawing>
      </w:r>
    </w:p>
    <w:p w14:paraId="3B5ABEB9" w14:textId="1C6CA2F9" w:rsidR="00120487" w:rsidRDefault="00120487" w:rsidP="00120487">
      <w:pPr>
        <w:jc w:val="both"/>
        <w:rPr>
          <w:rFonts w:ascii="Times New Roman" w:hAnsi="Times New Roman" w:cs="Times New Roman"/>
        </w:rPr>
      </w:pPr>
      <w:r>
        <w:rPr>
          <w:rFonts w:ascii="Times New Roman" w:hAnsi="Times New Roman" w:cs="Times New Roman"/>
          <w:noProof/>
        </w:rPr>
        <w:lastRenderedPageBreak/>
        <w:drawing>
          <wp:inline distT="0" distB="0" distL="0" distR="0" wp14:anchorId="28CE28F3" wp14:editId="15009AA4">
            <wp:extent cx="5727700" cy="1943100"/>
            <wp:effectExtent l="0" t="0" r="6350" b="0"/>
            <wp:docPr id="15943485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7700" cy="1943100"/>
                    </a:xfrm>
                    <a:prstGeom prst="rect">
                      <a:avLst/>
                    </a:prstGeom>
                    <a:noFill/>
                    <a:ln>
                      <a:noFill/>
                    </a:ln>
                  </pic:spPr>
                </pic:pic>
              </a:graphicData>
            </a:graphic>
          </wp:inline>
        </w:drawing>
      </w:r>
    </w:p>
    <w:p w14:paraId="4BB00BA0" w14:textId="7D2AB384"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55E52481" wp14:editId="0C77A299">
            <wp:extent cx="5734050" cy="2533650"/>
            <wp:effectExtent l="0" t="0" r="0" b="0"/>
            <wp:docPr id="46917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533650"/>
                    </a:xfrm>
                    <a:prstGeom prst="rect">
                      <a:avLst/>
                    </a:prstGeom>
                    <a:noFill/>
                    <a:ln>
                      <a:noFill/>
                    </a:ln>
                  </pic:spPr>
                </pic:pic>
              </a:graphicData>
            </a:graphic>
          </wp:inline>
        </w:drawing>
      </w:r>
    </w:p>
    <w:p w14:paraId="2CC960AD" w14:textId="2FFD7B84" w:rsid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0BC177B6" wp14:editId="725A0000">
            <wp:extent cx="5721350" cy="2266950"/>
            <wp:effectExtent l="0" t="0" r="0" b="0"/>
            <wp:docPr id="1600112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1350" cy="2266950"/>
                    </a:xfrm>
                    <a:prstGeom prst="rect">
                      <a:avLst/>
                    </a:prstGeom>
                    <a:noFill/>
                    <a:ln>
                      <a:noFill/>
                    </a:ln>
                  </pic:spPr>
                </pic:pic>
              </a:graphicData>
            </a:graphic>
          </wp:inline>
        </w:drawing>
      </w:r>
    </w:p>
    <w:p w14:paraId="62C6642D" w14:textId="2629115F" w:rsidR="00120487" w:rsidRPr="00120487" w:rsidRDefault="00120487" w:rsidP="00120487">
      <w:pPr>
        <w:jc w:val="both"/>
        <w:rPr>
          <w:rFonts w:ascii="Times New Roman" w:hAnsi="Times New Roman" w:cs="Times New Roman"/>
        </w:rPr>
      </w:pPr>
      <w:r>
        <w:rPr>
          <w:rFonts w:ascii="Times New Roman" w:hAnsi="Times New Roman" w:cs="Times New Roman"/>
          <w:noProof/>
        </w:rPr>
        <w:drawing>
          <wp:inline distT="0" distB="0" distL="0" distR="0" wp14:anchorId="326ACC63" wp14:editId="4A1713A8">
            <wp:extent cx="5727700" cy="1676400"/>
            <wp:effectExtent l="0" t="0" r="6350" b="0"/>
            <wp:docPr id="21936790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7700" cy="1676400"/>
                    </a:xfrm>
                    <a:prstGeom prst="rect">
                      <a:avLst/>
                    </a:prstGeom>
                    <a:noFill/>
                    <a:ln>
                      <a:noFill/>
                    </a:ln>
                  </pic:spPr>
                </pic:pic>
              </a:graphicData>
            </a:graphic>
          </wp:inline>
        </w:drawing>
      </w:r>
    </w:p>
    <w:sectPr w:rsidR="00120487" w:rsidRPr="00120487">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581FB" w14:textId="77777777" w:rsidR="007279E7" w:rsidRDefault="007279E7" w:rsidP="00120487">
      <w:pPr>
        <w:spacing w:after="0" w:line="240" w:lineRule="auto"/>
      </w:pPr>
      <w:r>
        <w:separator/>
      </w:r>
    </w:p>
  </w:endnote>
  <w:endnote w:type="continuationSeparator" w:id="0">
    <w:p w14:paraId="6B4BE4D4" w14:textId="77777777" w:rsidR="007279E7" w:rsidRDefault="007279E7" w:rsidP="001204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F5D04D" w14:textId="77777777" w:rsidR="007279E7" w:rsidRDefault="007279E7" w:rsidP="00120487">
      <w:pPr>
        <w:spacing w:after="0" w:line="240" w:lineRule="auto"/>
      </w:pPr>
      <w:r>
        <w:separator/>
      </w:r>
    </w:p>
  </w:footnote>
  <w:footnote w:type="continuationSeparator" w:id="0">
    <w:p w14:paraId="6F78422A" w14:textId="77777777" w:rsidR="007279E7" w:rsidRDefault="007279E7" w:rsidP="001204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A4F8E5" w14:textId="631F7755" w:rsidR="00120487" w:rsidRDefault="00120487">
    <w:pPr>
      <w:pStyle w:val="Header"/>
    </w:pPr>
    <w:r>
      <w:rPr>
        <w:noProof/>
      </w:rPr>
      <mc:AlternateContent>
        <mc:Choice Requires="wps">
          <w:drawing>
            <wp:anchor distT="0" distB="0" distL="118745" distR="118745" simplePos="0" relativeHeight="251659264" behindDoc="1" locked="0" layoutInCell="1" allowOverlap="0" wp14:anchorId="4931DAEF" wp14:editId="18A8E19C">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200"/>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imes New Roman" w:hAnsi="Times New Roman" w:cs="Times New Roman"/>
                              <w:b/>
                              <w:bCs/>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4605AC3" w14:textId="2CEA1635" w:rsidR="00120487" w:rsidRPr="007E4A15" w:rsidRDefault="00120487">
                              <w:pPr>
                                <w:pStyle w:val="Header"/>
                                <w:jc w:val="center"/>
                                <w:rPr>
                                  <w:rFonts w:ascii="Times New Roman" w:hAnsi="Times New Roman" w:cs="Times New Roman"/>
                                  <w:b/>
                                  <w:bCs/>
                                  <w:caps/>
                                  <w:color w:val="FFFFFF" w:themeColor="background1"/>
                                  <w:sz w:val="28"/>
                                  <w:szCs w:val="28"/>
                                </w:rPr>
                              </w:pPr>
                              <w:r w:rsidRPr="007E4A15">
                                <w:rPr>
                                  <w:rFonts w:ascii="Times New Roman" w:hAnsi="Times New Roman" w:cs="Times New Roman"/>
                                  <w:b/>
                                  <w:bCs/>
                                  <w:caps/>
                                  <w:color w:val="FFFFFF" w:themeColor="background1"/>
                                  <w:sz w:val="28"/>
                                  <w:szCs w:val="28"/>
                                </w:rPr>
                                <w:t>DOCKER REGI</w:t>
                              </w:r>
                              <w:r w:rsidR="007E4A15" w:rsidRPr="007E4A15">
                                <w:rPr>
                                  <w:rFonts w:ascii="Times New Roman" w:hAnsi="Times New Roman" w:cs="Times New Roman"/>
                                  <w:b/>
                                  <w:bCs/>
                                  <w:caps/>
                                  <w:color w:val="FFFFFF" w:themeColor="background1"/>
                                  <w:sz w:val="28"/>
                                  <w:szCs w:val="28"/>
                                </w:rPr>
                                <w:t xml:space="preserve">STRY – PRIVATE DOCKER REGISTRY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931DAEF" id="Rectangle 200"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4472c4 [3204]" stroked="f" strokeweight="1pt">
              <v:textbox style="mso-fit-shape-to-text:t">
                <w:txbxContent>
                  <w:sdt>
                    <w:sdtPr>
                      <w:rPr>
                        <w:rFonts w:ascii="Times New Roman" w:hAnsi="Times New Roman" w:cs="Times New Roman"/>
                        <w:b/>
                        <w:bCs/>
                        <w:caps/>
                        <w:color w:val="FFFFFF" w:themeColor="background1"/>
                        <w:sz w:val="28"/>
                        <w:szCs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74605AC3" w14:textId="2CEA1635" w:rsidR="00120487" w:rsidRPr="007E4A15" w:rsidRDefault="00120487">
                        <w:pPr>
                          <w:pStyle w:val="Header"/>
                          <w:jc w:val="center"/>
                          <w:rPr>
                            <w:rFonts w:ascii="Times New Roman" w:hAnsi="Times New Roman" w:cs="Times New Roman"/>
                            <w:b/>
                            <w:bCs/>
                            <w:caps/>
                            <w:color w:val="FFFFFF" w:themeColor="background1"/>
                            <w:sz w:val="28"/>
                            <w:szCs w:val="28"/>
                          </w:rPr>
                        </w:pPr>
                        <w:r w:rsidRPr="007E4A15">
                          <w:rPr>
                            <w:rFonts w:ascii="Times New Roman" w:hAnsi="Times New Roman" w:cs="Times New Roman"/>
                            <w:b/>
                            <w:bCs/>
                            <w:caps/>
                            <w:color w:val="FFFFFF" w:themeColor="background1"/>
                            <w:sz w:val="28"/>
                            <w:szCs w:val="28"/>
                          </w:rPr>
                          <w:t>DOCKER REGI</w:t>
                        </w:r>
                        <w:r w:rsidR="007E4A15" w:rsidRPr="007E4A15">
                          <w:rPr>
                            <w:rFonts w:ascii="Times New Roman" w:hAnsi="Times New Roman" w:cs="Times New Roman"/>
                            <w:b/>
                            <w:bCs/>
                            <w:caps/>
                            <w:color w:val="FFFFFF" w:themeColor="background1"/>
                            <w:sz w:val="28"/>
                            <w:szCs w:val="28"/>
                          </w:rPr>
                          <w:t xml:space="preserve">STRY – PRIVATE DOCKER REGISTRY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86166"/>
    <w:multiLevelType w:val="multilevel"/>
    <w:tmpl w:val="A3FC8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9812597"/>
    <w:multiLevelType w:val="multilevel"/>
    <w:tmpl w:val="83D06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7725249">
    <w:abstractNumId w:val="1"/>
  </w:num>
  <w:num w:numId="2" w16cid:durableId="1145202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487"/>
    <w:rsid w:val="00120487"/>
    <w:rsid w:val="007279E7"/>
    <w:rsid w:val="007D0DBD"/>
    <w:rsid w:val="007E4A15"/>
    <w:rsid w:val="008A5A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B18376"/>
  <w15:chartTrackingRefBased/>
  <w15:docId w15:val="{5886AE20-A7C2-436A-BD9B-1C84352AF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04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0487"/>
  </w:style>
  <w:style w:type="paragraph" w:styleId="Footer">
    <w:name w:val="footer"/>
    <w:basedOn w:val="Normal"/>
    <w:link w:val="FooterChar"/>
    <w:uiPriority w:val="99"/>
    <w:unhideWhenUsed/>
    <w:rsid w:val="001204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04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682628">
      <w:bodyDiv w:val="1"/>
      <w:marLeft w:val="0"/>
      <w:marRight w:val="0"/>
      <w:marTop w:val="0"/>
      <w:marBottom w:val="0"/>
      <w:divBdr>
        <w:top w:val="none" w:sz="0" w:space="0" w:color="auto"/>
        <w:left w:val="none" w:sz="0" w:space="0" w:color="auto"/>
        <w:bottom w:val="none" w:sz="0" w:space="0" w:color="auto"/>
        <w:right w:val="none" w:sz="0" w:space="0" w:color="auto"/>
      </w:divBdr>
    </w:div>
    <w:div w:id="1386762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306</Words>
  <Characters>1749</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 REGISTRY – PRIVATE DOCKER REGISTRY</dc:title>
  <dc:subject/>
  <dc:creator>manoj gowda</dc:creator>
  <cp:keywords/>
  <dc:description/>
  <cp:lastModifiedBy>manoj gowda</cp:lastModifiedBy>
  <cp:revision>1</cp:revision>
  <dcterms:created xsi:type="dcterms:W3CDTF">2024-09-26T08:00:00Z</dcterms:created>
  <dcterms:modified xsi:type="dcterms:W3CDTF">2024-09-26T08:15:00Z</dcterms:modified>
</cp:coreProperties>
</file>