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4A6" w:rsidRDefault="001C44A6" w:rsidP="001C44A6">
      <w:pPr>
        <w:shd w:val="clear" w:color="auto" w:fill="FFFFFF"/>
        <w:spacing w:before="150" w:after="0" w:line="330" w:lineRule="atLeast"/>
        <w:rPr>
          <w:rFonts w:ascii="Segoe UI" w:eastAsia="Times New Roman" w:hAnsi="Segoe UI" w:cs="Segoe UI"/>
          <w:color w:val="58595B"/>
          <w:sz w:val="21"/>
          <w:szCs w:val="21"/>
        </w:rPr>
      </w:pPr>
      <w:r w:rsidRPr="001C44A6">
        <w:rPr>
          <w:rFonts w:ascii="Segoe UI" w:eastAsia="Times New Roman" w:hAnsi="Segoe UI" w:cs="Segoe UI"/>
          <w:color w:val="58595B"/>
          <w:sz w:val="21"/>
          <w:szCs w:val="21"/>
        </w:rPr>
        <w:t>"</w:t>
      </w:r>
      <w:hyperlink r:id="rId4" w:tgtFrame="_blank" w:tooltip="Visit the book's website" w:history="1">
        <w:r w:rsidRPr="001C44A6">
          <w:rPr>
            <w:rFonts w:ascii="Segoe UI" w:eastAsia="Times New Roman" w:hAnsi="Segoe UI" w:cs="Segoe UI"/>
            <w:color w:val="008200"/>
            <w:sz w:val="21"/>
            <w:szCs w:val="21"/>
            <w:u w:val="single"/>
          </w:rPr>
          <w:t xml:space="preserve">Testing the Data Warehouse </w:t>
        </w:r>
        <w:proofErr w:type="spellStart"/>
        <w:r w:rsidRPr="001C44A6">
          <w:rPr>
            <w:rFonts w:ascii="Segoe UI" w:eastAsia="Times New Roman" w:hAnsi="Segoe UI" w:cs="Segoe UI"/>
            <w:color w:val="008200"/>
            <w:sz w:val="21"/>
            <w:szCs w:val="21"/>
            <w:u w:val="single"/>
          </w:rPr>
          <w:t>Praticum</w:t>
        </w:r>
        <w:proofErr w:type="spellEnd"/>
        <w:r w:rsidRPr="001C44A6">
          <w:rPr>
            <w:rFonts w:ascii="Segoe UI" w:eastAsia="Times New Roman" w:hAnsi="Segoe UI" w:cs="Segoe UI"/>
            <w:color w:val="008200"/>
            <w:sz w:val="21"/>
            <w:szCs w:val="21"/>
            <w:u w:val="single"/>
          </w:rPr>
          <w:t>: Assuring Data Content, Data Structures and Quality</w:t>
        </w:r>
      </w:hyperlink>
      <w:r>
        <w:rPr>
          <w:rFonts w:ascii="Segoe UI" w:eastAsia="Times New Roman" w:hAnsi="Segoe UI" w:cs="Segoe UI"/>
          <w:color w:val="58595B"/>
          <w:sz w:val="21"/>
          <w:szCs w:val="21"/>
        </w:rPr>
        <w:t xml:space="preserve">" </w:t>
      </w:r>
    </w:p>
    <w:p w:rsidR="001C44A6" w:rsidRPr="001C44A6" w:rsidRDefault="001C44A6" w:rsidP="001C44A6">
      <w:pPr>
        <w:shd w:val="clear" w:color="auto" w:fill="FFFFFF"/>
        <w:spacing w:before="150" w:after="0" w:line="330" w:lineRule="atLeast"/>
        <w:rPr>
          <w:rFonts w:ascii="Segoe UI" w:eastAsia="Times New Roman" w:hAnsi="Segoe UI" w:cs="Segoe UI"/>
          <w:b/>
          <w:color w:val="58595B"/>
          <w:sz w:val="21"/>
          <w:szCs w:val="21"/>
        </w:rPr>
      </w:pPr>
      <w:r w:rsidRPr="001C44A6">
        <w:rPr>
          <w:rFonts w:ascii="Segoe UI" w:eastAsia="Times New Roman" w:hAnsi="Segoe UI" w:cs="Segoe UI"/>
          <w:b/>
          <w:color w:val="58595B"/>
          <w:sz w:val="21"/>
          <w:szCs w:val="21"/>
        </w:rPr>
        <w:t>Some of the main challenges of data warehouse testing are:</w:t>
      </w:r>
    </w:p>
    <w:p w:rsidR="001C44A6" w:rsidRPr="001C44A6" w:rsidRDefault="001C44A6" w:rsidP="001C44A6">
      <w:pPr>
        <w:shd w:val="clear" w:color="auto" w:fill="FFFFFF"/>
        <w:spacing w:before="150" w:after="0" w:line="330" w:lineRule="atLeast"/>
        <w:rPr>
          <w:rFonts w:ascii="Segoe UI" w:eastAsia="Times New Roman" w:hAnsi="Segoe UI" w:cs="Segoe UI"/>
          <w:color w:val="58595B"/>
          <w:sz w:val="21"/>
          <w:szCs w:val="21"/>
        </w:rPr>
      </w:pPr>
    </w:p>
    <w:p w:rsidR="001C44A6" w:rsidRPr="001C44A6" w:rsidRDefault="001C44A6" w:rsidP="001C44A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22222"/>
          <w:sz w:val="30"/>
          <w:szCs w:val="30"/>
        </w:rPr>
      </w:pPr>
      <w:r w:rsidRPr="001C44A6">
        <w:rPr>
          <w:rFonts w:ascii="Segoe UI" w:eastAsia="Times New Roman" w:hAnsi="Segoe UI" w:cs="Segoe UI"/>
          <w:b/>
          <w:bCs/>
          <w:noProof/>
          <w:color w:val="58595B"/>
          <w:sz w:val="21"/>
          <w:szCs w:val="21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57200" cy="457200"/>
            <wp:effectExtent l="0" t="0" r="0" b="0"/>
            <wp:wrapSquare wrapText="bothSides"/>
            <wp:docPr id="4" name="Picture 4" descr="http://www.querysurge.com/Site/web/images/buttons/data-completeness-icon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querysurge.com/Site/web/images/buttons/data-completeness-icon-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44A6">
        <w:rPr>
          <w:rFonts w:ascii="Segoe UI" w:eastAsia="Times New Roman" w:hAnsi="Segoe UI" w:cs="Segoe UI"/>
          <w:color w:val="222222"/>
          <w:sz w:val="30"/>
          <w:szCs w:val="30"/>
        </w:rPr>
        <w:t>Data Completeness</w:t>
      </w:r>
    </w:p>
    <w:p w:rsidR="001C44A6" w:rsidRDefault="001C44A6" w:rsidP="001C44A6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58595B"/>
          <w:sz w:val="21"/>
          <w:szCs w:val="21"/>
        </w:rPr>
      </w:pPr>
      <w:r w:rsidRPr="001C44A6">
        <w:rPr>
          <w:rFonts w:ascii="Segoe UI" w:eastAsia="Times New Roman" w:hAnsi="Segoe UI" w:cs="Segoe UI"/>
          <w:color w:val="58595B"/>
          <w:sz w:val="21"/>
          <w:szCs w:val="21"/>
        </w:rPr>
        <w:t>Verifying that all data has been loaded from the sources to the target Data Warehouse.</w:t>
      </w:r>
    </w:p>
    <w:p w:rsidR="003502FD" w:rsidRPr="001C44A6" w:rsidRDefault="003502FD" w:rsidP="001C44A6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58595B"/>
          <w:sz w:val="21"/>
          <w:szCs w:val="21"/>
        </w:rPr>
      </w:pPr>
    </w:p>
    <w:p w:rsidR="001C44A6" w:rsidRPr="001C44A6" w:rsidRDefault="001C44A6" w:rsidP="001C44A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22222"/>
          <w:sz w:val="30"/>
          <w:szCs w:val="30"/>
        </w:rPr>
      </w:pPr>
      <w:r w:rsidRPr="001C44A6">
        <w:rPr>
          <w:rFonts w:ascii="Segoe UI" w:eastAsia="Times New Roman" w:hAnsi="Segoe UI" w:cs="Segoe UI"/>
          <w:b/>
          <w:bCs/>
          <w:noProof/>
          <w:color w:val="58595B"/>
          <w:sz w:val="21"/>
          <w:szCs w:val="21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57200" cy="457200"/>
            <wp:effectExtent l="0" t="0" r="0" b="0"/>
            <wp:wrapSquare wrapText="bothSides"/>
            <wp:docPr id="3" name="Picture 3" descr="http://www.querysurge.com/Site/web/images/buttons/data-transformation-icon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querysurge.com/Site/web/images/buttons/data-transformation-icon-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44A6">
        <w:rPr>
          <w:rFonts w:ascii="Segoe UI" w:eastAsia="Times New Roman" w:hAnsi="Segoe UI" w:cs="Segoe UI"/>
          <w:color w:val="222222"/>
          <w:sz w:val="30"/>
          <w:szCs w:val="30"/>
        </w:rPr>
        <w:t>Data Transformation</w:t>
      </w:r>
    </w:p>
    <w:p w:rsidR="001C44A6" w:rsidRDefault="001C44A6" w:rsidP="001C44A6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58595B"/>
          <w:sz w:val="21"/>
          <w:szCs w:val="21"/>
        </w:rPr>
      </w:pPr>
      <w:r w:rsidRPr="001C44A6">
        <w:rPr>
          <w:rFonts w:ascii="Segoe UI" w:eastAsia="Times New Roman" w:hAnsi="Segoe UI" w:cs="Segoe UI"/>
          <w:color w:val="58595B"/>
          <w:sz w:val="21"/>
          <w:szCs w:val="21"/>
        </w:rPr>
        <w:t>Ensuring that all data has been transformed correctly during the extract-transform-load (ETL) process.</w:t>
      </w:r>
    </w:p>
    <w:p w:rsidR="003502FD" w:rsidRPr="001C44A6" w:rsidRDefault="003502FD" w:rsidP="001C44A6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58595B"/>
          <w:sz w:val="21"/>
          <w:szCs w:val="21"/>
        </w:rPr>
      </w:pPr>
    </w:p>
    <w:p w:rsidR="001C44A6" w:rsidRPr="001C44A6" w:rsidRDefault="001C44A6" w:rsidP="001C44A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22222"/>
          <w:sz w:val="30"/>
          <w:szCs w:val="30"/>
        </w:rPr>
      </w:pPr>
      <w:r w:rsidRPr="001C44A6">
        <w:rPr>
          <w:rFonts w:ascii="Segoe UI" w:eastAsia="Times New Roman" w:hAnsi="Segoe UI" w:cs="Segoe UI"/>
          <w:b/>
          <w:bCs/>
          <w:noProof/>
          <w:color w:val="58595B"/>
          <w:sz w:val="21"/>
          <w:szCs w:val="21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57200" cy="457200"/>
            <wp:effectExtent l="0" t="0" r="0" b="0"/>
            <wp:wrapSquare wrapText="bothSides"/>
            <wp:docPr id="2" name="Picture 2" descr="http://www.querysurge.com/Site/web/images/buttons/data-quality-icon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querysurge.com/Site/web/images/buttons/data-quality-icon-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44A6">
        <w:rPr>
          <w:rFonts w:ascii="Segoe UI" w:eastAsia="Times New Roman" w:hAnsi="Segoe UI" w:cs="Segoe UI"/>
          <w:color w:val="222222"/>
          <w:sz w:val="30"/>
          <w:szCs w:val="30"/>
        </w:rPr>
        <w:t>Data Quality</w:t>
      </w:r>
    </w:p>
    <w:p w:rsidR="001C44A6" w:rsidRDefault="001C44A6" w:rsidP="001C44A6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58595B"/>
          <w:sz w:val="21"/>
          <w:szCs w:val="21"/>
        </w:rPr>
      </w:pPr>
      <w:r w:rsidRPr="001C44A6">
        <w:rPr>
          <w:rFonts w:ascii="Segoe UI" w:eastAsia="Times New Roman" w:hAnsi="Segoe UI" w:cs="Segoe UI"/>
          <w:color w:val="58595B"/>
          <w:sz w:val="21"/>
          <w:szCs w:val="21"/>
        </w:rPr>
        <w:t>Ensuring that the ETL process correctly rejects, substitutes default values, corrects or ignores and reports invalid data.</w:t>
      </w:r>
    </w:p>
    <w:p w:rsidR="003502FD" w:rsidRPr="001C44A6" w:rsidRDefault="003502FD" w:rsidP="001C44A6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58595B"/>
          <w:sz w:val="21"/>
          <w:szCs w:val="21"/>
        </w:rPr>
      </w:pPr>
    </w:p>
    <w:p w:rsidR="001C44A6" w:rsidRPr="001C44A6" w:rsidRDefault="001C44A6" w:rsidP="001C44A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22222"/>
          <w:sz w:val="30"/>
          <w:szCs w:val="30"/>
        </w:rPr>
      </w:pPr>
      <w:r w:rsidRPr="001C44A6">
        <w:rPr>
          <w:rFonts w:ascii="Segoe UI" w:eastAsia="Times New Roman" w:hAnsi="Segoe UI" w:cs="Segoe UI"/>
          <w:b/>
          <w:bCs/>
          <w:noProof/>
          <w:color w:val="58595B"/>
          <w:sz w:val="21"/>
          <w:szCs w:val="21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57200" cy="457200"/>
            <wp:effectExtent l="0" t="0" r="0" b="0"/>
            <wp:wrapSquare wrapText="bothSides"/>
            <wp:docPr id="1" name="Picture 1" descr="http://www.querysurge.com/Site/web/images/buttons/regression-testing-icon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querysurge.com/Site/web/images/buttons/regression-testing-icon-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44A6">
        <w:rPr>
          <w:rFonts w:ascii="Segoe UI" w:eastAsia="Times New Roman" w:hAnsi="Segoe UI" w:cs="Segoe UI"/>
          <w:color w:val="222222"/>
          <w:sz w:val="30"/>
          <w:szCs w:val="30"/>
        </w:rPr>
        <w:t>Regression Testing</w:t>
      </w:r>
    </w:p>
    <w:p w:rsidR="001C44A6" w:rsidRPr="001C44A6" w:rsidRDefault="001C44A6" w:rsidP="001C44A6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58595B"/>
          <w:sz w:val="21"/>
          <w:szCs w:val="21"/>
        </w:rPr>
      </w:pPr>
      <w:r w:rsidRPr="001C44A6">
        <w:rPr>
          <w:rFonts w:ascii="Segoe UI" w:eastAsia="Times New Roman" w:hAnsi="Segoe UI" w:cs="Segoe UI"/>
          <w:color w:val="58595B"/>
          <w:sz w:val="21"/>
          <w:szCs w:val="21"/>
        </w:rPr>
        <w:t>Ensuring existing functionality remains intact each time a new release of code is completed.</w:t>
      </w:r>
    </w:p>
    <w:p w:rsidR="00AF4324" w:rsidRDefault="00AF4324"/>
    <w:p w:rsidR="00674EEA" w:rsidRDefault="00674EEA">
      <w:r>
        <w:rPr>
          <w:noProof/>
        </w:rPr>
        <w:lastRenderedPageBreak/>
        <w:drawing>
          <wp:inline distT="0" distB="0" distL="0" distR="0">
            <wp:extent cx="5943600" cy="4360750"/>
            <wp:effectExtent l="0" t="0" r="0" b="1905"/>
            <wp:docPr id="5" name="Picture 5" descr="Testing the Data Warehous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ing the Data Warehouse 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EEA" w:rsidRDefault="00674EEA"/>
    <w:p w:rsidR="00674EEA" w:rsidRDefault="0079113B">
      <w:pPr>
        <w:rPr>
          <w:rFonts w:ascii="Segoe UI" w:hAnsi="Segoe UI" w:cs="Segoe UI"/>
          <w:color w:val="58595B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58595B"/>
          <w:sz w:val="21"/>
          <w:szCs w:val="21"/>
          <w:shd w:val="clear" w:color="auto" w:fill="FFFFFF"/>
        </w:rPr>
        <w:t>Q</w:t>
      </w:r>
      <w:r>
        <w:rPr>
          <w:rStyle w:val="Strong"/>
          <w:rFonts w:ascii="Segoe UI" w:hAnsi="Segoe UI" w:cs="Segoe UI"/>
          <w:color w:val="58595B"/>
          <w:sz w:val="21"/>
          <w:szCs w:val="21"/>
          <w:shd w:val="clear" w:color="auto" w:fill="FFFFFF"/>
        </w:rPr>
        <w:t>uerySurge</w:t>
      </w:r>
      <w:proofErr w:type="spellEnd"/>
      <w:r>
        <w:rPr>
          <w:rStyle w:val="Strong"/>
          <w:rFonts w:ascii="Segoe UI" w:hAnsi="Segoe UI" w:cs="Segoe UI"/>
          <w:color w:val="58595B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58595B"/>
          <w:sz w:val="21"/>
          <w:szCs w:val="21"/>
          <w:shd w:val="clear" w:color="auto" w:fill="FFFFFF"/>
        </w:rPr>
        <w:t>is the leading solution for automating the testing of Data Warehouses and the ETL testing process.</w:t>
      </w:r>
    </w:p>
    <w:p w:rsidR="00454FB0" w:rsidRDefault="00454FB0">
      <w:pPr>
        <w:rPr>
          <w:rFonts w:ascii="Segoe UI" w:hAnsi="Segoe UI" w:cs="Segoe UI"/>
          <w:color w:val="58595B"/>
          <w:sz w:val="21"/>
          <w:szCs w:val="21"/>
          <w:shd w:val="clear" w:color="auto" w:fill="FFFFFF"/>
        </w:rPr>
      </w:pPr>
    </w:p>
    <w:p w:rsidR="00454FB0" w:rsidRDefault="00454FB0">
      <w:bookmarkStart w:id="0" w:name="_GoBack"/>
      <w:bookmarkEnd w:id="0"/>
    </w:p>
    <w:sectPr w:rsidR="0045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A6"/>
    <w:rsid w:val="001C44A6"/>
    <w:rsid w:val="003502FD"/>
    <w:rsid w:val="00454FB0"/>
    <w:rsid w:val="00674EEA"/>
    <w:rsid w:val="0079113B"/>
    <w:rsid w:val="00AF4324"/>
    <w:rsid w:val="00E3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D0522-1E15-4E42-837B-CA9C2BD2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4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44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44A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1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9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books.google.com/books/about/Testing_the_Data_Warehouse_Practicum.html?id=B6N84VHVCdUC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Madhushani Tilakaratne</dc:creator>
  <cp:keywords/>
  <dc:description/>
  <cp:lastModifiedBy>Madhushani Tilakaratne</cp:lastModifiedBy>
  <cp:revision>5</cp:revision>
  <dcterms:created xsi:type="dcterms:W3CDTF">2015-10-15T15:44:00Z</dcterms:created>
  <dcterms:modified xsi:type="dcterms:W3CDTF">2015-10-15T16:27:00Z</dcterms:modified>
</cp:coreProperties>
</file>