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jc w:val="center"/>
      </w:pPr>
      <w:r>
        <w:rPr>
          <w:b/>
          <w:bCs/>
          <w:color w:val="1F3864"/>
          <w:sz w:val="56"/>
          <w:szCs w:val="56"/>
        </w:rPr>
        <w:t xml:space="preserve">PAPER REVIEW AUTOMATION</w:t>
      </w:r>
    </w:p>
    <w:p>
      <w:pPr>
        <w:spacing w:after="120"/>
      </w:pPr>
    </w:p>
    <w:p>
      <w:pPr>
        <w:jc w:val="center"/>
      </w:pPr>
      <w:r>
        <w:rPr>
          <w:i/>
          <w:iCs/>
          <w:color w:val="2E5FA3"/>
          <w:sz w:val="26"/>
          <w:szCs w:val="26"/>
        </w:rPr>
        <w:t xml:space="preserve">An End-to-End Automated Research Paper Review &amp; Revision Platform</w:t>
      </w:r>
    </w:p>
    <w:p>
      <w:pPr>
        <w:spacing w:after="600"/>
      </w:pPr>
    </w:p>
    <w:p>
      <w:pPr>
        <w:jc w:val="center"/>
      </w:pPr>
      <w:r>
        <w:rPr>
          <w:color w:val="5B6472"/>
          <w:sz w:val="22"/>
          <w:szCs w:val="22"/>
        </w:rPr>
        <w:t xml:space="preserve">Project Demonstration Document</w:t>
      </w:r>
    </w:p>
    <w:p>
      <w:pPr>
        <w:spacing w:before="100"/>
        <w:jc w:val="center"/>
      </w:pPr>
      <w:r>
        <w:rPr>
          <w:color w:val="5B6472"/>
          <w:sz w:val="22"/>
          <w:szCs w:val="22"/>
        </w:rPr>
        <w:t xml:space="preserve">August 2026</w:t>
      </w:r>
    </w:p>
    <w:p>
      <w:pPr>
        <w:spacing w:after="12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6200"/>
      </w:tblGrid>
      <w:tr>
        <w:tc>
          <w:tcPr>
            <w:shd w:fill="EAF1FB" w:color="auto" w:val="clear"/>
            <w:tcMar>
              <w:top w:type="dxa" w:w="90"/>
              <w:left w:type="dxa" w:w="120"/>
              <w:bottom w:type="dxa" w:w="90"/>
              <w:right w:type="dxa" w:w="120"/>
            </w:tcMar>
            <w:vAlign w:val="center"/>
          </w:tcPr>
          <w:p>
            <w:pPr>
              <w:jc w:val="left"/>
            </w:pPr>
            <w:r>
              <w:rPr>
                <w:rFonts w:ascii="Calibri" w:cs="Calibri" w:eastAsia="Calibri" w:hAnsi="Calibri"/>
                <w:b/>
                <w:bCs/>
                <w:color w:val="202632"/>
                <w:sz w:val="20"/>
                <w:szCs w:val="20"/>
              </w:rPr>
              <w:t xml:space="preserve">Purpose</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A single reference for how the system works, what it does today, and how to run it</w:t>
            </w:r>
          </w:p>
        </w:tc>
      </w:tr>
      <w:tr>
        <w:tc>
          <w:tcPr>
            <w:shd w:fill="EAF1FB" w:color="auto" w:val="clear"/>
            <w:tcMar>
              <w:top w:type="dxa" w:w="90"/>
              <w:left w:type="dxa" w:w="120"/>
              <w:bottom w:type="dxa" w:w="90"/>
              <w:right w:type="dxa" w:w="120"/>
            </w:tcMar>
            <w:vAlign w:val="center"/>
          </w:tcPr>
          <w:p>
            <w:pPr>
              <w:jc w:val="left"/>
            </w:pPr>
            <w:r>
              <w:rPr>
                <w:rFonts w:ascii="Calibri" w:cs="Calibri" w:eastAsia="Calibri" w:hAnsi="Calibri"/>
                <w:b/>
                <w:bCs/>
                <w:color w:val="202632"/>
                <w:sz w:val="20"/>
                <w:szCs w:val="20"/>
              </w:rPr>
              <w:t xml:space="preserve">Audience</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Written for both non-technical reviewers and technical maintainers</w:t>
            </w:r>
          </w:p>
        </w:tc>
      </w:tr>
      <w:tr>
        <w:tc>
          <w:tcPr>
            <w:shd w:fill="EAF1FB" w:color="auto" w:val="clear"/>
            <w:tcMar>
              <w:top w:type="dxa" w:w="90"/>
              <w:left w:type="dxa" w:w="120"/>
              <w:bottom w:type="dxa" w:w="90"/>
              <w:right w:type="dxa" w:w="120"/>
            </w:tcMar>
            <w:vAlign w:val="center"/>
          </w:tcPr>
          <w:p>
            <w:pPr>
              <w:jc w:val="left"/>
            </w:pPr>
            <w:r>
              <w:rPr>
                <w:rFonts w:ascii="Calibri" w:cs="Calibri" w:eastAsia="Calibri" w:hAnsi="Calibri"/>
                <w:b/>
                <w:bCs/>
                <w:color w:val="202632"/>
                <w:sz w:val="20"/>
                <w:szCs w:val="20"/>
              </w:rPr>
              <w:t xml:space="preserve">Automation engine</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Codex (review) and Claude Code (revision) — reached via their desktop-app CLIs, no API keys</w:t>
            </w:r>
          </w:p>
        </w:tc>
      </w:tr>
      <w:tr>
        <w:tc>
          <w:tcPr>
            <w:shd w:fill="EAF1FB" w:color="auto" w:val="clear"/>
            <w:tcMar>
              <w:top w:type="dxa" w:w="90"/>
              <w:left w:type="dxa" w:w="120"/>
              <w:bottom w:type="dxa" w:w="90"/>
              <w:right w:type="dxa" w:w="120"/>
            </w:tcMar>
            <w:vAlign w:val="center"/>
          </w:tcPr>
          <w:p>
            <w:pPr>
              <w:jc w:val="left"/>
            </w:pPr>
            <w:r>
              <w:rPr>
                <w:rFonts w:ascii="Calibri" w:cs="Calibri" w:eastAsia="Calibri" w:hAnsi="Calibri"/>
                <w:b/>
                <w:bCs/>
                <w:color w:val="202632"/>
                <w:sz w:val="20"/>
                <w:szCs w:val="20"/>
              </w:rPr>
              <w:t xml:space="preserve">Test coverage</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523 automated tests, including an AST-based safety check that guarantees no file is ever deleted or moved</w:t>
            </w:r>
          </w:p>
        </w:tc>
      </w:tr>
    </w:tbl>
    <w:p>
      <w:r>
        <w:br w:type="page"/>
      </w:r>
    </w:p>
    <w:p>
      <w:pPr>
        <w:pStyle w:val="Heading1"/>
        <w:pBdr>
          <w:bottom w:val="single" w:color="2E5FA3" w:sz="6" w:space="4"/>
        </w:pBdr>
        <w:spacing w:after="200" w:before="480"/>
      </w:pPr>
      <w:r>
        <w:rPr>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5FA3" w:sz="6" w:space="4"/>
        </w:pBdr>
        <w:spacing w:after="200" w:before="480"/>
      </w:pPr>
      <w:r>
        <w:rPr>
          <w:b/>
          <w:bCs/>
          <w:color w:val="1F3864"/>
          <w:sz w:val="32"/>
          <w:szCs w:val="32"/>
        </w:rPr>
        <w:t xml:space="preserve">1. Executive Summary</w:t>
      </w:r>
    </w:p>
    <w:p>
      <w:pPr>
        <w:spacing w:after="160" w:line="300"/>
      </w:pPr>
      <w:r>
        <w:rPr>
          <w:color w:val="202632"/>
          <w:sz w:val="21"/>
          <w:szCs w:val="21"/>
        </w:rPr>
        <w:t xml:space="preserve">Paper Review Automation removes the manual, repetitive first pass of academic paper review and correction. A writer drops a research paper into a shared folder; overnight the system reviews it, produces a corrected manuscript, and leaves three clearly named files behind — with nothing else touched, and nothing invented. No writer has to open a chat window, copy text into a tool, or remember to run anything.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E5FA3" w:sz="4"/>
              <w:left w:val="single" w:color="2E5FA3" w:sz="24"/>
              <w:bottom w:val="single" w:color="2E5FA3" w:sz="4"/>
              <w:right w:val="single" w:color="2E5FA3" w:sz="4"/>
            </w:tcBorders>
            <w:shd w:fill="EAF1FB" w:color="auto" w:val="clear"/>
            <w:tcMar>
              <w:top w:type="dxa" w:w="160"/>
              <w:left w:type="dxa" w:w="220"/>
              <w:bottom w:type="dxa" w:w="160"/>
              <w:right w:type="dxa" w:w="220"/>
            </w:tcMar>
          </w:tcPr>
          <w:p>
            <w:pPr>
              <w:spacing w:after="60"/>
            </w:pPr>
            <w:r>
              <w:rPr>
                <w:b/>
                <w:bCs/>
                <w:color w:val="2E5FA3"/>
                <w:sz w:val="21"/>
                <w:szCs w:val="21"/>
              </w:rPr>
              <w:t xml:space="preserve">In one sentence</w:t>
            </w:r>
          </w:p>
          <w:p>
            <w:r>
              <w:rPr>
                <w:color w:val="202632"/>
                <w:sz w:val="20"/>
                <w:szCs w:val="20"/>
              </w:rPr>
              <w:t xml:space="preserve">Drop a paper in a folder → the system reviews it → the system corrects it → three files appear, all before anyone comes back to check.</w:t>
            </w:r>
          </w:p>
        </w:tc>
      </w:tr>
    </w:tbl>
    <w:p>
      <w:pPr>
        <w:spacing w:after="180"/>
      </w:pPr>
    </w:p>
    <w:p>
      <w:pPr>
        <w:pStyle w:val="Heading2"/>
        <w:spacing w:after="140" w:before="320"/>
      </w:pPr>
      <w:r>
        <w:rPr>
          <w:b/>
          <w:bCs/>
          <w:color w:val="2E5FA3"/>
          <w:sz w:val="25"/>
          <w:szCs w:val="25"/>
        </w:rPr>
        <w:t xml:space="preserve">What changes for the writer</w:t>
      </w:r>
    </w:p>
    <w:p>
      <w:pPr>
        <w:pStyle w:val="ListParagraph"/>
        <w:numPr>
          <w:ilvl w:val="0"/>
          <w:numId w:val="2"/>
        </w:numPr>
        <w:spacing w:after="90" w:line="290"/>
      </w:pPr>
      <w:r>
        <w:rPr>
          <w:color w:val="202632"/>
          <w:sz w:val="21"/>
          <w:szCs w:val="21"/>
        </w:rPr>
        <w:t xml:space="preserve">No new software to learn — the workflow is still “save a file into a folder.”</w:t>
      </w:r>
    </w:p>
    <w:p>
      <w:pPr>
        <w:pStyle w:val="ListParagraph"/>
        <w:numPr>
          <w:ilvl w:val="0"/>
          <w:numId w:val="2"/>
        </w:numPr>
        <w:spacing w:after="90" w:line="290"/>
      </w:pPr>
      <w:r>
        <w:rPr>
          <w:color w:val="202632"/>
          <w:sz w:val="21"/>
          <w:szCs w:val="21"/>
        </w:rPr>
        <w:t xml:space="preserve">A private web dashboard shows exactly where every paper stands, in plain language (“Waiting to be checked,” not a status code).</w:t>
      </w:r>
    </w:p>
    <w:p>
      <w:pPr>
        <w:pStyle w:val="ListParagraph"/>
        <w:numPr>
          <w:ilvl w:val="0"/>
          <w:numId w:val="2"/>
        </w:numPr>
        <w:spacing w:after="90" w:line="290"/>
      </w:pPr>
      <w:r>
        <w:rPr>
          <w:color w:val="202632"/>
          <w:sz w:val="21"/>
          <w:szCs w:val="21"/>
        </w:rPr>
        <w:t xml:space="preserve">Every account is scoped to its own employee's papers — a writer never sees anyone else's work.</w:t>
      </w:r>
    </w:p>
    <w:p>
      <w:pPr>
        <w:pStyle w:val="Heading2"/>
        <w:spacing w:after="140" w:before="320"/>
      </w:pPr>
      <w:r>
        <w:rPr>
          <w:b/>
          <w:bCs/>
          <w:color w:val="2E5FA3"/>
          <w:sz w:val="25"/>
          <w:szCs w:val="25"/>
        </w:rPr>
        <w:t xml:space="preserve">What changes for the manager or administrator</w:t>
      </w:r>
    </w:p>
    <w:p>
      <w:pPr>
        <w:pStyle w:val="ListParagraph"/>
        <w:numPr>
          <w:ilvl w:val="0"/>
          <w:numId w:val="2"/>
        </w:numPr>
        <w:spacing w:after="90" w:line="290"/>
      </w:pPr>
      <w:r>
        <w:rPr>
          <w:color w:val="202632"/>
          <w:sz w:val="21"/>
          <w:szCs w:val="21"/>
        </w:rPr>
        <w:t xml:space="preserve">One dashboard shows every paper across every employee, every day, with a clear history of every run.</w:t>
      </w:r>
    </w:p>
    <w:p>
      <w:pPr>
        <w:pStyle w:val="ListParagraph"/>
        <w:numPr>
          <w:ilvl w:val="0"/>
          <w:numId w:val="2"/>
        </w:numPr>
        <w:spacing w:after="90" w:line="290"/>
      </w:pPr>
      <w:r>
        <w:rPr>
          <w:color w:val="202632"/>
          <w:sz w:val="21"/>
          <w:szCs w:val="21"/>
        </w:rPr>
        <w:t xml:space="preserve">New accounts are requested by the people who need them and approved with one click — no manual account setup required to onboard someone.</w:t>
      </w:r>
    </w:p>
    <w:p>
      <w:pPr>
        <w:pStyle w:val="ListParagraph"/>
        <w:numPr>
          <w:ilvl w:val="0"/>
          <w:numId w:val="2"/>
        </w:numPr>
        <w:spacing w:after="90" w:line="290"/>
      </w:pPr>
      <w:r>
        <w:rPr>
          <w:color w:val="202632"/>
          <w:sz w:val="21"/>
          <w:szCs w:val="21"/>
        </w:rPr>
        <w:t xml:space="preserve">The corrected manuscript is never trusted blindly: the system checks its own output against the original and flags anything that looks fabricated or altered before a human ever compares them.</w:t>
      </w:r>
    </w:p>
    <w:p>
      <w:pPr>
        <w:pStyle w:val="Heading2"/>
        <w:spacing w:after="140" w:before="320"/>
      </w:pPr>
      <w:r>
        <w:rPr>
          <w:b/>
          <w:bCs/>
          <w:color w:val="2E5FA3"/>
          <w:sz w:val="25"/>
          <w:szCs w:val="25"/>
        </w:rPr>
        <w:t xml:space="preserve">Why this matters</w:t>
      </w:r>
    </w:p>
    <w:p>
      <w:pPr>
        <w:spacing w:after="160" w:line="300"/>
      </w:pPr>
      <w:r>
        <w:rPr>
          <w:color w:val="202632"/>
          <w:sz w:val="21"/>
          <w:szCs w:val="21"/>
        </w:rPr>
        <w:t xml:space="preserve">The two most expensive parts of a review-and-correction cycle — reading closely enough to catch every language and structural issue, then rewriting cleanly without changing what the paper actually claims — are now handled automatically, with a safety net that specifically watches for the failure mode that matters most: a number, a citation, or a result changing silently during correction.</w:t>
      </w:r>
    </w:p>
    <w:p>
      <w:r>
        <w:br w:type="page"/>
      </w:r>
    </w:p>
    <w:p>
      <w:pPr>
        <w:pStyle w:val="Heading1"/>
        <w:pBdr>
          <w:bottom w:val="single" w:color="2E5FA3" w:sz="6" w:space="4"/>
        </w:pBdr>
        <w:spacing w:after="200" w:before="480"/>
      </w:pPr>
      <w:r>
        <w:rPr>
          <w:b/>
          <w:bCs/>
          <w:color w:val="1F3864"/>
          <w:sz w:val="32"/>
          <w:szCs w:val="32"/>
        </w:rPr>
        <w:t xml:space="preserve">2. The Full Workflow</w:t>
      </w:r>
    </w:p>
    <w:p>
      <w:pPr>
        <w:spacing w:after="160" w:line="300"/>
      </w:pPr>
      <w:r>
        <w:rPr>
          <w:color w:val="202632"/>
          <w:sz w:val="21"/>
          <w:szCs w:val="21"/>
        </w:rPr>
        <w:t xml:space="preserve">Every day at a scheduled time (09:00 by default), the system walks the shared papers folder and processes anything that is ready.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0F1B2D" w:color="auto" w:val="clear"/>
            <w:tcMar>
              <w:top w:type="dxa" w:w="220"/>
              <w:left w:type="dxa" w:w="260"/>
              <w:bottom w:type="dxa" w:w="220"/>
              <w:right w:type="dxa" w:w="260"/>
            </w:tcMar>
          </w:tcPr>
          <w:p>
            <w:pPr>
              <w:spacing w:after="20"/>
            </w:pPr>
            <w:r>
              <w:rPr>
                <w:rFonts w:ascii="Consolas" w:cs="Consolas" w:eastAsia="Consolas" w:hAnsi="Consolas"/>
                <w:color w:val="D7E4F5"/>
                <w:sz w:val="18"/>
                <w:szCs w:val="18"/>
              </w:rPr>
              <w:t xml:space="preserve">  09:00  Scheduled trigger</w:t>
            </w:r>
          </w:p>
          <w:p>
            <w:pPr>
              <w:spacing w:after="20"/>
            </w:pPr>
            <w:r>
              <w:rPr>
                <w:rFonts w:ascii="Consolas" w:cs="Consolas" w:eastAsia="Consolas" w:hAnsi="Consolas"/>
                <w:color w:val="D7E4F5"/>
                <w:sz w:val="18"/>
                <w:szCs w:val="18"/>
              </w:rPr>
              <w:t xml:space="preserve">     |</w:t>
            </w:r>
          </w:p>
          <w:p>
            <w:pPr>
              <w:spacing w:after="20"/>
            </w:pPr>
            <w:r>
              <w:rPr>
                <w:rFonts w:ascii="Consolas" w:cs="Consolas" w:eastAsia="Consolas" w:hAnsi="Consolas"/>
                <w:color w:val="D7E4F5"/>
                <w:sz w:val="18"/>
                <w:szCs w:val="18"/>
              </w:rPr>
              <w:t xml:space="preserve">     +-- find the current month's folder</w:t>
            </w:r>
          </w:p>
          <w:p>
            <w:pPr>
              <w:spacing w:after="20"/>
            </w:pPr>
            <w:r>
              <w:rPr>
                <w:rFonts w:ascii="Consolas" w:cs="Consolas" w:eastAsia="Consolas" w:hAnsi="Consolas"/>
                <w:color w:val="D7E4F5"/>
                <w:sz w:val="18"/>
                <w:szCs w:val="18"/>
              </w:rPr>
              <w:t xml:space="preserve">     +-- walk every employee folder, then every client folder inside it</w:t>
            </w:r>
          </w:p>
          <w:p>
            <w:pPr>
              <w:spacing w:after="20"/>
            </w:pPr>
            <w:r>
              <w:rPr>
                <w:rFonts w:ascii="Consolas" w:cs="Consolas" w:eastAsia="Consolas" w:hAnsi="Consolas"/>
                <w:color w:val="D7E4F5"/>
                <w:sz w:val="18"/>
                <w:szCs w:val="18"/>
              </w:rPr>
              <w:t xml:space="preserve">     +-- decide what is ready, based on which files already exist</w:t>
            </w:r>
          </w:p>
          <w:p>
            <w:pPr>
              <w:spacing w:after="20"/>
            </w:pPr>
            <w:r>
              <w:rPr>
                <w:rFonts w:ascii="Consolas" w:cs="Consolas" w:eastAsia="Consolas" w:hAnsi="Consolas"/>
                <w:color w:val="D7E4F5"/>
                <w:sz w:val="18"/>
                <w:szCs w:val="18"/>
              </w:rPr>
              <w:t xml:space="preserve">     |</w:t>
            </w:r>
          </w:p>
          <w:p>
            <w:pPr>
              <w:spacing w:after="20"/>
            </w:pPr>
            <w:r>
              <w:rPr>
                <w:rFonts w:ascii="Consolas" w:cs="Consolas" w:eastAsia="Consolas" w:hAnsi="Consolas"/>
                <w:color w:val="D7E4F5"/>
                <w:sz w:val="18"/>
                <w:szCs w:val="18"/>
              </w:rPr>
              <w:t xml:space="preserve">     +== REVIEW PHASE  (every eligible paper reviewed first) =========</w:t>
            </w:r>
          </w:p>
          <w:p>
            <w:pPr>
              <w:spacing w:after="20"/>
            </w:pPr>
            <w:r>
              <w:rPr>
                <w:rFonts w:ascii="Consolas" w:cs="Consolas" w:eastAsia="Consolas" w:hAnsi="Consolas"/>
                <w:color w:val="D7E4F5"/>
                <w:sz w:val="18"/>
                <w:szCs w:val="18"/>
              </w:rPr>
              <w:t xml:space="preserve">     |     paper.docx --&gt; extracted text --&gt; Codex --&gt; &lt;Client&gt;_review.docx</w:t>
            </w:r>
          </w:p>
          <w:p>
            <w:pPr>
              <w:spacing w:after="20"/>
            </w:pPr>
            <w:r>
              <w:rPr>
                <w:rFonts w:ascii="Consolas" w:cs="Consolas" w:eastAsia="Consolas" w:hAnsi="Consolas"/>
                <w:color w:val="D7E4F5"/>
                <w:sz w:val="18"/>
                <w:szCs w:val="18"/>
              </w:rPr>
              <w:t xml:space="preserve">     |</w:t>
            </w:r>
          </w:p>
          <w:p>
            <w:pPr>
              <w:spacing w:after="20"/>
            </w:pPr>
            <w:r>
              <w:rPr>
                <w:rFonts w:ascii="Consolas" w:cs="Consolas" w:eastAsia="Consolas" w:hAnsi="Consolas"/>
                <w:color w:val="D7E4F5"/>
                <w:sz w:val="18"/>
                <w:szCs w:val="18"/>
              </w:rPr>
              <w:t xml:space="preserve">     +== REVISION PHASE  (only starts once ALL reviews are done) =====</w:t>
            </w:r>
          </w:p>
          <w:p>
            <w:pPr>
              <w:spacing w:after="20"/>
            </w:pPr>
            <w:r>
              <w:rPr>
                <w:rFonts w:ascii="Consolas" w:cs="Consolas" w:eastAsia="Consolas" w:hAnsi="Consolas"/>
                <w:color w:val="D7E4F5"/>
                <w:sz w:val="18"/>
                <w:szCs w:val="18"/>
              </w:rPr>
              <w:t xml:space="preserve">     |     re-scan the folder from disk</w:t>
            </w:r>
          </w:p>
          <w:p>
            <w:pPr>
              <w:spacing w:after="20"/>
            </w:pPr>
            <w:r>
              <w:rPr>
                <w:rFonts w:ascii="Consolas" w:cs="Consolas" w:eastAsia="Consolas" w:hAnsi="Consolas"/>
                <w:color w:val="D7E4F5"/>
                <w:sz w:val="18"/>
                <w:szCs w:val="18"/>
              </w:rPr>
              <w:t xml:space="preserve">     |     paper + review --&gt; Claude --&gt; Correct_&lt;Client&gt;_paper.docx</w:t>
            </w:r>
          </w:p>
          <w:p>
            <w:pPr>
              <w:spacing w:after="20"/>
            </w:pPr>
            <w:r>
              <w:rPr>
                <w:rFonts w:ascii="Consolas" w:cs="Consolas" w:eastAsia="Consolas" w:hAnsi="Consolas"/>
                <w:color w:val="D7E4F5"/>
                <w:sz w:val="18"/>
                <w:szCs w:val="18"/>
              </w:rPr>
              <w:t xml:space="preserve">     |     compare the result against the original; flag anything suspicious</w:t>
            </w:r>
          </w:p>
          <w:p>
            <w:pPr>
              <w:spacing w:after="20"/>
            </w:pPr>
            <w:r>
              <w:rPr>
                <w:rFonts w:ascii="Consolas" w:cs="Consolas" w:eastAsia="Consolas" w:hAnsi="Consolas"/>
                <w:color w:val="D7E4F5"/>
                <w:sz w:val="18"/>
                <w:szCs w:val="18"/>
              </w:rPr>
              <w:t xml:space="preserve">     |</w:t>
            </w:r>
          </w:p>
          <w:p>
            <w:pPr>
              <w:spacing w:after="20"/>
            </w:pPr>
            <w:r>
              <w:rPr>
                <w:rFonts w:ascii="Consolas" w:cs="Consolas" w:eastAsia="Consolas" w:hAnsi="Consolas"/>
                <w:color w:val="D7E4F5"/>
                <w:sz w:val="18"/>
                <w:szCs w:val="18"/>
              </w:rPr>
              <w:t xml:space="preserve">     +-- write the log, print a daily summary, notify if configured</w:t>
            </w:r>
          </w:p>
        </w:tc>
      </w:tr>
    </w:tbl>
    <w:p>
      <w:pPr>
        <w:spacing w:after="180"/>
      </w:pPr>
    </w:p>
    <w:p>
      <w:pPr>
        <w:pStyle w:val="Heading2"/>
        <w:spacing w:after="140" w:before="320"/>
      </w:pPr>
      <w:r>
        <w:rPr>
          <w:b/>
          <w:bCs/>
          <w:color w:val="2E5FA3"/>
          <w:sz w:val="25"/>
          <w:szCs w:val="25"/>
        </w:rPr>
        <w:t xml:space="preserve">The three-file result</w:t>
      </w:r>
    </w:p>
    <w:p>
      <w:pPr>
        <w:spacing w:after="160" w:line="300"/>
      </w:pPr>
      <w:r>
        <w:rPr>
          <w:color w:val="202632"/>
          <w:sz w:val="21"/>
          <w:szCs w:val="21"/>
        </w:rPr>
        <w:t xml:space="preserve">Once a client's folder has been processed, it contains exactly three files and nothing else has moved: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c>
          <w:tcPr>
            <w:tcW w:type="dxa" w:w="3200"/>
            <w:shd w:fill="1F3864"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File</w:t>
            </w:r>
          </w:p>
        </w:tc>
        <w:tc>
          <w:tcPr>
            <w:tcW w:type="dxa" w:w="6100"/>
            <w:shd w:fill="1F3864"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Produced by</w:t>
            </w:r>
          </w:p>
        </w:tc>
      </w:tr>
      <w:tr>
        <w:tc>
          <w:tcPr>
            <w:tcMar>
              <w:top w:type="dxa" w:w="90"/>
              <w:left w:type="dxa" w:w="120"/>
              <w:bottom w:type="dxa" w:w="90"/>
              <w:right w:type="dxa" w:w="120"/>
            </w:tcMar>
            <w:vAlign w:val="center"/>
          </w:tcPr>
          <w:p>
            <w:pPr>
              <w:jc w:val="left"/>
            </w:pPr>
            <w:r>
              <w:rPr>
                <w:rFonts w:ascii="Consolas" w:cs="Consolas" w:eastAsia="Consolas" w:hAnsi="Consolas"/>
                <w:b w:val="false"/>
                <w:bCs w:val="false"/>
                <w:color w:val="202632"/>
                <w:sz w:val="20"/>
                <w:szCs w:val="20"/>
              </w:rPr>
              <w:t xml:space="preserve">Vani.docx</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The writer — the original, never modified after it is dropped in</w:t>
            </w:r>
          </w:p>
        </w:tc>
      </w:tr>
      <w:tr>
        <w:tc>
          <w:tcPr>
            <w:tcMar>
              <w:top w:type="dxa" w:w="90"/>
              <w:left w:type="dxa" w:w="120"/>
              <w:bottom w:type="dxa" w:w="90"/>
              <w:right w:type="dxa" w:w="120"/>
            </w:tcMar>
            <w:vAlign w:val="center"/>
          </w:tcPr>
          <w:p>
            <w:pPr>
              <w:jc w:val="left"/>
            </w:pPr>
            <w:r>
              <w:rPr>
                <w:rFonts w:ascii="Consolas" w:cs="Consolas" w:eastAsia="Consolas" w:hAnsi="Consolas"/>
                <w:b w:val="false"/>
                <w:bCs w:val="false"/>
                <w:color w:val="202632"/>
                <w:sz w:val="20"/>
                <w:szCs w:val="20"/>
              </w:rPr>
              <w:t xml:space="preserve">Vani_review.docx</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Codex — a structured review report (Q1-journal standard, or a language-only pass, depending on the configured mode)</w:t>
            </w:r>
          </w:p>
        </w:tc>
      </w:tr>
      <w:tr>
        <w:tc>
          <w:tcPr>
            <w:tcMar>
              <w:top w:type="dxa" w:w="90"/>
              <w:left w:type="dxa" w:w="120"/>
              <w:bottom w:type="dxa" w:w="90"/>
              <w:right w:type="dxa" w:w="120"/>
            </w:tcMar>
            <w:vAlign w:val="center"/>
          </w:tcPr>
          <w:p>
            <w:pPr>
              <w:jc w:val="left"/>
            </w:pPr>
            <w:r>
              <w:rPr>
                <w:rFonts w:ascii="Consolas" w:cs="Consolas" w:eastAsia="Consolas" w:hAnsi="Consolas"/>
                <w:b w:val="false"/>
                <w:bCs w:val="false"/>
                <w:color w:val="202632"/>
                <w:sz w:val="20"/>
                <w:szCs w:val="20"/>
              </w:rPr>
              <w:t xml:space="preserve">Correct_Vani_paper.docx</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Claude Code — the corrected manuscript, produced from the original and the review together</w:t>
            </w:r>
          </w:p>
        </w:tc>
      </w:tr>
    </w:tbl>
    <w:p>
      <w:pPr>
        <w:spacing w:after="200"/>
      </w:pPr>
    </w:p>
    <w:p>
      <w:pPr>
        <w:pStyle w:val="Heading2"/>
        <w:spacing w:after="140" w:before="320"/>
      </w:pPr>
      <w:r>
        <w:rPr>
          <w:b/>
          <w:bCs/>
          <w:color w:val="2E5FA3"/>
          <w:sz w:val="25"/>
          <w:szCs w:val="25"/>
        </w:rPr>
        <w:t xml:space="preserve">Two operating modes</w:t>
      </w:r>
    </w:p>
    <w:p>
      <w:pPr>
        <w:spacing w:after="160" w:line="300"/>
      </w:pPr>
      <w:r>
        <w:rPr>
          <w:color w:val="202632"/>
          <w:sz w:val="21"/>
          <w:szCs w:val="21"/>
        </w:rPr>
        <w:t xml:space="preserve">The depth of review is a single configuration switch, so cost and thoroughness can be tuned to the situation: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00"/>
      </w:tblGrid>
      <w:tr>
        <w:tc>
          <w:tcPr>
            <w:tcW w:type="dxa" w:w="2400"/>
            <w:shd w:fill="1F3864"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Mode</w:t>
            </w:r>
          </w:p>
        </w:tc>
        <w:tc>
          <w:tcPr>
            <w:tcW w:type="dxa" w:w="3400"/>
            <w:shd w:fill="1F3864"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What happens</w:t>
            </w:r>
          </w:p>
        </w:tc>
        <w:tc>
          <w:tcPr>
            <w:tcW w:type="dxa" w:w="3500"/>
            <w:shd w:fill="1F3864"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When to use it</w:t>
            </w:r>
          </w:p>
        </w:tc>
      </w:tr>
      <w:tr>
        <w:tc>
          <w:tcPr>
            <w:tcMar>
              <w:top w:type="dxa" w:w="90"/>
              <w:left w:type="dxa" w:w="120"/>
              <w:bottom w:type="dxa" w:w="90"/>
              <w:right w:type="dxa" w:w="120"/>
            </w:tcMar>
            <w:vAlign w:val="center"/>
          </w:tcPr>
          <w:p>
            <w:pPr>
              <w:jc w:val="left"/>
            </w:pPr>
            <w:r>
              <w:rPr>
                <w:rFonts w:ascii="Calibri" w:cs="Calibri" w:eastAsia="Calibri" w:hAnsi="Calibri"/>
                <w:b/>
                <w:bCs/>
                <w:color w:val="202632"/>
                <w:sz w:val="20"/>
                <w:szCs w:val="20"/>
              </w:rPr>
              <w:t xml:space="preserve">Grammar</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Language-only pass: grammar, tense, phrasing. Nothing scientific is touched.</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Cheap, fast — the current default while the system is validated in daily use</w:t>
            </w:r>
          </w:p>
        </w:tc>
      </w:tr>
      <w:tr>
        <w:tc>
          <w:tcPr>
            <w:tcMar>
              <w:top w:type="dxa" w:w="90"/>
              <w:left w:type="dxa" w:w="120"/>
              <w:bottom w:type="dxa" w:w="90"/>
              <w:right w:type="dxa" w:w="120"/>
            </w:tcMar>
            <w:vAlign w:val="center"/>
          </w:tcPr>
          <w:p>
            <w:pPr>
              <w:jc w:val="left"/>
            </w:pPr>
            <w:r>
              <w:rPr>
                <w:rFonts w:ascii="Calibri" w:cs="Calibri" w:eastAsia="Calibri" w:hAnsi="Calibri"/>
                <w:b/>
                <w:bCs/>
                <w:color w:val="202632"/>
                <w:sz w:val="20"/>
                <w:szCs w:val="20"/>
              </w:rPr>
              <w:t xml:space="preserve">Full</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A full Q1-journal-standard review, followed by a complete scientific revision.</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The intended production mode once confidence in the pipeline is established</w:t>
            </w:r>
          </w:p>
        </w:tc>
      </w:tr>
    </w:tbl>
    <w:p>
      <w:pPr>
        <w:spacing w:after="200"/>
      </w:pPr>
    </w:p>
    <w:p>
      <w:pPr>
        <w:pStyle w:val="Heading2"/>
        <w:spacing w:after="140" w:before="320"/>
      </w:pPr>
      <w:r>
        <w:rPr>
          <w:b/>
          <w:bCs/>
          <w:color w:val="2E5FA3"/>
          <w:sz w:val="25"/>
          <w:szCs w:val="25"/>
        </w:rPr>
        <w:t xml:space="preserve">Safety guarantees built into every run</w:t>
      </w:r>
    </w:p>
    <w:p>
      <w:pPr>
        <w:pStyle w:val="ListParagraph"/>
        <w:numPr>
          <w:ilvl w:val="0"/>
          <w:numId w:val="2"/>
        </w:numPr>
        <w:spacing w:after="90" w:line="290"/>
      </w:pPr>
      <w:r>
        <w:rPr>
          <w:color w:val="202632"/>
          <w:sz w:val="21"/>
          <w:szCs w:val="21"/>
        </w:rPr>
        <w:t xml:space="preserve">The original file is never modified, renamed, or moved — enforced by an automated test that scans the entire codebase for any delete/rename/move operation and fails the build if one is ever found.</w:t>
      </w:r>
    </w:p>
    <w:p>
      <w:pPr>
        <w:pStyle w:val="ListParagraph"/>
        <w:numPr>
          <w:ilvl w:val="0"/>
          <w:numId w:val="2"/>
        </w:numPr>
        <w:spacing w:after="90" w:line="290"/>
      </w:pPr>
      <w:r>
        <w:rPr>
          <w:color w:val="202632"/>
          <w:sz w:val="21"/>
          <w:szCs w:val="21"/>
        </w:rPr>
        <w:t xml:space="preserve">A file is only ever written to a name that does not already exist — the system will never silently overwrite a result.</w:t>
      </w:r>
    </w:p>
    <w:p>
      <w:pPr>
        <w:pStyle w:val="ListParagraph"/>
        <w:numPr>
          <w:ilvl w:val="0"/>
          <w:numId w:val="2"/>
        </w:numPr>
        <w:spacing w:after="90" w:line="290"/>
      </w:pPr>
      <w:r>
        <w:rPr>
          <w:color w:val="202632"/>
          <w:sz w:val="21"/>
          <w:szCs w:val="21"/>
        </w:rPr>
        <w:t xml:space="preserve">If a folder's contents are ambiguous (two candidate papers, an unexpected file), the system skips it and records why, rather than guessing.</w:t>
      </w:r>
    </w:p>
    <w:p>
      <w:pPr>
        <w:pStyle w:val="ListParagraph"/>
        <w:numPr>
          <w:ilvl w:val="0"/>
          <w:numId w:val="2"/>
        </w:numPr>
        <w:spacing w:after="90" w:line="290"/>
      </w:pPr>
      <w:r>
        <w:rPr>
          <w:color w:val="202632"/>
          <w:sz w:val="21"/>
          <w:szCs w:val="21"/>
        </w:rPr>
        <w:t xml:space="preserve">The process is fully repeatable: if it is interrupted halfway through, the next run picks up exactly where it left off, and never re-processes something that already succeeded.</w:t>
      </w:r>
    </w:p>
    <w:p>
      <w:r>
        <w:br w:type="page"/>
      </w:r>
    </w:p>
    <w:p>
      <w:pPr>
        <w:pStyle w:val="Heading1"/>
        <w:pBdr>
          <w:bottom w:val="single" w:color="2E5FA3" w:sz="6" w:space="4"/>
        </w:pBdr>
        <w:spacing w:after="200" w:before="480"/>
      </w:pPr>
      <w:r>
        <w:rPr>
          <w:b/>
          <w:bCs/>
          <w:color w:val="1F3864"/>
          <w:sz w:val="32"/>
          <w:szCs w:val="32"/>
        </w:rPr>
        <w:t xml:space="preserve">3. Scientific Integrity — the Core Safety Net</w:t>
      </w:r>
    </w:p>
    <w:p>
      <w:pPr>
        <w:spacing w:after="160" w:line="300"/>
      </w:pPr>
      <w:r>
        <w:rPr>
          <w:color w:val="202632"/>
          <w:sz w:val="21"/>
          <w:szCs w:val="21"/>
        </w:rPr>
        <w:t xml:space="preserve">The single biggest risk in an automated “correct this paper” system is a model quietly changing what the paper actually claims — an accuracy number nudged up, a dataset name swapped, a citation invented. This system treats that as the primary threat to defend against, not an afterthought.</w:t>
      </w:r>
    </w:p>
    <w:p>
      <w:pPr>
        <w:pStyle w:val="Heading2"/>
        <w:spacing w:after="140" w:before="320"/>
      </w:pPr>
      <w:r>
        <w:rPr>
          <w:b/>
          <w:bCs/>
          <w:color w:val="2E5FA3"/>
          <w:sz w:val="25"/>
          <w:szCs w:val="25"/>
        </w:rPr>
        <w:t xml:space="preserve">What the models are told</w:t>
      </w:r>
    </w:p>
    <w:p>
      <w:pPr>
        <w:spacing w:after="160" w:line="300"/>
      </w:pPr>
      <w:r>
        <w:rPr>
          <w:color w:val="202632"/>
          <w:sz w:val="21"/>
          <w:szCs w:val="21"/>
        </w:rPr>
        <w:t xml:space="preserve">Every prompt — including any prompt an administrator has customised — forbids inventing results, datasets, citations, metrics, or experiments, and requires the model to say “Missing information” rather than guess. This instruction is appended automatically by the pipeline itself and cannot be edited away, even by an administrator.</w:t>
      </w:r>
    </w:p>
    <w:p>
      <w:pPr>
        <w:pStyle w:val="Heading2"/>
        <w:spacing w:after="140" w:before="320"/>
      </w:pPr>
      <w:r>
        <w:rPr>
          <w:b/>
          <w:bCs/>
          <w:color w:val="2E5FA3"/>
          <w:sz w:val="25"/>
          <w:szCs w:val="25"/>
        </w:rPr>
        <w:t xml:space="preserve">What the system checks afterward</w:t>
      </w:r>
    </w:p>
    <w:p>
      <w:pPr>
        <w:spacing w:after="160" w:line="300"/>
      </w:pPr>
      <w:r>
        <w:rPr>
          <w:color w:val="202632"/>
          <w:sz w:val="21"/>
          <w:szCs w:val="21"/>
        </w:rPr>
        <w:t xml:space="preserve">The rule above is enforced, not just requested. After every revision, the corrected manuscript is automatically compared against the original, and the paper is failed — flagged for a human, never marked complete — if:</w:t>
      </w:r>
    </w:p>
    <w:p>
      <w:pPr>
        <w:pStyle w:val="ListParagraph"/>
        <w:numPr>
          <w:ilvl w:val="0"/>
          <w:numId w:val="2"/>
        </w:numPr>
        <w:spacing w:after="90" w:line="290"/>
      </w:pPr>
      <w:r>
        <w:rPr>
          <w:color w:val="202632"/>
          <w:sz w:val="21"/>
          <w:szCs w:val="21"/>
        </w:rPr>
        <w:t xml:space="preserve">a reported number changed value (the exact failure mode this guard exists for),</w:t>
      </w:r>
    </w:p>
    <w:p>
      <w:pPr>
        <w:pStyle w:val="ListParagraph"/>
        <w:numPr>
          <w:ilvl w:val="0"/>
          <w:numId w:val="2"/>
        </w:numPr>
        <w:spacing w:after="90" w:line="290"/>
      </w:pPr>
      <w:r>
        <w:rPr>
          <w:color w:val="202632"/>
          <w:sz w:val="21"/>
          <w:szCs w:val="21"/>
        </w:rPr>
        <w:t xml:space="preserve">a metric appears in the revision that was not in the original,</w:t>
      </w:r>
    </w:p>
    <w:p>
      <w:pPr>
        <w:pStyle w:val="ListParagraph"/>
        <w:numPr>
          <w:ilvl w:val="0"/>
          <w:numId w:val="2"/>
        </w:numPr>
        <w:spacing w:after="90" w:line="290"/>
      </w:pPr>
      <w:r>
        <w:rPr>
          <w:color w:val="202632"/>
          <w:sz w:val="21"/>
          <w:szCs w:val="21"/>
        </w:rPr>
        <w:t xml:space="preserve">placeholder text was left behind (“[TODO]”, “[INSERT RESULT]”),</w:t>
      </w:r>
    </w:p>
    <w:p>
      <w:pPr>
        <w:pStyle w:val="ListParagraph"/>
        <w:numPr>
          <w:ilvl w:val="0"/>
          <w:numId w:val="2"/>
        </w:numPr>
        <w:spacing w:after="90" w:line="290"/>
      </w:pPr>
      <w:r>
        <w:rPr>
          <w:color w:val="202632"/>
          <w:sz w:val="21"/>
          <w:szCs w:val="21"/>
        </w:rPr>
        <w:t xml:space="preserve">the revision is suspiciously short — under half the length of the original, a sign of truncation.</w:t>
      </w:r>
    </w:p>
    <w:p>
      <w:pPr>
        <w:spacing w:after="160" w:line="300"/>
      </w:pPr>
      <w:r>
        <w:rPr>
          <w:color w:val="202632"/>
          <w:sz w:val="21"/>
          <w:szCs w:val="21"/>
        </w:rPr>
        <w:t xml:space="preserve">A flagged paper is still written to disk so a human can inspect it — it is just never marked “done” on its own.</w:t>
      </w:r>
    </w:p>
    <w:p>
      <w:r>
        <w:br w:type="page"/>
      </w:r>
    </w:p>
    <w:p>
      <w:pPr>
        <w:pStyle w:val="Heading1"/>
        <w:pBdr>
          <w:bottom w:val="single" w:color="2E5FA3" w:sz="6" w:space="4"/>
        </w:pBdr>
        <w:spacing w:after="200" w:before="480"/>
      </w:pPr>
      <w:r>
        <w:rPr>
          <w:b/>
          <w:bCs/>
          <w:color w:val="1F3864"/>
          <w:sz w:val="32"/>
          <w:szCs w:val="32"/>
        </w:rPr>
        <w:t xml:space="preserve">4. Key Features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1F3864"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Capability</w:t>
            </w:r>
          </w:p>
        </w:tc>
        <w:tc>
          <w:tcPr>
            <w:tcW w:type="dxa" w:w="6700"/>
            <w:shd w:fill="1F3864"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What it does</w:t>
            </w:r>
          </w:p>
        </w:tc>
      </w:tr>
      <w:tr>
        <w:tc>
          <w:tcPr>
            <w:tcW w:type="dxa" w:w="2600"/>
            <w:tcMar>
              <w:top w:type="dxa" w:w="90"/>
              <w:left w:type="dxa" w:w="120"/>
              <w:bottom w:type="dxa" w:w="90"/>
              <w:right w:type="dxa" w:w="120"/>
            </w:tcMar>
            <w:vAlign w:val="center"/>
          </w:tcPr>
          <w:p>
            <w:pPr>
              <w:jc w:val="left"/>
            </w:pPr>
            <w:r>
              <w:rPr>
                <w:rFonts w:ascii="Calibri" w:cs="Calibri" w:eastAsia="Calibri" w:hAnsi="Calibri"/>
                <w:b/>
                <w:bCs/>
                <w:color w:val="1F3864"/>
                <w:sz w:val="20"/>
                <w:szCs w:val="20"/>
              </w:rPr>
              <w:t xml:space="preserve">Automated review &amp; revision</w:t>
            </w:r>
          </w:p>
        </w:tc>
        <w:tc>
          <w:tcPr>
            <w:tcW w:type="dxa" w:w="6700"/>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Every eligible paper is reviewed by Codex and revised by Claude Code with no human step in between.</w:t>
            </w:r>
          </w:p>
        </w:tc>
      </w:tr>
      <w:tr>
        <w:tc>
          <w:tcPr>
            <w:tcW w:type="dxa" w:w="2600"/>
            <w:tcMar>
              <w:top w:type="dxa" w:w="90"/>
              <w:left w:type="dxa" w:w="120"/>
              <w:bottom w:type="dxa" w:w="90"/>
              <w:right w:type="dxa" w:w="120"/>
            </w:tcMar>
            <w:vAlign w:val="center"/>
          </w:tcPr>
          <w:p>
            <w:pPr>
              <w:jc w:val="left"/>
            </w:pPr>
            <w:r>
              <w:rPr>
                <w:rFonts w:ascii="Calibri" w:cs="Calibri" w:eastAsia="Calibri" w:hAnsi="Calibri"/>
                <w:b/>
                <w:bCs/>
                <w:color w:val="1F3864"/>
                <w:sz w:val="20"/>
                <w:szCs w:val="20"/>
              </w:rPr>
              <w:t xml:space="preserve">Scientific-integrity validation</w:t>
            </w:r>
          </w:p>
        </w:tc>
        <w:tc>
          <w:tcPr>
            <w:tcW w:type="dxa" w:w="6700"/>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Every revision is checked against the original for fabricated or altered results before being accepted.</w:t>
            </w:r>
          </w:p>
        </w:tc>
      </w:tr>
      <w:tr>
        <w:tc>
          <w:tcPr>
            <w:tcW w:type="dxa" w:w="2600"/>
            <w:tcMar>
              <w:top w:type="dxa" w:w="90"/>
              <w:left w:type="dxa" w:w="120"/>
              <w:bottom w:type="dxa" w:w="90"/>
              <w:right w:type="dxa" w:w="120"/>
            </w:tcMar>
            <w:vAlign w:val="center"/>
          </w:tcPr>
          <w:p>
            <w:pPr>
              <w:jc w:val="left"/>
            </w:pPr>
            <w:r>
              <w:rPr>
                <w:rFonts w:ascii="Calibri" w:cs="Calibri" w:eastAsia="Calibri" w:hAnsi="Calibri"/>
                <w:b/>
                <w:bCs/>
                <w:color w:val="1F3864"/>
                <w:sz w:val="20"/>
                <w:szCs w:val="20"/>
              </w:rPr>
              <w:t xml:space="preserve">Web dashboard</w:t>
            </w:r>
          </w:p>
        </w:tc>
        <w:tc>
          <w:tcPr>
            <w:tcW w:type="dxa" w:w="6700"/>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A private, browser-based control panel: paper status, run history, job tracking, all in plain language.</w:t>
            </w:r>
          </w:p>
        </w:tc>
      </w:tr>
      <w:tr>
        <w:tc>
          <w:tcPr>
            <w:tcW w:type="dxa" w:w="2600"/>
            <w:tcMar>
              <w:top w:type="dxa" w:w="90"/>
              <w:left w:type="dxa" w:w="120"/>
              <w:bottom w:type="dxa" w:w="90"/>
              <w:right w:type="dxa" w:w="120"/>
            </w:tcMar>
            <w:vAlign w:val="center"/>
          </w:tcPr>
          <w:p>
            <w:pPr>
              <w:jc w:val="left"/>
            </w:pPr>
            <w:r>
              <w:rPr>
                <w:rFonts w:ascii="Calibri" w:cs="Calibri" w:eastAsia="Calibri" w:hAnsi="Calibri"/>
                <w:b/>
                <w:bCs/>
                <w:color w:val="1F3864"/>
                <w:sz w:val="20"/>
                <w:szCs w:val="20"/>
              </w:rPr>
              <w:t xml:space="preserve">Multi-user accounts</w:t>
            </w:r>
          </w:p>
        </w:tc>
        <w:tc>
          <w:tcPr>
            <w:tcW w:type="dxa" w:w="6700"/>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Admin and User roles, self-service sign-up with admin approval, forced password change on first login.</w:t>
            </w:r>
          </w:p>
        </w:tc>
      </w:tr>
      <w:tr>
        <w:tc>
          <w:tcPr>
            <w:tcW w:type="dxa" w:w="2600"/>
            <w:tcMar>
              <w:top w:type="dxa" w:w="90"/>
              <w:left w:type="dxa" w:w="120"/>
              <w:bottom w:type="dxa" w:w="90"/>
              <w:right w:type="dxa" w:w="120"/>
            </w:tcMar>
            <w:vAlign w:val="center"/>
          </w:tcPr>
          <w:p>
            <w:pPr>
              <w:jc w:val="left"/>
            </w:pPr>
            <w:r>
              <w:rPr>
                <w:rFonts w:ascii="Calibri" w:cs="Calibri" w:eastAsia="Calibri" w:hAnsi="Calibri"/>
                <w:b/>
                <w:bCs/>
                <w:color w:val="1F3864"/>
                <w:sz w:val="20"/>
                <w:szCs w:val="20"/>
              </w:rPr>
              <w:t xml:space="preserve">Job tracking</w:t>
            </w:r>
          </w:p>
        </w:tc>
        <w:tc>
          <w:tcPr>
            <w:tcW w:type="dxa" w:w="6700"/>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Every processing attempt is recorded with its status, timing, and outcome, visible on a dedicated Jobs page.</w:t>
            </w:r>
          </w:p>
        </w:tc>
      </w:tr>
      <w:tr>
        <w:tc>
          <w:tcPr>
            <w:tcW w:type="dxa" w:w="2600"/>
            <w:tcMar>
              <w:top w:type="dxa" w:w="90"/>
              <w:left w:type="dxa" w:w="120"/>
              <w:bottom w:type="dxa" w:w="90"/>
              <w:right w:type="dxa" w:w="120"/>
            </w:tcMar>
            <w:vAlign w:val="center"/>
          </w:tcPr>
          <w:p>
            <w:pPr>
              <w:jc w:val="left"/>
            </w:pPr>
            <w:r>
              <w:rPr>
                <w:rFonts w:ascii="Calibri" w:cs="Calibri" w:eastAsia="Calibri" w:hAnsi="Calibri"/>
                <w:b/>
                <w:bCs/>
                <w:color w:val="1F3864"/>
                <w:sz w:val="20"/>
                <w:szCs w:val="20"/>
              </w:rPr>
              <w:t xml:space="preserve">Editable instructions</w:t>
            </w:r>
          </w:p>
        </w:tc>
        <w:tc>
          <w:tcPr>
            <w:tcW w:type="dxa" w:w="6700"/>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An administrator can customise what the review/revision prompts ask for, with full version history and one-click restore.</w:t>
            </w:r>
          </w:p>
        </w:tc>
      </w:tr>
      <w:tr>
        <w:tc>
          <w:tcPr>
            <w:tcW w:type="dxa" w:w="2600"/>
            <w:tcMar>
              <w:top w:type="dxa" w:w="90"/>
              <w:left w:type="dxa" w:w="120"/>
              <w:bottom w:type="dxa" w:w="90"/>
              <w:right w:type="dxa" w:w="120"/>
            </w:tcMar>
            <w:vAlign w:val="center"/>
          </w:tcPr>
          <w:p>
            <w:pPr>
              <w:jc w:val="left"/>
            </w:pPr>
            <w:r>
              <w:rPr>
                <w:rFonts w:ascii="Calibri" w:cs="Calibri" w:eastAsia="Calibri" w:hAnsi="Calibri"/>
                <w:b/>
                <w:bCs/>
                <w:color w:val="1F3864"/>
                <w:sz w:val="20"/>
                <w:szCs w:val="20"/>
              </w:rPr>
              <w:t xml:space="preserve">Automatic scheduling</w:t>
            </w:r>
          </w:p>
        </w:tc>
        <w:tc>
          <w:tcPr>
            <w:tcW w:type="dxa" w:w="6700"/>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Runs daily on a schedule (Windows Task Scheduler), or continuously within a configurable time window.</w:t>
            </w:r>
          </w:p>
        </w:tc>
      </w:tr>
      <w:tr>
        <w:tc>
          <w:tcPr>
            <w:tcW w:type="dxa" w:w="2600"/>
            <w:tcMar>
              <w:top w:type="dxa" w:w="90"/>
              <w:left w:type="dxa" w:w="120"/>
              <w:bottom w:type="dxa" w:w="90"/>
              <w:right w:type="dxa" w:w="120"/>
            </w:tcMar>
            <w:vAlign w:val="center"/>
          </w:tcPr>
          <w:p>
            <w:pPr>
              <w:jc w:val="left"/>
            </w:pPr>
            <w:r>
              <w:rPr>
                <w:rFonts w:ascii="Calibri" w:cs="Calibri" w:eastAsia="Calibri" w:hAnsi="Calibri"/>
                <w:b/>
                <w:bCs/>
                <w:color w:val="1F3864"/>
                <w:sz w:val="20"/>
                <w:szCs w:val="20"/>
              </w:rPr>
              <w:t xml:space="preserve">Concurrent processing</w:t>
            </w:r>
          </w:p>
        </w:tc>
        <w:tc>
          <w:tcPr>
            <w:tcW w:type="dxa" w:w="6700"/>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More than one paper can be processed at the same time, configurable per deployment.</w:t>
            </w:r>
          </w:p>
        </w:tc>
      </w:tr>
      <w:tr>
        <w:tc>
          <w:tcPr>
            <w:tcW w:type="dxa" w:w="2600"/>
            <w:tcMar>
              <w:top w:type="dxa" w:w="90"/>
              <w:left w:type="dxa" w:w="120"/>
              <w:bottom w:type="dxa" w:w="90"/>
              <w:right w:type="dxa" w:w="120"/>
            </w:tcMar>
            <w:vAlign w:val="center"/>
          </w:tcPr>
          <w:p>
            <w:pPr>
              <w:jc w:val="left"/>
            </w:pPr>
            <w:r>
              <w:rPr>
                <w:rFonts w:ascii="Calibri" w:cs="Calibri" w:eastAsia="Calibri" w:hAnsi="Calibri"/>
                <w:b/>
                <w:bCs/>
                <w:color w:val="1F3864"/>
                <w:sz w:val="20"/>
                <w:szCs w:val="20"/>
              </w:rPr>
              <w:t xml:space="preserve">Database backups</w:t>
            </w:r>
          </w:p>
        </w:tc>
        <w:tc>
          <w:tcPr>
            <w:tcW w:type="dxa" w:w="6700"/>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A one-command backup of all job history, accounts, and prompt history, never overwriting an earlier backup.</w:t>
            </w:r>
          </w:p>
        </w:tc>
      </w:tr>
      <w:tr>
        <w:tc>
          <w:tcPr>
            <w:tcW w:type="dxa" w:w="2600"/>
            <w:tcMar>
              <w:top w:type="dxa" w:w="90"/>
              <w:left w:type="dxa" w:w="120"/>
              <w:bottom w:type="dxa" w:w="90"/>
              <w:right w:type="dxa" w:w="120"/>
            </w:tcMar>
            <w:vAlign w:val="center"/>
          </w:tcPr>
          <w:p>
            <w:pPr>
              <w:jc w:val="left"/>
            </w:pPr>
            <w:r>
              <w:rPr>
                <w:rFonts w:ascii="Calibri" w:cs="Calibri" w:eastAsia="Calibri" w:hAnsi="Calibri"/>
                <w:b/>
                <w:bCs/>
                <w:color w:val="1F3864"/>
                <w:sz w:val="20"/>
                <w:szCs w:val="20"/>
              </w:rPr>
              <w:t xml:space="preserve">LAN access</w:t>
            </w:r>
          </w:p>
        </w:tc>
        <w:tc>
          <w:tcPr>
            <w:tcW w:type="dxa" w:w="6700"/>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The dashboard can be safely shared across the office network, gated by accounts and a startup safety check.</w:t>
            </w:r>
          </w:p>
        </w:tc>
      </w:tr>
      <w:tr>
        <w:tc>
          <w:tcPr>
            <w:tcW w:type="dxa" w:w="2600"/>
            <w:tcMar>
              <w:top w:type="dxa" w:w="90"/>
              <w:left w:type="dxa" w:w="120"/>
              <w:bottom w:type="dxa" w:w="90"/>
              <w:right w:type="dxa" w:w="120"/>
            </w:tcMar>
            <w:vAlign w:val="center"/>
          </w:tcPr>
          <w:p>
            <w:pPr>
              <w:jc w:val="left"/>
            </w:pPr>
            <w:r>
              <w:rPr>
                <w:rFonts w:ascii="Calibri" w:cs="Calibri" w:eastAsia="Calibri" w:hAnsi="Calibri"/>
                <w:b/>
                <w:bCs/>
                <w:color w:val="1F3864"/>
                <w:sz w:val="20"/>
                <w:szCs w:val="20"/>
              </w:rPr>
              <w:t xml:space="preserve">Desktop icon &amp; system tray</w:t>
            </w:r>
          </w:p>
        </w:tc>
        <w:tc>
          <w:tcPr>
            <w:tcW w:type="dxa" w:w="6700"/>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One-click launch from the desktop, with a taskbar icon to start/stop the service and see who can currently reach it.</w:t>
            </w:r>
          </w:p>
        </w:tc>
      </w:tr>
      <w:tr>
        <w:tc>
          <w:tcPr>
            <w:tcW w:type="dxa" w:w="2600"/>
            <w:tcMar>
              <w:top w:type="dxa" w:w="90"/>
              <w:left w:type="dxa" w:w="120"/>
              <w:bottom w:type="dxa" w:w="90"/>
              <w:right w:type="dxa" w:w="120"/>
            </w:tcMar>
            <w:vAlign w:val="center"/>
          </w:tcPr>
          <w:p>
            <w:pPr>
              <w:jc w:val="left"/>
            </w:pPr>
            <w:r>
              <w:rPr>
                <w:rFonts w:ascii="Calibri" w:cs="Calibri" w:eastAsia="Calibri" w:hAnsi="Calibri"/>
                <w:b/>
                <w:bCs/>
                <w:color w:val="1F3864"/>
                <w:sz w:val="20"/>
                <w:szCs w:val="20"/>
              </w:rPr>
              <w:t xml:space="preserve">Duplicate &amp; version detection</w:t>
            </w:r>
          </w:p>
        </w:tc>
        <w:tc>
          <w:tcPr>
            <w:tcW w:type="dxa" w:w="6700"/>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Detects duplicate paper submissions and flags when a paper is edited while it is being processed.</w:t>
            </w:r>
          </w:p>
        </w:tc>
      </w:tr>
    </w:tbl>
    <w:p>
      <w:r>
        <w:br w:type="page"/>
      </w:r>
    </w:p>
    <w:p>
      <w:pPr>
        <w:pStyle w:val="Heading1"/>
        <w:pBdr>
          <w:bottom w:val="single" w:color="2E5FA3" w:sz="6" w:space="4"/>
        </w:pBdr>
        <w:spacing w:after="200" w:before="480"/>
      </w:pPr>
      <w:r>
        <w:rPr>
          <w:b/>
          <w:bCs/>
          <w:color w:val="1F3864"/>
          <w:sz w:val="32"/>
          <w:szCs w:val="32"/>
        </w:rPr>
        <w:t xml:space="preserve">5. Roles &amp; Access</w:t>
      </w:r>
    </w:p>
    <w:p>
      <w:pPr>
        <w:spacing w:after="160" w:line="300"/>
      </w:pPr>
      <w:r>
        <w:rPr>
          <w:color w:val="202632"/>
          <w:sz w:val="21"/>
          <w:szCs w:val="21"/>
        </w:rPr>
        <w:t xml:space="preserve">Two roles exist: Admin (full control) and User (their own papers only). A third role considered early in the design (Manager) was removed — it was never actually needed in practice, so the system was simplified rather than left with an unused option.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3350"/>
        <w:gridCol w:w="3350"/>
      </w:tblGrid>
      <w:tr>
        <w:tc>
          <w:tcPr>
            <w:tcW w:type="dxa" w:w="2600"/>
            <w:shd w:fill="1F3864"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
            </w:r>
          </w:p>
        </w:tc>
        <w:tc>
          <w:tcPr>
            <w:tcW w:type="dxa" w:w="3350"/>
            <w:shd w:fill="1F3864"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Admin</w:t>
            </w:r>
          </w:p>
        </w:tc>
        <w:tc>
          <w:tcPr>
            <w:tcW w:type="dxa" w:w="3350"/>
            <w:shd w:fill="1F3864"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User</w:t>
            </w:r>
          </w:p>
        </w:tc>
      </w:tr>
      <w:tr>
        <w:tc>
          <w:tcPr>
            <w:tcMar>
              <w:top w:type="dxa" w:w="90"/>
              <w:left w:type="dxa" w:w="120"/>
              <w:bottom w:type="dxa" w:w="90"/>
              <w:right w:type="dxa" w:w="120"/>
            </w:tcMar>
            <w:vAlign w:val="center"/>
          </w:tcPr>
          <w:p>
            <w:pPr>
              <w:jc w:val="left"/>
            </w:pPr>
            <w:r>
              <w:rPr>
                <w:rFonts w:ascii="Calibri" w:cs="Calibri" w:eastAsia="Calibri" w:hAnsi="Calibri"/>
                <w:b/>
                <w:bCs/>
                <w:color w:val="202632"/>
                <w:sz w:val="20"/>
                <w:szCs w:val="20"/>
              </w:rPr>
              <w:t xml:space="preserve">See papers</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Every employee</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Their own employee only</w:t>
            </w:r>
          </w:p>
        </w:tc>
      </w:tr>
      <w:tr>
        <w:tc>
          <w:tcPr>
            <w:tcMar>
              <w:top w:type="dxa" w:w="90"/>
              <w:left w:type="dxa" w:w="120"/>
              <w:bottom w:type="dxa" w:w="90"/>
              <w:right w:type="dxa" w:w="120"/>
            </w:tcMar>
            <w:vAlign w:val="center"/>
          </w:tcPr>
          <w:p>
            <w:pPr>
              <w:jc w:val="left"/>
            </w:pPr>
            <w:r>
              <w:rPr>
                <w:rFonts w:ascii="Calibri" w:cs="Calibri" w:eastAsia="Calibri" w:hAnsi="Calibri"/>
                <w:b/>
                <w:bCs/>
                <w:color w:val="202632"/>
                <w:sz w:val="20"/>
                <w:szCs w:val="20"/>
              </w:rPr>
              <w:t xml:space="preserve">Start a run, change settings, edit prompts</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Yes</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No</w:t>
            </w:r>
          </w:p>
        </w:tc>
      </w:tr>
      <w:tr>
        <w:tc>
          <w:tcPr>
            <w:tcMar>
              <w:top w:type="dxa" w:w="90"/>
              <w:left w:type="dxa" w:w="120"/>
              <w:bottom w:type="dxa" w:w="90"/>
              <w:right w:type="dxa" w:w="120"/>
            </w:tcMar>
            <w:vAlign w:val="center"/>
          </w:tcPr>
          <w:p>
            <w:pPr>
              <w:jc w:val="left"/>
            </w:pPr>
            <w:r>
              <w:rPr>
                <w:rFonts w:ascii="Calibri" w:cs="Calibri" w:eastAsia="Calibri" w:hAnsi="Calibri"/>
                <w:b/>
                <w:bCs/>
                <w:color w:val="202632"/>
                <w:sz w:val="20"/>
                <w:szCs w:val="20"/>
              </w:rPr>
              <w:t xml:space="preserve">Approve new account requests</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Yes</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No</w:t>
            </w:r>
          </w:p>
        </w:tc>
      </w:tr>
      <w:tr>
        <w:tc>
          <w:tcPr>
            <w:tcMar>
              <w:top w:type="dxa" w:w="90"/>
              <w:left w:type="dxa" w:w="120"/>
              <w:bottom w:type="dxa" w:w="90"/>
              <w:right w:type="dxa" w:w="120"/>
            </w:tcMar>
            <w:vAlign w:val="center"/>
          </w:tcPr>
          <w:p>
            <w:pPr>
              <w:jc w:val="left"/>
            </w:pPr>
            <w:r>
              <w:rPr>
                <w:rFonts w:ascii="Calibri" w:cs="Calibri" w:eastAsia="Calibri" w:hAnsi="Calibri"/>
                <w:b/>
                <w:bCs/>
                <w:color w:val="202632"/>
                <w:sz w:val="20"/>
                <w:szCs w:val="20"/>
              </w:rPr>
              <w:t xml:space="preserve">Open a file on the server</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Any paper</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Their own only</w:t>
            </w:r>
          </w:p>
        </w:tc>
      </w:tr>
    </w:tbl>
    <w:p>
      <w:pPr>
        <w:spacing w:after="200"/>
      </w:pPr>
    </w:p>
    <w:p>
      <w:pPr>
        <w:pStyle w:val="Heading2"/>
        <w:spacing w:after="140" w:before="320"/>
      </w:pPr>
      <w:r>
        <w:rPr>
          <w:b/>
          <w:bCs/>
          <w:color w:val="2E5FA3"/>
          <w:sz w:val="25"/>
          <w:szCs w:val="25"/>
        </w:rPr>
        <w:t xml:space="preserve">How a new account is created</w:t>
      </w:r>
    </w:p>
    <w:p>
      <w:pPr>
        <w:spacing w:after="160" w:line="300"/>
      </w:pPr>
      <w:r>
        <w:rPr>
          <w:color w:val="202632"/>
          <w:sz w:val="21"/>
          <w:szCs w:val="21"/>
        </w:rPr>
        <w:t xml:space="preserve">Self-service sign-up is the everyday path — an administrator does not need to set anything up in advance for a new person to request access: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0F1B2D" w:color="auto" w:val="clear"/>
            <w:tcMar>
              <w:top w:type="dxa" w:w="220"/>
              <w:left w:type="dxa" w:w="260"/>
              <w:bottom w:type="dxa" w:w="220"/>
              <w:right w:type="dxa" w:w="260"/>
            </w:tcMar>
          </w:tcPr>
          <w:p>
            <w:pPr>
              <w:spacing w:after="20"/>
            </w:pPr>
            <w:r>
              <w:rPr>
                <w:rFonts w:ascii="Consolas" w:cs="Consolas" w:eastAsia="Consolas" w:hAnsi="Consolas"/>
                <w:color w:val="D7E4F5"/>
                <w:sz w:val="18"/>
                <w:szCs w:val="18"/>
              </w:rPr>
              <w:t xml:space="preserve">  New person opens the sign-up page</w:t>
            </w:r>
          </w:p>
          <w:p>
            <w:pPr>
              <w:spacing w:after="20"/>
            </w:pPr>
            <w:r>
              <w:rPr>
                <w:rFonts w:ascii="Consolas" w:cs="Consolas" w:eastAsia="Consolas" w:hAnsi="Consolas"/>
                <w:color w:val="D7E4F5"/>
                <w:sz w:val="18"/>
                <w:szCs w:val="18"/>
              </w:rPr>
              <w:t xml:space="preserve">     |  enters their name, chooses Admin or User, names their</w:t>
            </w:r>
          </w:p>
          <w:p>
            <w:pPr>
              <w:spacing w:after="20"/>
            </w:pPr>
            <w:r>
              <w:rPr>
                <w:rFonts w:ascii="Consolas" w:cs="Consolas" w:eastAsia="Consolas" w:hAnsi="Consolas"/>
                <w:color w:val="D7E4F5"/>
                <w:sz w:val="18"/>
                <w:szCs w:val="18"/>
              </w:rPr>
              <w:t xml:space="preserve">     |  employee folder (User accounts only)</w:t>
            </w:r>
          </w:p>
          <w:p>
            <w:pPr>
              <w:spacing w:after="20"/>
            </w:pPr>
            <w:r>
              <w:rPr>
                <w:rFonts w:ascii="Consolas" w:cs="Consolas" w:eastAsia="Consolas" w:hAnsi="Consolas"/>
                <w:color w:val="D7E4F5"/>
                <w:sz w:val="18"/>
                <w:szCs w:val="18"/>
              </w:rPr>
              <w:t xml:space="preserve">     v</w:t>
            </w:r>
          </w:p>
          <w:p>
            <w:pPr>
              <w:spacing w:after="20"/>
            </w:pPr>
            <w:r>
              <w:rPr>
                <w:rFonts w:ascii="Consolas" w:cs="Consolas" w:eastAsia="Consolas" w:hAnsi="Consolas"/>
                <w:color w:val="D7E4F5"/>
                <w:sz w:val="18"/>
                <w:szCs w:val="18"/>
              </w:rPr>
              <w:t xml:space="preserve">  Request appears on the administrator's Users page</w:t>
            </w:r>
          </w:p>
          <w:p>
            <w:pPr>
              <w:spacing w:after="20"/>
            </w:pPr>
            <w:r>
              <w:rPr>
                <w:rFonts w:ascii="Consolas" w:cs="Consolas" w:eastAsia="Consolas" w:hAnsi="Consolas"/>
                <w:color w:val="D7E4F5"/>
                <w:sz w:val="18"/>
                <w:szCs w:val="18"/>
              </w:rPr>
              <w:t xml:space="preserve">     |  --- no password exists on the account yet, at all ---</w:t>
            </w:r>
          </w:p>
          <w:p>
            <w:pPr>
              <w:spacing w:after="20"/>
            </w:pPr>
            <w:r>
              <w:rPr>
                <w:rFonts w:ascii="Consolas" w:cs="Consolas" w:eastAsia="Consolas" w:hAnsi="Consolas"/>
                <w:color w:val="D7E4F5"/>
                <w:sz w:val="18"/>
                <w:szCs w:val="18"/>
              </w:rPr>
              <w:t xml:space="preserve">     v</w:t>
            </w:r>
          </w:p>
          <w:p>
            <w:pPr>
              <w:spacing w:after="20"/>
            </w:pPr>
            <w:r>
              <w:rPr>
                <w:rFonts w:ascii="Consolas" w:cs="Consolas" w:eastAsia="Consolas" w:hAnsi="Consolas"/>
                <w:color w:val="D7E4F5"/>
                <w:sz w:val="18"/>
                <w:szCs w:val="18"/>
              </w:rPr>
              <w:t xml:space="preserve">  Administrator clicks Approve</w:t>
            </w:r>
          </w:p>
          <w:p>
            <w:pPr>
              <w:spacing w:after="20"/>
            </w:pPr>
            <w:r>
              <w:rPr>
                <w:rFonts w:ascii="Consolas" w:cs="Consolas" w:eastAsia="Consolas" w:hAnsi="Consolas"/>
                <w:color w:val="D7E4F5"/>
                <w:sz w:val="18"/>
                <w:szCs w:val="18"/>
              </w:rPr>
              <w:t xml:space="preserve">     |  this is the moment a password first exists: the fixed</w:t>
            </w:r>
          </w:p>
          <w:p>
            <w:pPr>
              <w:spacing w:after="20"/>
            </w:pPr>
            <w:r>
              <w:rPr>
                <w:rFonts w:ascii="Consolas" w:cs="Consolas" w:eastAsia="Consolas" w:hAnsi="Consolas"/>
                <w:color w:val="D7E4F5"/>
                <w:sz w:val="18"/>
                <w:szCs w:val="18"/>
              </w:rPr>
              <w:t xml:space="preserve">     |  starting password becomes active</w:t>
            </w:r>
          </w:p>
          <w:p>
            <w:pPr>
              <w:spacing w:after="20"/>
            </w:pPr>
            <w:r>
              <w:rPr>
                <w:rFonts w:ascii="Consolas" w:cs="Consolas" w:eastAsia="Consolas" w:hAnsi="Consolas"/>
                <w:color w:val="D7E4F5"/>
                <w:sz w:val="18"/>
                <w:szCs w:val="18"/>
              </w:rPr>
              <w:t xml:space="preserve">     v</w:t>
            </w:r>
          </w:p>
          <w:p>
            <w:pPr>
              <w:spacing w:after="20"/>
            </w:pPr>
            <w:r>
              <w:rPr>
                <w:rFonts w:ascii="Consolas" w:cs="Consolas" w:eastAsia="Consolas" w:hAnsi="Consolas"/>
                <w:color w:val="D7E4F5"/>
                <w:sz w:val="18"/>
                <w:szCs w:val="18"/>
              </w:rPr>
              <w:t xml:space="preserve">  Person signs in with their name and the starting password</w:t>
            </w:r>
          </w:p>
          <w:p>
            <w:pPr>
              <w:spacing w:after="20"/>
            </w:pPr>
            <w:r>
              <w:rPr>
                <w:rFonts w:ascii="Consolas" w:cs="Consolas" w:eastAsia="Consolas" w:hAnsi="Consolas"/>
                <w:color w:val="D7E4F5"/>
                <w:sz w:val="18"/>
                <w:szCs w:val="18"/>
              </w:rPr>
              <w:t xml:space="preserve">     |  immediately shown a "choose your own password" screen —</w:t>
            </w:r>
          </w:p>
          <w:p>
            <w:pPr>
              <w:spacing w:after="20"/>
            </w:pPr>
            <w:r>
              <w:rPr>
                <w:rFonts w:ascii="Consolas" w:cs="Consolas" w:eastAsia="Consolas" w:hAnsi="Consolas"/>
                <w:color w:val="D7E4F5"/>
                <w:sz w:val="18"/>
                <w:szCs w:val="18"/>
              </w:rPr>
              <w:t xml:space="preserve">     |  nothing else is reachable until this is done</w:t>
            </w:r>
          </w:p>
          <w:p>
            <w:pPr>
              <w:spacing w:after="20"/>
            </w:pPr>
            <w:r>
              <w:rPr>
                <w:rFonts w:ascii="Consolas" w:cs="Consolas" w:eastAsia="Consolas" w:hAnsi="Consolas"/>
                <w:color w:val="D7E4F5"/>
                <w:sz w:val="18"/>
                <w:szCs w:val="18"/>
              </w:rPr>
              <w:t xml:space="preserve">     v</w:t>
            </w:r>
          </w:p>
          <w:p>
            <w:pPr>
              <w:spacing w:after="20"/>
            </w:pPr>
            <w:r>
              <w:rPr>
                <w:rFonts w:ascii="Consolas" w:cs="Consolas" w:eastAsia="Consolas" w:hAnsi="Consolas"/>
                <w:color w:val="D7E4F5"/>
                <w:sz w:val="18"/>
                <w:szCs w:val="18"/>
              </w:rPr>
              <w:t xml:space="preserve">  Normal access from here on, with their own password</w:t>
            </w:r>
          </w:p>
        </w:tc>
      </w:tr>
    </w:tbl>
    <w:p>
      <w:pPr>
        <w:spacing w:after="18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1E7A46" w:sz="4"/>
              <w:left w:val="single" w:color="1E7A46" w:sz="24"/>
              <w:bottom w:val="single" w:color="1E7A46" w:sz="4"/>
              <w:right w:val="single" w:color="1E7A46" w:sz="4"/>
            </w:tcBorders>
            <w:shd w:fill="EAF7EE" w:color="auto" w:val="clear"/>
            <w:tcMar>
              <w:top w:type="dxa" w:w="160"/>
              <w:left w:type="dxa" w:w="220"/>
              <w:bottom w:type="dxa" w:w="160"/>
              <w:right w:type="dxa" w:w="220"/>
            </w:tcMar>
          </w:tcPr>
          <w:p>
            <w:pPr>
              <w:spacing w:after="60"/>
            </w:pPr>
            <w:r>
              <w:rPr>
                <w:b/>
                <w:bCs/>
                <w:color w:val="1E7A46"/>
                <w:sz w:val="21"/>
                <w:szCs w:val="21"/>
              </w:rPr>
              <w:t xml:space="preserve">A deliberate design choice</w:t>
            </w:r>
          </w:p>
          <w:p>
            <w:r>
              <w:rPr>
                <w:color w:val="202632"/>
                <w:sz w:val="20"/>
                <w:szCs w:val="20"/>
              </w:rPr>
              <w:t xml:space="preserve">A pending request has no password at all, until approved — trying to sign in shows "waiting for approval," regardless of what password is typed, because there is nothing yet to check it against. This closes off the entire question of a guessable starting password ever mattering before an administrator has actually decided to let the account in.</w:t>
            </w:r>
          </w:p>
        </w:tc>
      </w:tr>
    </w:tbl>
    <w:p>
      <w:pPr>
        <w:spacing w:after="160"/>
      </w:pPr>
    </w:p>
    <w:p>
      <w:pPr>
        <w:spacing w:after="160" w:line="300"/>
      </w:pPr>
      <w:r>
        <w:rPr>
          <w:color w:val="202632"/>
          <w:sz w:val="21"/>
          <w:szCs w:val="21"/>
        </w:rPr>
        <w:t xml:space="preserve">An administrator can also create an account directly (skipping the request step entirely, since they are vouching for it themselves) — useful for provisioning someone ahead of time. Accounts are disabled, renamed, or permanently deleted from the same Users page; deleting the very last administrator account is blocked, so the system can never be locked out by mistake.</w:t>
      </w:r>
    </w:p>
    <w:p>
      <w:r>
        <w:br w:type="page"/>
      </w:r>
    </w:p>
    <w:p>
      <w:pPr>
        <w:pStyle w:val="Heading1"/>
        <w:pBdr>
          <w:bottom w:val="single" w:color="2E5FA3" w:sz="6" w:space="4"/>
        </w:pBdr>
        <w:spacing w:after="200" w:before="480"/>
      </w:pPr>
      <w:r>
        <w:rPr>
          <w:b/>
          <w:bCs/>
          <w:color w:val="1F3864"/>
          <w:sz w:val="32"/>
          <w:szCs w:val="32"/>
        </w:rPr>
        <w:t xml:space="preserve">6. Technical Architecture</w:t>
      </w:r>
    </w:p>
    <w:p>
      <w:pPr>
        <w:spacing w:after="160" w:line="300"/>
      </w:pPr>
      <w:r>
        <w:rPr>
          <w:color w:val="202632"/>
          <w:sz w:val="21"/>
          <w:szCs w:val="21"/>
        </w:rPr>
        <w:t xml:space="preserve">The system is a Python application with a small, deliberately minimal set of dependencies. No API keys are used anywhere — Codex and Claude Code are reached through their own desktop-app command-line tools, authenticated by the same subscription login already used interactively.</w:t>
      </w:r>
    </w:p>
    <w:p>
      <w:pPr>
        <w:pStyle w:val="Heading2"/>
        <w:spacing w:after="140" w:before="320"/>
      </w:pPr>
      <w:r>
        <w:rPr>
          <w:b/>
          <w:bCs/>
          <w:color w:val="2E5FA3"/>
          <w:sz w:val="25"/>
          <w:szCs w:val="25"/>
        </w:rPr>
        <w:t xml:space="preserve">Pipeline modules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6800"/>
      </w:tblGrid>
      <w:tr>
        <w:tc>
          <w:tcPr>
            <w:tcW w:type="dxa" w:w="2500"/>
            <w:shd w:fill="1F3864"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Module</w:t>
            </w:r>
          </w:p>
        </w:tc>
        <w:tc>
          <w:tcPr>
            <w:tcW w:type="dxa" w:w="6800"/>
            <w:shd w:fill="1F3864"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Responsibility</w:t>
            </w:r>
          </w:p>
        </w:tc>
      </w:tr>
      <w:tr>
        <w:tc>
          <w:tcPr>
            <w:tcMar>
              <w:top w:type="dxa" w:w="90"/>
              <w:left w:type="dxa" w:w="120"/>
              <w:bottom w:type="dxa" w:w="90"/>
              <w:right w:type="dxa" w:w="120"/>
            </w:tcMar>
            <w:vAlign w:val="center"/>
          </w:tcPr>
          <w:p>
            <w:pPr>
              <w:jc w:val="left"/>
            </w:pPr>
            <w:r>
              <w:rPr>
                <w:rFonts w:ascii="Consolas" w:cs="Consolas" w:eastAsia="Consolas" w:hAnsi="Consolas"/>
                <w:b w:val="false"/>
                <w:bCs w:val="false"/>
                <w:color w:val="202632"/>
                <w:sz w:val="20"/>
                <w:szCs w:val="20"/>
              </w:rPr>
              <w:t xml:space="preserve">scanner.py</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Walks the folder tree, classifies files by role, and decides what is eligible to process</w:t>
            </w:r>
          </w:p>
        </w:tc>
      </w:tr>
      <w:tr>
        <w:tc>
          <w:tcPr>
            <w:tcMar>
              <w:top w:type="dxa" w:w="90"/>
              <w:left w:type="dxa" w:w="120"/>
              <w:bottom w:type="dxa" w:w="90"/>
              <w:right w:type="dxa" w:w="120"/>
            </w:tcMar>
            <w:vAlign w:val="center"/>
          </w:tcPr>
          <w:p>
            <w:pPr>
              <w:jc w:val="left"/>
            </w:pPr>
            <w:r>
              <w:rPr>
                <w:rFonts w:ascii="Consolas" w:cs="Consolas" w:eastAsia="Consolas" w:hAnsi="Consolas"/>
                <w:b w:val="false"/>
                <w:bCs w:val="false"/>
                <w:color w:val="202632"/>
                <w:sz w:val="20"/>
                <w:szCs w:val="20"/>
              </w:rPr>
              <w:t xml:space="preserve">phases.py</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Runs the review and revision phases, strictly separated; owns retries, concurrency, and job records</w:t>
            </w:r>
          </w:p>
        </w:tc>
      </w:tr>
      <w:tr>
        <w:tc>
          <w:tcPr>
            <w:tcMar>
              <w:top w:type="dxa" w:w="90"/>
              <w:left w:type="dxa" w:w="120"/>
              <w:bottom w:type="dxa" w:w="90"/>
              <w:right w:type="dxa" w:w="120"/>
            </w:tcMar>
            <w:vAlign w:val="center"/>
          </w:tcPr>
          <w:p>
            <w:pPr>
              <w:jc w:val="left"/>
            </w:pPr>
            <w:r>
              <w:rPr>
                <w:rFonts w:ascii="Consolas" w:cs="Consolas" w:eastAsia="Consolas" w:hAnsi="Consolas"/>
                <w:b w:val="false"/>
                <w:bCs w:val="false"/>
                <w:color w:val="202632"/>
                <w:sz w:val="20"/>
                <w:szCs w:val="20"/>
              </w:rPr>
              <w:t xml:space="preserve">providers/</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Drives the Codex and Claude Code command-line tools, and classifies failures for retry logic</w:t>
            </w:r>
          </w:p>
        </w:tc>
      </w:tr>
      <w:tr>
        <w:tc>
          <w:tcPr>
            <w:tcMar>
              <w:top w:type="dxa" w:w="90"/>
              <w:left w:type="dxa" w:w="120"/>
              <w:bottom w:type="dxa" w:w="90"/>
              <w:right w:type="dxa" w:w="120"/>
            </w:tcMar>
            <w:vAlign w:val="center"/>
          </w:tcPr>
          <w:p>
            <w:pPr>
              <w:jc w:val="left"/>
            </w:pPr>
            <w:r>
              <w:rPr>
                <w:rFonts w:ascii="Consolas" w:cs="Consolas" w:eastAsia="Consolas" w:hAnsi="Consolas"/>
                <w:b w:val="false"/>
                <w:bCs w:val="false"/>
                <w:color w:val="202632"/>
                <w:sz w:val="20"/>
                <w:szCs w:val="20"/>
              </w:rPr>
              <w:t xml:space="preserve">docx_io.py</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Converts a .docx to plain text for the models, and renders their output back into a formatted .docx</w:t>
            </w:r>
          </w:p>
        </w:tc>
      </w:tr>
      <w:tr>
        <w:tc>
          <w:tcPr>
            <w:tcMar>
              <w:top w:type="dxa" w:w="90"/>
              <w:left w:type="dxa" w:w="120"/>
              <w:bottom w:type="dxa" w:w="90"/>
              <w:right w:type="dxa" w:w="120"/>
            </w:tcMar>
            <w:vAlign w:val="center"/>
          </w:tcPr>
          <w:p>
            <w:pPr>
              <w:jc w:val="left"/>
            </w:pPr>
            <w:r>
              <w:rPr>
                <w:rFonts w:ascii="Consolas" w:cs="Consolas" w:eastAsia="Consolas" w:hAnsi="Consolas"/>
                <w:b w:val="false"/>
                <w:bCs w:val="false"/>
                <w:color w:val="202632"/>
                <w:sz w:val="20"/>
                <w:szCs w:val="20"/>
              </w:rPr>
              <w:t xml:space="preserve">validation.py</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The scientific-integrity checks described in Section 3</w:t>
            </w:r>
          </w:p>
        </w:tc>
      </w:tr>
      <w:tr>
        <w:tc>
          <w:tcPr>
            <w:tcMar>
              <w:top w:type="dxa" w:w="90"/>
              <w:left w:type="dxa" w:w="120"/>
              <w:bottom w:type="dxa" w:w="90"/>
              <w:right w:type="dxa" w:w="120"/>
            </w:tcMar>
            <w:vAlign w:val="center"/>
          </w:tcPr>
          <w:p>
            <w:pPr>
              <w:jc w:val="left"/>
            </w:pPr>
            <w:r>
              <w:rPr>
                <w:rFonts w:ascii="Consolas" w:cs="Consolas" w:eastAsia="Consolas" w:hAnsi="Consolas"/>
                <w:b w:val="false"/>
                <w:bCs w:val="false"/>
                <w:color w:val="202632"/>
                <w:sz w:val="20"/>
                <w:szCs w:val="20"/>
              </w:rPr>
              <w:t xml:space="preserve">state.py</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The single SQLite database of record: processing history, job records, accounts, prompt versions</w:t>
            </w:r>
          </w:p>
        </w:tc>
      </w:tr>
      <w:tr>
        <w:tc>
          <w:tcPr>
            <w:tcMar>
              <w:top w:type="dxa" w:w="90"/>
              <w:left w:type="dxa" w:w="120"/>
              <w:bottom w:type="dxa" w:w="90"/>
              <w:right w:type="dxa" w:w="120"/>
            </w:tcMar>
            <w:vAlign w:val="center"/>
          </w:tcPr>
          <w:p>
            <w:pPr>
              <w:jc w:val="left"/>
            </w:pPr>
            <w:r>
              <w:rPr>
                <w:rFonts w:ascii="Consolas" w:cs="Consolas" w:eastAsia="Consolas" w:hAnsi="Consolas"/>
                <w:b w:val="false"/>
                <w:bCs w:val="false"/>
                <w:color w:val="202632"/>
                <w:sz w:val="20"/>
                <w:szCs w:val="20"/>
              </w:rPr>
              <w:t xml:space="preserve">auth.py</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Accounts, password handling, and the sign-up/approval lifecycle — no web-framework code in this layer</w:t>
            </w:r>
          </w:p>
        </w:tc>
      </w:tr>
      <w:tr>
        <w:tc>
          <w:tcPr>
            <w:tcMar>
              <w:top w:type="dxa" w:w="90"/>
              <w:left w:type="dxa" w:w="120"/>
              <w:bottom w:type="dxa" w:w="90"/>
              <w:right w:type="dxa" w:w="120"/>
            </w:tcMar>
            <w:vAlign w:val="center"/>
          </w:tcPr>
          <w:p>
            <w:pPr>
              <w:jc w:val="left"/>
            </w:pPr>
            <w:r>
              <w:rPr>
                <w:rFonts w:ascii="Consolas" w:cs="Consolas" w:eastAsia="Consolas" w:hAnsi="Consolas"/>
                <w:b w:val="false"/>
                <w:bCs w:val="false"/>
                <w:color w:val="202632"/>
                <w:sz w:val="20"/>
                <w:szCs w:val="20"/>
              </w:rPr>
              <w:t xml:space="preserve">webui/</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The Flask-based dashboard; every route delegates to a UI-agnostic service layer</w:t>
            </w:r>
          </w:p>
        </w:tc>
      </w:tr>
      <w:tr>
        <w:tc>
          <w:tcPr>
            <w:tcMar>
              <w:top w:type="dxa" w:w="90"/>
              <w:left w:type="dxa" w:w="120"/>
              <w:bottom w:type="dxa" w:w="90"/>
              <w:right w:type="dxa" w:w="120"/>
            </w:tcMar>
            <w:vAlign w:val="center"/>
          </w:tcPr>
          <w:p>
            <w:pPr>
              <w:jc w:val="left"/>
            </w:pPr>
            <w:r>
              <w:rPr>
                <w:rFonts w:ascii="Consolas" w:cs="Consolas" w:eastAsia="Consolas" w:hAnsi="Consolas"/>
                <w:b w:val="false"/>
                <w:bCs w:val="false"/>
                <w:color w:val="202632"/>
                <w:sz w:val="20"/>
                <w:szCs w:val="20"/>
              </w:rPr>
              <w:t xml:space="preserve">tray_app.py</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The system-tray Start/Stop controller and desktop-icon launcher</w:t>
            </w:r>
          </w:p>
        </w:tc>
      </w:tr>
    </w:tbl>
    <w:p>
      <w:pPr>
        <w:spacing w:after="200"/>
      </w:pPr>
    </w:p>
    <w:p>
      <w:pPr>
        <w:pStyle w:val="Heading2"/>
        <w:spacing w:after="140" w:before="320"/>
      </w:pPr>
      <w:r>
        <w:rPr>
          <w:b/>
          <w:bCs/>
          <w:color w:val="2E5FA3"/>
          <w:sz w:val="25"/>
          <w:szCs w:val="25"/>
        </w:rPr>
        <w:t xml:space="preserve">Storage &amp; job model</w:t>
      </w:r>
    </w:p>
    <w:p>
      <w:pPr>
        <w:pStyle w:val="ListParagraph"/>
        <w:numPr>
          <w:ilvl w:val="0"/>
          <w:numId w:val="2"/>
        </w:numPr>
        <w:spacing w:after="90" w:line="290"/>
      </w:pPr>
      <w:r>
        <w:rPr>
          <w:color w:val="202632"/>
          <w:sz w:val="21"/>
          <w:szCs w:val="21"/>
        </w:rPr>
        <w:t xml:space="preserve">The filesystem itself remains the single source of truth for what has and hasn't been done — the database records history and detail on top of it, but a file's presence on disk always wins.</w:t>
      </w:r>
    </w:p>
    <w:p>
      <w:pPr>
        <w:pStyle w:val="ListParagraph"/>
        <w:numPr>
          <w:ilvl w:val="0"/>
          <w:numId w:val="2"/>
        </w:numPr>
        <w:spacing w:after="90" w:line="290"/>
      </w:pPr>
      <w:r>
        <w:rPr>
          <w:color w:val="202632"/>
          <w:sz w:val="21"/>
          <w:szCs w:val="21"/>
        </w:rPr>
        <w:t xml:space="preserve">Every processing attempt is recorded as a job (status, phase, timing, attempts, outcome) in the database, visible on the Jobs page.</w:t>
      </w:r>
    </w:p>
    <w:p>
      <w:pPr>
        <w:pStyle w:val="ListParagraph"/>
        <w:numPr>
          <w:ilvl w:val="0"/>
          <w:numId w:val="2"/>
        </w:numPr>
        <w:spacing w:after="90" w:line="290"/>
      </w:pPr>
      <w:r>
        <w:rPr>
          <w:color w:val="202632"/>
          <w:sz w:val="21"/>
          <w:szCs w:val="21"/>
        </w:rPr>
        <w:t xml:space="preserve">An interrupted run (a crash, a forced stop) is automatically recovered on the next start — nothing is left in a stuck state.</w:t>
      </w:r>
    </w:p>
    <w:p>
      <w:pPr>
        <w:pStyle w:val="ListParagraph"/>
        <w:numPr>
          <w:ilvl w:val="0"/>
          <w:numId w:val="2"/>
        </w:numPr>
        <w:spacing w:after="90" w:line="290"/>
      </w:pPr>
      <w:r>
        <w:rPr>
          <w:color w:val="202632"/>
          <w:sz w:val="21"/>
          <w:szCs w:val="21"/>
        </w:rPr>
        <w:t xml:space="preserve">A storage abstraction layer means the papers folder does not have to be a plain local folder — a Google-Drive-for-Desktop synced folder already works today, since it is simply a local path underneath.</w:t>
      </w:r>
    </w:p>
    <w:p>
      <w:pPr>
        <w:spacing w:after="200"/>
      </w:pPr>
    </w:p>
    <w:p>
      <w:pPr>
        <w:pStyle w:val="Heading2"/>
        <w:spacing w:after="140" w:before="320"/>
      </w:pPr>
      <w:r>
        <w:rPr>
          <w:b/>
          <w:bCs/>
          <w:color w:val="2E5FA3"/>
          <w:sz w:val="25"/>
          <w:szCs w:val="25"/>
        </w:rPr>
        <w:t xml:space="preserve">Technology stack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1F3864"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Layer</w:t>
            </w:r>
          </w:p>
        </w:tc>
        <w:tc>
          <w:tcPr>
            <w:tcW w:type="dxa" w:w="6700"/>
            <w:shd w:fill="1F3864"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Technology</w:t>
            </w:r>
          </w:p>
        </w:tc>
      </w:tr>
      <w:tr>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Language</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Python (standard library wherever practical — no dependency for config parsing or timezone handling)</w:t>
            </w:r>
          </w:p>
        </w:tc>
      </w:tr>
      <w:tr>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Review model</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Codex, via the codex exec command-line interface</w:t>
            </w:r>
          </w:p>
        </w:tc>
      </w:tr>
      <w:tr>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Revision model</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Claude Code, via the claude --print command-line interface</w:t>
            </w:r>
          </w:p>
        </w:tc>
      </w:tr>
      <w:tr>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Database</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SQLite — a single file, additive migrations only, never a destructive schema change</w:t>
            </w:r>
          </w:p>
        </w:tc>
      </w:tr>
      <w:tr>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Web framework</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Flask, served by waitress for real concurrent traffic</w:t>
            </w:r>
          </w:p>
        </w:tc>
      </w:tr>
      <w:tr>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Authentication</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Flask-Login sessions; passwords hashed with werkzeug's salted PBKDF2, never stored or logged in plain text</w:t>
            </w:r>
          </w:p>
        </w:tc>
      </w:tr>
      <w:tr>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Scheduling</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Windows Task Scheduler for the daily run and login autostart; an optional in-app loop for continuous scanning</w:t>
            </w:r>
          </w:p>
        </w:tc>
      </w:tr>
      <w:tr>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System tray</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pystray, for the taskbar Start/Stop control</w:t>
            </w:r>
          </w:p>
        </w:tc>
      </w:tr>
    </w:tbl>
    <w:p>
      <w:r>
        <w:br w:type="page"/>
      </w:r>
    </w:p>
    <w:p>
      <w:pPr>
        <w:pStyle w:val="Heading1"/>
        <w:pBdr>
          <w:bottom w:val="single" w:color="2E5FA3" w:sz="6" w:space="4"/>
        </w:pBdr>
        <w:spacing w:after="200" w:before="480"/>
      </w:pPr>
      <w:r>
        <w:rPr>
          <w:b/>
          <w:bCs/>
          <w:color w:val="1F3864"/>
          <w:sz w:val="32"/>
          <w:szCs w:val="32"/>
        </w:rPr>
        <w:t xml:space="preserve">7. Security Notes</w:t>
      </w:r>
    </w:p>
    <w:p>
      <w:pPr>
        <w:pStyle w:val="ListParagraph"/>
        <w:numPr>
          <w:ilvl w:val="0"/>
          <w:numId w:val="2"/>
        </w:numPr>
        <w:spacing w:after="90" w:line="290"/>
      </w:pPr>
      <w:r>
        <w:rPr>
          <w:color w:val="202632"/>
          <w:sz w:val="21"/>
          <w:szCs w:val="21"/>
        </w:rPr>
        <w:t xml:space="preserve">The web control panel is reachable only from this PC by default; making it reachable on the office network is a deliberate, explicit configuration step, and the application refuses to start in that mode unless real accounts already exist.</w:t>
      </w:r>
    </w:p>
    <w:p>
      <w:pPr>
        <w:pStyle w:val="ListParagraph"/>
        <w:numPr>
          <w:ilvl w:val="0"/>
          <w:numId w:val="2"/>
        </w:numPr>
        <w:spacing w:after="90" w:line="290"/>
      </w:pPr>
      <w:r>
        <w:rPr>
          <w:color w:val="202632"/>
          <w:sz w:val="21"/>
          <w:szCs w:val="21"/>
        </w:rPr>
        <w:t xml:space="preserve">Passwords are never stored in plain text, never logged, and never appear in a URL.</w:t>
      </w:r>
    </w:p>
    <w:p>
      <w:pPr>
        <w:pStyle w:val="ListParagraph"/>
        <w:numPr>
          <w:ilvl w:val="0"/>
          <w:numId w:val="2"/>
        </w:numPr>
        <w:spacing w:after="90" w:line="290"/>
      </w:pPr>
      <w:r>
        <w:rPr>
          <w:color w:val="202632"/>
          <w:sz w:val="21"/>
          <w:szCs w:val="21"/>
        </w:rPr>
        <w:t xml:space="preserve">Sign-in is rate-limited per source address to slow down repeated password-guessing attempts.</w:t>
      </w:r>
    </w:p>
    <w:p>
      <w:pPr>
        <w:pStyle w:val="ListParagraph"/>
        <w:numPr>
          <w:ilvl w:val="0"/>
          <w:numId w:val="2"/>
        </w:numPr>
        <w:spacing w:after="90" w:line="290"/>
      </w:pPr>
      <w:r>
        <w:rPr>
          <w:color w:val="202632"/>
          <w:sz w:val="21"/>
          <w:szCs w:val="21"/>
        </w:rPr>
        <w:t xml:space="preserve">Every access restriction is enforced on the server, not just hidden in the interface — a User account calling the underlying API directly is refused the same way the button would be.</w:t>
      </w:r>
    </w:p>
    <w:p>
      <w:pPr>
        <w:pStyle w:val="ListParagraph"/>
        <w:numPr>
          <w:ilvl w:val="0"/>
          <w:numId w:val="2"/>
        </w:numPr>
        <w:spacing w:after="90" w:line="290"/>
      </w:pPr>
      <w:r>
        <w:rPr>
          <w:color w:val="202632"/>
          <w:sz w:val="21"/>
          <w:szCs w:val="21"/>
        </w:rPr>
        <w:t xml:space="preserve">The no-delete guarantee (Section 2) is checked automatically on every code change — it is not a policy that can quietly erode over time.</w:t>
      </w:r>
    </w:p>
    <w:p>
      <w:pPr>
        <w:pStyle w:val="ListParagraph"/>
        <w:numPr>
          <w:ilvl w:val="0"/>
          <w:numId w:val="2"/>
        </w:numPr>
        <w:spacing w:after="90" w:line="290"/>
      </w:pPr>
      <w:r>
        <w:rPr>
          <w:color w:val="202632"/>
          <w:sz w:val="21"/>
          <w:szCs w:val="21"/>
        </w:rPr>
        <w:t xml:space="preserve">Traffic on the office network is plain HTTP, a deliberate trade-off for a trusted internal network — documented explicitly, not an oversight, and not appropriate outside a trusted network.</w:t>
      </w:r>
    </w:p>
    <w:p>
      <w:r>
        <w:br w:type="page"/>
      </w:r>
    </w:p>
    <w:p>
      <w:pPr>
        <w:pStyle w:val="Heading1"/>
        <w:pBdr>
          <w:bottom w:val="single" w:color="2E5FA3" w:sz="6" w:space="4"/>
        </w:pBdr>
        <w:spacing w:after="200" w:before="480"/>
      </w:pPr>
      <w:r>
        <w:rPr>
          <w:b/>
          <w:bCs/>
          <w:color w:val="1F3864"/>
          <w:sz w:val="32"/>
          <w:szCs w:val="32"/>
        </w:rPr>
        <w:t xml:space="preserve">8. Setup &amp; Deployment</w:t>
      </w:r>
    </w:p>
    <w:p>
      <w:pPr>
        <w:pStyle w:val="Heading2"/>
        <w:spacing w:after="140" w:before="320"/>
      </w:pPr>
      <w:r>
        <w:rPr>
          <w:b/>
          <w:bCs/>
          <w:color w:val="2E5FA3"/>
          <w:sz w:val="25"/>
          <w:szCs w:val="25"/>
        </w:rPr>
        <w:t xml:space="preserve">First-time setup</w:t>
      </w:r>
    </w:p>
    <w:p>
      <w:pPr>
        <w:pStyle w:val="ListParagraph"/>
        <w:numPr>
          <w:ilvl w:val="0"/>
          <w:numId w:val="3"/>
        </w:numPr>
        <w:spacing w:after="90" w:line="290"/>
      </w:pPr>
      <w:r>
        <w:rPr>
          <w:color w:val="202632"/>
          <w:sz w:val="21"/>
          <w:szCs w:val="21"/>
        </w:rPr>
        <w:t xml:space="preserve">Install the Python dependencies (py -m pip install -r requirements.txt).</w:t>
      </w:r>
    </w:p>
    <w:p>
      <w:pPr>
        <w:pStyle w:val="ListParagraph"/>
        <w:numPr>
          <w:ilvl w:val="0"/>
          <w:numId w:val="3"/>
        </w:numPr>
        <w:spacing w:after="90" w:line="290"/>
      </w:pPr>
      <w:r>
        <w:rPr>
          <w:color w:val="202632"/>
          <w:sz w:val="21"/>
          <w:szCs w:val="21"/>
        </w:rPr>
        <w:t xml:space="preserve">Confirm the Codex and Claude Code command-line tools are found automatically.</w:t>
      </w:r>
    </w:p>
    <w:p>
      <w:pPr>
        <w:pStyle w:val="ListParagraph"/>
        <w:numPr>
          <w:ilvl w:val="0"/>
          <w:numId w:val="3"/>
        </w:numPr>
        <w:spacing w:after="90" w:line="290"/>
      </w:pPr>
      <w:r>
        <w:rPr>
          <w:color w:val="202632"/>
          <w:sz w:val="21"/>
          <w:szCs w:val="21"/>
        </w:rPr>
        <w:t xml:space="preserve">Log in to each CLI once, interactively — the only manual step; the session is then reused by every future scheduled run.</w:t>
      </w:r>
    </w:p>
    <w:p>
      <w:pPr>
        <w:pStyle w:val="ListParagraph"/>
        <w:numPr>
          <w:ilvl w:val="0"/>
          <w:numId w:val="3"/>
        </w:numPr>
        <w:spacing w:after="90" w:line="290"/>
      </w:pPr>
      <w:r>
        <w:rPr>
          <w:color w:val="202632"/>
          <w:sz w:val="21"/>
          <w:szCs w:val="21"/>
        </w:rPr>
        <w:t xml:space="preserve">Copy config.example.toml to config.toml and point it at the folder containing the papers.</w:t>
      </w:r>
    </w:p>
    <w:p>
      <w:pPr>
        <w:pStyle w:val="ListParagraph"/>
        <w:numPr>
          <w:ilvl w:val="0"/>
          <w:numId w:val="3"/>
        </w:numPr>
        <w:spacing w:after="90" w:line="290"/>
      </w:pPr>
      <w:r>
        <w:rPr>
          <w:color w:val="202632"/>
          <w:sz w:val="21"/>
          <w:szCs w:val="21"/>
        </w:rPr>
        <w:t xml:space="preserve">Try a dry run (reports what would happen, changes nothing), then a mock run (exercises the full pipeline with no real model calls), before a first real run.</w:t>
      </w:r>
    </w:p>
    <w:p>
      <w:pPr>
        <w:pStyle w:val="ListParagraph"/>
        <w:numPr>
          <w:ilvl w:val="0"/>
          <w:numId w:val="3"/>
        </w:numPr>
        <w:spacing w:after="90" w:line="290"/>
      </w:pPr>
      <w:r>
        <w:rPr>
          <w:color w:val="202632"/>
          <w:sz w:val="21"/>
          <w:szCs w:val="21"/>
        </w:rPr>
        <w:t xml:space="preserve">Register the daily schedule with Windows Task Scheduler.</w:t>
      </w:r>
    </w:p>
    <w:p>
      <w:pPr>
        <w:pStyle w:val="Heading2"/>
        <w:spacing w:after="140" w:before="320"/>
      </w:pPr>
      <w:r>
        <w:rPr>
          <w:b/>
          <w:bCs/>
          <w:color w:val="2E5FA3"/>
          <w:sz w:val="25"/>
          <w:szCs w:val="25"/>
        </w:rPr>
        <w:t xml:space="preserve">Everyday access</w:t>
      </w:r>
    </w:p>
    <w:p>
      <w:pPr>
        <w:pStyle w:val="ListParagraph"/>
        <w:numPr>
          <w:ilvl w:val="0"/>
          <w:numId w:val="2"/>
        </w:numPr>
        <w:spacing w:after="90" w:line="290"/>
      </w:pPr>
      <w:r>
        <w:rPr>
          <w:color w:val="202632"/>
          <w:sz w:val="21"/>
          <w:szCs w:val="21"/>
        </w:rPr>
        <w:t xml:space="preserve">A desktop icon opens the dashboard directly in the browser, starting the service first if it isn't already running.</w:t>
      </w:r>
    </w:p>
    <w:p>
      <w:pPr>
        <w:pStyle w:val="ListParagraph"/>
        <w:numPr>
          <w:ilvl w:val="0"/>
          <w:numId w:val="2"/>
        </w:numPr>
        <w:spacing w:after="90" w:line="290"/>
      </w:pPr>
      <w:r>
        <w:rPr>
          <w:color w:val="202632"/>
          <w:sz w:val="21"/>
          <w:szCs w:val="21"/>
        </w:rPr>
        <w:t xml:space="preserve">A system tray icon in the taskbar shows whether the service is running, with Start/Stop controls and the network address to share with colleagues.</w:t>
      </w:r>
    </w:p>
    <w:p>
      <w:pPr>
        <w:pStyle w:val="ListParagraph"/>
        <w:numPr>
          <w:ilvl w:val="0"/>
          <w:numId w:val="2"/>
        </w:numPr>
        <w:spacing w:after="90" w:line="290"/>
      </w:pPr>
      <w:r>
        <w:rPr>
          <w:color w:val="202632"/>
          <w:sz w:val="21"/>
          <w:szCs w:val="21"/>
        </w:rPr>
        <w:t xml:space="preserve">The tray can be set to start automatically at login, so the dashboard is available on the network any time the PC is on, without a manual step.</w:t>
      </w:r>
    </w:p>
    <w:p>
      <w:r>
        <w:br w:type="page"/>
      </w:r>
    </w:p>
    <w:p>
      <w:pPr>
        <w:pStyle w:val="Heading1"/>
        <w:pBdr>
          <w:bottom w:val="single" w:color="2E5FA3" w:sz="6" w:space="4"/>
        </w:pBdr>
        <w:spacing w:after="200" w:before="480"/>
      </w:pPr>
      <w:r>
        <w:rPr>
          <w:b/>
          <w:bCs/>
          <w:color w:val="1F3864"/>
          <w:sz w:val="32"/>
          <w:szCs w:val="32"/>
        </w:rPr>
        <w:t xml:space="preserve">9. Testing &amp; Quality</w:t>
      </w:r>
    </w:p>
    <w:p>
      <w:pPr>
        <w:spacing w:after="160" w:line="300"/>
      </w:pPr>
      <w:r>
        <w:rPr>
          <w:color w:val="202632"/>
          <w:sz w:val="21"/>
          <w:szCs w:val="21"/>
        </w:rPr>
        <w:t xml:space="preserve">The system is covered by 523 automated tests, run with a single command and requiring no login or network access: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0F1B2D" w:color="auto" w:val="clear"/>
            <w:tcMar>
              <w:top w:type="dxa" w:w="220"/>
              <w:left w:type="dxa" w:w="260"/>
              <w:bottom w:type="dxa" w:w="220"/>
              <w:right w:type="dxa" w:w="260"/>
            </w:tcMar>
          </w:tcPr>
          <w:p>
            <w:pPr>
              <w:spacing w:after="20"/>
            </w:pPr>
            <w:r>
              <w:rPr>
                <w:rFonts w:ascii="Consolas" w:cs="Consolas" w:eastAsia="Consolas" w:hAnsi="Consolas"/>
                <w:color w:val="D7E4F5"/>
                <w:sz w:val="18"/>
                <w:szCs w:val="18"/>
              </w:rPr>
              <w:t xml:space="preserve">  py -m pytest tests/ -q</w:t>
            </w:r>
          </w:p>
          <w:p>
            <w:pPr>
              <w:spacing w:after="20"/>
            </w:pPr>
            <w:r>
              <w:rPr>
                <w:rFonts w:ascii="Consolas" w:cs="Consolas" w:eastAsia="Consolas" w:hAnsi="Consolas"/>
                <w:color w:val="D7E4F5"/>
                <w:sz w:val="18"/>
                <w:szCs w:val="18"/>
              </w:rPr>
              <w:t xml:space="preserve"> </w:t>
            </w:r>
          </w:p>
          <w:p>
            <w:pPr>
              <w:spacing w:after="20"/>
            </w:pPr>
            <w:r>
              <w:rPr>
                <w:rFonts w:ascii="Consolas" w:cs="Consolas" w:eastAsia="Consolas" w:hAnsi="Consolas"/>
                <w:color w:val="D7E4F5"/>
                <w:sz w:val="18"/>
                <w:szCs w:val="18"/>
              </w:rPr>
              <w:t xml:space="preserve">  523 passed</w:t>
            </w:r>
          </w:p>
        </w:tc>
      </w:tr>
    </w:tbl>
    <w:p>
      <w:pPr>
        <w:spacing w:after="160"/>
      </w:pPr>
    </w:p>
    <w:p>
      <w:pPr>
        <w:pStyle w:val="ListParagraph"/>
        <w:numPr>
          <w:ilvl w:val="0"/>
          <w:numId w:val="2"/>
        </w:numPr>
        <w:spacing w:after="90" w:line="290"/>
      </w:pPr>
      <w:r>
        <w:rPr>
          <w:color w:val="202632"/>
          <w:sz w:val="21"/>
          <w:szCs w:val="21"/>
        </w:rPr>
        <w:t xml:space="preserve">An AST-based safety test scans every line of the codebase and fails the build if any delete, rename, or move operation is ever introduced against a client's files.</w:t>
      </w:r>
    </w:p>
    <w:p>
      <w:pPr>
        <w:pStyle w:val="ListParagraph"/>
        <w:numPr>
          <w:ilvl w:val="0"/>
          <w:numId w:val="2"/>
        </w:numPr>
        <w:spacing w:after="90" w:line="290"/>
      </w:pPr>
      <w:r>
        <w:rPr>
          <w:color w:val="202632"/>
          <w:sz w:val="21"/>
          <w:szCs w:val="21"/>
        </w:rPr>
        <w:t xml:space="preserve">End-to-end pipeline tests exercise the full review-then-revision cycle with a mock model, proving file naming, phase separation, and idempotency without spending any real usage.</w:t>
      </w:r>
    </w:p>
    <w:p>
      <w:pPr>
        <w:pStyle w:val="ListParagraph"/>
        <w:numPr>
          <w:ilvl w:val="0"/>
          <w:numId w:val="2"/>
        </w:numPr>
        <w:spacing w:after="90" w:line="290"/>
      </w:pPr>
      <w:r>
        <w:rPr>
          <w:color w:val="202632"/>
          <w:sz w:val="21"/>
          <w:szCs w:val="21"/>
        </w:rPr>
        <w:t xml:space="preserve">The scientific-integrity checks (Section 3) are directly tested against deliberately fabricated numbers to confirm they are actually caught.</w:t>
      </w:r>
    </w:p>
    <w:p>
      <w:pPr>
        <w:pStyle w:val="ListParagraph"/>
        <w:numPr>
          <w:ilvl w:val="0"/>
          <w:numId w:val="2"/>
        </w:numPr>
        <w:spacing w:after="90" w:line="290"/>
      </w:pPr>
      <w:r>
        <w:rPr>
          <w:color w:val="202632"/>
          <w:sz w:val="21"/>
          <w:szCs w:val="21"/>
        </w:rPr>
        <w:t xml:space="preserve">The account, sign-up, approval, and password-change flows are tested end to end, including the exact sequence a new user experiences.</w:t>
      </w:r>
    </w:p>
    <w:p>
      <w:r>
        <w:br w:type="page"/>
      </w:r>
    </w:p>
    <w:p>
      <w:pPr>
        <w:pStyle w:val="Heading1"/>
        <w:pBdr>
          <w:bottom w:val="single" w:color="2E5FA3" w:sz="6" w:space="4"/>
        </w:pBdr>
        <w:spacing w:after="200" w:before="480"/>
      </w:pPr>
      <w:r>
        <w:rPr>
          <w:b/>
          <w:bCs/>
          <w:color w:val="1F3864"/>
          <w:sz w:val="32"/>
          <w:szCs w:val="32"/>
        </w:rPr>
        <w:t xml:space="preserve">10. Project Status &amp; Roadmap</w:t>
      </w:r>
    </w:p>
    <w:p>
      <w:pPr>
        <w:spacing w:after="160" w:line="300"/>
      </w:pPr>
      <w:r>
        <w:rPr>
          <w:color w:val="202632"/>
          <w:sz w:val="21"/>
          <w:szCs w:val="21"/>
        </w:rPr>
        <w:t xml:space="preserve">All ten phases of the original platform specification are implemented, several of them intentionally scoped down from the full original ambition — documented explicitly rather than silently reduced.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5700"/>
        <w:gridCol w:w="2700"/>
      </w:tblGrid>
      <w:tr>
        <w:tc>
          <w:tcPr>
            <w:tcW w:type="dxa" w:w="900"/>
            <w:shd w:fill="1F3864"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Phase</w:t>
            </w:r>
          </w:p>
        </w:tc>
        <w:tc>
          <w:tcPr>
            <w:tcW w:type="dxa" w:w="5700"/>
            <w:shd w:fill="1F3864"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What it delivers</w:t>
            </w:r>
          </w:p>
        </w:tc>
        <w:tc>
          <w:tcPr>
            <w:tcW w:type="dxa" w:w="2700"/>
            <w:shd w:fill="1F3864" w:color="auto"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Status</w:t>
            </w:r>
          </w:p>
        </w:tc>
      </w:tr>
      <w:tr>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1</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Baseline verification of the core pipeline</w:t>
            </w:r>
          </w:p>
        </w:tc>
        <w:tc>
          <w:tcPr>
            <w:shd w:fill="1E7A46"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Done</w:t>
            </w:r>
          </w:p>
        </w:tc>
      </w:tr>
      <w:tr>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2</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Configurable storage backend (local folder or Drive-synced folder)</w:t>
            </w:r>
          </w:p>
        </w:tc>
        <w:tc>
          <w:tcPr>
            <w:shd w:fill="1E7A46"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Done</w:t>
            </w:r>
          </w:p>
        </w:tc>
      </w:tr>
      <w:tr>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3</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File fingerprinting, version detection, duplicate detection</w:t>
            </w:r>
          </w:p>
        </w:tc>
        <w:tc>
          <w:tcPr>
            <w:shd w:fill="1E7A46"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Done</w:t>
            </w:r>
          </w:p>
        </w:tc>
      </w:tr>
      <w:tr>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4</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Persistent job records; concurrent processing</w:t>
            </w:r>
          </w:p>
        </w:tc>
        <w:tc>
          <w:tcPr>
            <w:shd w:fill="1E7A46"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Done</w:t>
            </w:r>
          </w:p>
        </w:tc>
      </w:tr>
      <w:tr>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5</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Automatic daily scheduling, plus an optional continuous mode</w:t>
            </w:r>
          </w:p>
        </w:tc>
        <w:tc>
          <w:tcPr>
            <w:shd w:fill="1E7A46"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Done</w:t>
            </w:r>
          </w:p>
        </w:tc>
      </w:tr>
      <w:tr>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6</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Editable, version-controlled review/revision instructions</w:t>
            </w:r>
          </w:p>
        </w:tc>
        <w:tc>
          <w:tcPr>
            <w:shd w:fill="1E7A46"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Done</w:t>
            </w:r>
          </w:p>
        </w:tc>
      </w:tr>
      <w:tr>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7</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Admin dashboard: job history and system status</w:t>
            </w:r>
          </w:p>
        </w:tc>
        <w:tc>
          <w:tcPr>
            <w:shd w:fill="F4E3B2" w:color="auto" w:val="clear"/>
            <w:tcMar>
              <w:top w:type="dxa" w:w="90"/>
              <w:left w:type="dxa" w:w="120"/>
              <w:bottom w:type="dxa" w:w="90"/>
              <w:right w:type="dxa" w:w="120"/>
            </w:tcMar>
            <w:vAlign w:val="center"/>
          </w:tcPr>
          <w:p>
            <w:pPr>
              <w:jc w:val="left"/>
            </w:pPr>
            <w:r>
              <w:rPr>
                <w:rFonts w:ascii="Calibri" w:cs="Calibri" w:eastAsia="Calibri" w:hAnsi="Calibri"/>
                <w:b/>
                <w:bCs/>
                <w:color w:val="202632"/>
                <w:sz w:val="19"/>
                <w:szCs w:val="19"/>
              </w:rPr>
              <w:t xml:space="preserve">Done (scoped)</w:t>
            </w:r>
          </w:p>
        </w:tc>
      </w:tr>
      <w:tr>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8</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Multi-user accounts, self-sign-up, approval, roles</w:t>
            </w:r>
          </w:p>
        </w:tc>
        <w:tc>
          <w:tcPr>
            <w:shd w:fill="1E7A46"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Done (extended)</w:t>
            </w:r>
          </w:p>
        </w:tc>
      </w:tr>
      <w:tr>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9</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On-demand folder creation for new employees/clients</w:t>
            </w:r>
          </w:p>
        </w:tc>
        <w:tc>
          <w:tcPr>
            <w:shd w:fill="1E7A46"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Done</w:t>
            </w:r>
          </w:p>
        </w:tc>
      </w:tr>
      <w:tr>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10</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Backups, login rate-limiting, disk-usage visibility</w:t>
            </w:r>
          </w:p>
        </w:tc>
        <w:tc>
          <w:tcPr>
            <w:shd w:fill="F4E3B2" w:color="auto" w:val="clear"/>
            <w:tcMar>
              <w:top w:type="dxa" w:w="90"/>
              <w:left w:type="dxa" w:w="120"/>
              <w:bottom w:type="dxa" w:w="90"/>
              <w:right w:type="dxa" w:w="120"/>
            </w:tcMar>
            <w:vAlign w:val="center"/>
          </w:tcPr>
          <w:p>
            <w:pPr>
              <w:jc w:val="left"/>
            </w:pPr>
            <w:r>
              <w:rPr>
                <w:rFonts w:ascii="Calibri" w:cs="Calibri" w:eastAsia="Calibri" w:hAnsi="Calibri"/>
                <w:b/>
                <w:bCs/>
                <w:color w:val="202632"/>
                <w:sz w:val="19"/>
                <w:szCs w:val="19"/>
              </w:rPr>
              <w:t xml:space="preserve">Done (scoped)</w:t>
            </w:r>
          </w:p>
        </w:tc>
      </w:tr>
      <w:tr>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w:t>
            </w:r>
          </w:p>
        </w:tc>
        <w:tc>
          <w:tcPr>
            <w:tcMar>
              <w:top w:type="dxa" w:w="90"/>
              <w:left w:type="dxa" w:w="120"/>
              <w:bottom w:type="dxa" w:w="90"/>
              <w:right w:type="dxa" w:w="120"/>
            </w:tcMar>
            <w:vAlign w:val="center"/>
          </w:tcPr>
          <w:p>
            <w:pPr>
              <w:jc w:val="left"/>
            </w:pPr>
            <w:r>
              <w:rPr>
                <w:rFonts w:ascii="Calibri" w:cs="Calibri" w:eastAsia="Calibri" w:hAnsi="Calibri"/>
                <w:b w:val="false"/>
                <w:bCs w:val="false"/>
                <w:color w:val="202632"/>
                <w:sz w:val="20"/>
                <w:szCs w:val="20"/>
              </w:rPr>
              <w:t xml:space="preserve">Desktop icon, system tray, always-on LAN access</w:t>
            </w:r>
          </w:p>
        </w:tc>
        <w:tc>
          <w:tcPr>
            <w:shd w:fill="1E7A46"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Done</w:t>
            </w:r>
          </w:p>
        </w:tc>
      </w:tr>
    </w:tbl>
    <w:p>
      <w:pPr>
        <w:spacing w:after="200"/>
      </w:pPr>
    </w:p>
    <w:p>
      <w:pPr>
        <w:pStyle w:val="Heading2"/>
        <w:spacing w:after="140" w:before="320"/>
      </w:pPr>
      <w:r>
        <w:rPr>
          <w:b/>
          <w:bCs/>
          <w:color w:val="2E5FA3"/>
          <w:sz w:val="25"/>
          <w:szCs w:val="25"/>
        </w:rPr>
        <w:t xml:space="preserve">Deliberately not built yet</w:t>
      </w:r>
    </w:p>
    <w:p>
      <w:pPr>
        <w:pStyle w:val="ListParagraph"/>
        <w:numPr>
          <w:ilvl w:val="0"/>
          <w:numId w:val="2"/>
        </w:numPr>
        <w:spacing w:after="90" w:line="290"/>
      </w:pPr>
      <w:r>
        <w:rPr>
          <w:color w:val="202632"/>
          <w:sz w:val="21"/>
          <w:szCs w:val="21"/>
        </w:rPr>
        <w:t xml:space="preserve">A per-job “retry” button on the dashboard — needs a persistent job queue consumed across separate runs, which the current design intentionally does not build until there is a real need for it.</w:t>
      </w:r>
    </w:p>
    <w:p>
      <w:pPr>
        <w:pStyle w:val="ListParagraph"/>
        <w:numPr>
          <w:ilvl w:val="0"/>
          <w:numId w:val="2"/>
        </w:numPr>
        <w:spacing w:after="90" w:line="290"/>
      </w:pPr>
      <w:r>
        <w:rPr>
          <w:color w:val="202632"/>
          <w:sz w:val="21"/>
          <w:szCs w:val="21"/>
        </w:rPr>
        <w:t xml:space="preserve">Automatic deletion of old logs or old backups — the system's no-delete guarantee is treated as non-negotiable, so old files are surfaced for a human to clear rather than removed automatically.</w:t>
      </w:r>
    </w:p>
    <w:p>
      <w:pPr>
        <w:pStyle w:val="ListParagraph"/>
        <w:numPr>
          <w:ilvl w:val="0"/>
          <w:numId w:val="2"/>
        </w:numPr>
        <w:spacing w:after="90" w:line="290"/>
      </w:pPr>
      <w:r>
        <w:rPr>
          <w:color w:val="202632"/>
          <w:sz w:val="21"/>
          <w:szCs w:val="21"/>
        </w:rPr>
        <w:t xml:space="preserve">The full production review mode (“Full”) is built and tested but not yet the daily default — the system currently runs in the cheaper “Grammar” mode while it accumulates a track record in daily use.</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6"/>
        <w:szCs w:val="16"/>
      </w:rPr>
      <w:t xml:space="preserve">Page </w:t>
    </w:r>
    <w:r>
      <w:rPr>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B6472"/>
        <w:sz w:val="16"/>
        <w:szCs w:val="16"/>
      </w:rPr>
      <w:t xml:space="preserve">Paper Review Automation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Review Automation — Project Demonstration</dc:title>
  <dc:creator>Paper Review Automation</dc:creator>
  <cp:lastModifiedBy>Un-named</cp:lastModifiedBy>
  <cp:revision>1</cp:revision>
  <dcterms:created xsi:type="dcterms:W3CDTF">2026-08-24T12:38:08.676Z</dcterms:created>
  <dcterms:modified xsi:type="dcterms:W3CDTF">2026-08-24T12:38:08.678Z</dcterms:modified>
</cp:coreProperties>
</file>

<file path=docProps/custom.xml><?xml version="1.0" encoding="utf-8"?>
<Properties xmlns="http://schemas.openxmlformats.org/officeDocument/2006/custom-properties" xmlns:vt="http://schemas.openxmlformats.org/officeDocument/2006/docPropsVTypes"/>
</file>