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C72" w:rsidRDefault="00E64C72">
      <w:pPr>
        <w:pStyle w:val="Body"/>
        <w:jc w:val="left"/>
        <w:rPr>
          <w:rFonts w:ascii="Trebuchet MS" w:eastAsia="Trebuchet MS" w:hAnsi="Trebuchet MS" w:cs="Trebuchet MS"/>
          <w:b/>
          <w:bCs/>
          <w:kern w:val="2"/>
          <w:sz w:val="28"/>
          <w:szCs w:val="28"/>
        </w:rPr>
      </w:pPr>
    </w:p>
    <w:p w:rsidR="00E64C72" w:rsidRDefault="00B66F7F">
      <w:pPr>
        <w:pStyle w:val="Heading"/>
        <w:tabs>
          <w:tab w:val="left" w:pos="4500"/>
        </w:tabs>
        <w:spacing w:before="0" w:after="0"/>
        <w:jc w:val="center"/>
        <w:rPr>
          <w:rFonts w:ascii="Trebuchet MS" w:eastAsia="Trebuchet MS" w:hAnsi="Trebuchet MS" w:cs="Trebuchet MS"/>
          <w:sz w:val="28"/>
          <w:szCs w:val="28"/>
        </w:rPr>
      </w:pPr>
      <w:proofErr w:type="spellStart"/>
      <w:r>
        <w:rPr>
          <w:rFonts w:ascii="Trebuchet MS" w:hAnsi="Trebuchet MS"/>
          <w:sz w:val="28"/>
          <w:szCs w:val="28"/>
        </w:rPr>
        <w:t>Solent</w:t>
      </w:r>
      <w:proofErr w:type="spellEnd"/>
      <w:r>
        <w:rPr>
          <w:rFonts w:ascii="Trebuchet MS" w:hAnsi="Trebuchet MS"/>
          <w:sz w:val="28"/>
          <w:szCs w:val="28"/>
        </w:rPr>
        <w:t xml:space="preserve"> University</w:t>
      </w:r>
    </w:p>
    <w:p w:rsidR="00E64C72" w:rsidRDefault="00B66F7F">
      <w:pPr>
        <w:pStyle w:val="Heading"/>
        <w:spacing w:before="0" w:after="0"/>
        <w:jc w:val="center"/>
        <w:rPr>
          <w:rFonts w:ascii="Trebuchet MS" w:eastAsia="Trebuchet MS" w:hAnsi="Trebuchet MS" w:cs="Trebuchet MS"/>
          <w:sz w:val="28"/>
          <w:szCs w:val="28"/>
        </w:rPr>
      </w:pPr>
      <w:r>
        <w:rPr>
          <w:rFonts w:ascii="Trebuchet MS" w:hAnsi="Trebuchet MS"/>
          <w:sz w:val="28"/>
          <w:szCs w:val="28"/>
        </w:rPr>
        <w:t>Coursework Assessment Brief</w:t>
      </w:r>
    </w:p>
    <w:p w:rsidR="00E64C72" w:rsidRDefault="00B66F7F">
      <w:pPr>
        <w:pStyle w:val="Heading"/>
        <w:rPr>
          <w:rFonts w:ascii="Trebuchet MS" w:eastAsia="Trebuchet MS" w:hAnsi="Trebuchet MS" w:cs="Trebuchet MS"/>
          <w:sz w:val="24"/>
          <w:szCs w:val="24"/>
        </w:rPr>
      </w:pPr>
      <w:r>
        <w:rPr>
          <w:rFonts w:ascii="Trebuchet MS" w:hAnsi="Trebuchet MS"/>
          <w:sz w:val="24"/>
          <w:szCs w:val="24"/>
        </w:rPr>
        <w:t>Assessment Details</w:t>
      </w:r>
    </w:p>
    <w:p w:rsidR="00E64C72" w:rsidRDefault="00E64C72">
      <w:pPr>
        <w:pStyle w:val="Body"/>
      </w:pPr>
    </w:p>
    <w:tbl>
      <w:tblPr>
        <w:tblW w:w="96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59"/>
        <w:gridCol w:w="5688"/>
      </w:tblGrid>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Unit Title: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Data Science</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Unit Code: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COM603</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Unit Leader:</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 xml:space="preserve">Cedric </w:t>
            </w:r>
            <w:proofErr w:type="spellStart"/>
            <w:r>
              <w:rPr>
                <w:rFonts w:ascii="Trebuchet MS" w:hAnsi="Trebuchet MS"/>
              </w:rPr>
              <w:t>Mesnage</w:t>
            </w:r>
            <w:proofErr w:type="spellEnd"/>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Level:</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6</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Assessment Title: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Data Science</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Assessment Number:</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1</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Assessment Type: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Software Product with Report</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Restrictions on Time/Word Count:</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2500 words</w:t>
            </w:r>
          </w:p>
        </w:tc>
      </w:tr>
      <w:tr w:rsidR="00E64C72">
        <w:trPr>
          <w:trHeight w:val="121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Consequence of not meeting time/word count limit:</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It is essential that assignments keep within the time/word count limit stated above. Any work beyond the maximum time/word length permitted will be disregarded and not accounted for in the final grade.</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Individual/Group:</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Individual</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Assessment Weighting:</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100%</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Issue Date: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23</w:t>
            </w:r>
            <w:r>
              <w:rPr>
                <w:rFonts w:ascii="Trebuchet MS" w:hAnsi="Trebuchet MS"/>
                <w:vertAlign w:val="superscript"/>
              </w:rPr>
              <w:t>rd</w:t>
            </w:r>
            <w:r>
              <w:rPr>
                <w:rFonts w:ascii="Trebuchet MS" w:hAnsi="Trebuchet MS"/>
              </w:rPr>
              <w:t xml:space="preserve"> September 2019</w:t>
            </w:r>
          </w:p>
        </w:tc>
      </w:tr>
      <w:tr w:rsidR="00E64C72">
        <w:trPr>
          <w:trHeight w:val="2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Hand In Date: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17</w:t>
            </w:r>
            <w:r>
              <w:rPr>
                <w:rFonts w:ascii="Trebuchet MS" w:hAnsi="Trebuchet MS"/>
                <w:vertAlign w:val="superscript"/>
              </w:rPr>
              <w:t>th</w:t>
            </w:r>
            <w:r>
              <w:rPr>
                <w:rFonts w:ascii="Trebuchet MS" w:hAnsi="Trebuchet MS"/>
              </w:rPr>
              <w:t xml:space="preserve"> January 2020</w:t>
            </w:r>
          </w:p>
        </w:tc>
      </w:tr>
      <w:tr w:rsidR="00E64C72">
        <w:trPr>
          <w:trHeight w:val="57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sz w:val="22"/>
                <w:szCs w:val="22"/>
              </w:rPr>
              <w:t>Planned Feedback Date: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pPr>
            <w:r>
              <w:rPr>
                <w:rFonts w:ascii="Trebuchet MS" w:hAnsi="Trebuchet MS"/>
              </w:rPr>
              <w:t>14</w:t>
            </w:r>
            <w:r>
              <w:rPr>
                <w:rFonts w:ascii="Trebuchet MS" w:hAnsi="Trebuchet MS"/>
                <w:vertAlign w:val="superscript"/>
              </w:rPr>
              <w:t>th</w:t>
            </w:r>
            <w:r>
              <w:rPr>
                <w:rFonts w:ascii="Trebuchet MS" w:hAnsi="Trebuchet MS"/>
              </w:rPr>
              <w:t xml:space="preserve"> February 2020 (4 working weeks after hand-in)</w:t>
            </w:r>
          </w:p>
        </w:tc>
      </w:tr>
      <w:tr w:rsidR="00E64C72">
        <w:trPr>
          <w:trHeight w:val="25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jc w:val="left"/>
            </w:pPr>
            <w:r>
              <w:rPr>
                <w:rFonts w:ascii="Trebuchet MS" w:hAnsi="Trebuchet MS"/>
                <w:sz w:val="22"/>
                <w:szCs w:val="22"/>
              </w:rPr>
              <w:t>Mode of Submission:</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jc w:val="left"/>
            </w:pPr>
            <w:r>
              <w:rPr>
                <w:rFonts w:ascii="Trebuchet MS" w:hAnsi="Trebuchet MS"/>
                <w:sz w:val="22"/>
                <w:szCs w:val="22"/>
              </w:rPr>
              <w:t>On-line (via ‘</w:t>
            </w:r>
            <w:proofErr w:type="spellStart"/>
            <w:r>
              <w:rPr>
                <w:rFonts w:ascii="Trebuchet MS" w:hAnsi="Trebuchet MS"/>
                <w:sz w:val="22"/>
                <w:szCs w:val="22"/>
              </w:rPr>
              <w:t>Solent</w:t>
            </w:r>
            <w:proofErr w:type="spellEnd"/>
            <w:r>
              <w:rPr>
                <w:rFonts w:ascii="Trebuchet MS" w:hAnsi="Trebuchet MS"/>
                <w:sz w:val="22"/>
                <w:szCs w:val="22"/>
              </w:rPr>
              <w:t xml:space="preserve"> Online Learning’)</w:t>
            </w:r>
          </w:p>
        </w:tc>
      </w:tr>
      <w:tr w:rsidR="00E64C72">
        <w:trPr>
          <w:trHeight w:val="25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Body"/>
              <w:jc w:val="left"/>
            </w:pPr>
            <w:r>
              <w:rPr>
                <w:rFonts w:ascii="Trebuchet MS" w:hAnsi="Trebuchet MS"/>
                <w:sz w:val="22"/>
                <w:szCs w:val="22"/>
              </w:rPr>
              <w:t>Number of copies to be submitted:</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4" w:type="dxa"/>
            </w:tcMar>
          </w:tcPr>
          <w:p w:rsidR="00E64C72" w:rsidRDefault="00B66F7F">
            <w:pPr>
              <w:pStyle w:val="Body"/>
              <w:ind w:right="74"/>
            </w:pPr>
            <w:r>
              <w:rPr>
                <w:rFonts w:ascii="Trebuchet MS" w:hAnsi="Trebuchet MS"/>
                <w:sz w:val="22"/>
                <w:szCs w:val="22"/>
              </w:rPr>
              <w:t>1</w:t>
            </w:r>
          </w:p>
        </w:tc>
      </w:tr>
      <w:tr w:rsidR="00E64C72">
        <w:trPr>
          <w:trHeight w:val="490"/>
        </w:trPr>
        <w:tc>
          <w:tcPr>
            <w:tcW w:w="3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Heading"/>
              <w:spacing w:before="0" w:after="0"/>
            </w:pPr>
            <w:r>
              <w:rPr>
                <w:rFonts w:ascii="Trebuchet MS" w:hAnsi="Trebuchet MS"/>
                <w:b w:val="0"/>
                <w:bCs w:val="0"/>
                <w:sz w:val="22"/>
                <w:szCs w:val="22"/>
              </w:rPr>
              <w:t xml:space="preserve">Anonymous Marking </w:t>
            </w:r>
          </w:p>
        </w:tc>
        <w:tc>
          <w:tcPr>
            <w:tcW w:w="5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64C72" w:rsidRDefault="00B66F7F">
            <w:pPr>
              <w:pStyle w:val="Heading"/>
              <w:spacing w:before="0" w:after="0"/>
            </w:pPr>
            <w:r>
              <w:rPr>
                <w:rFonts w:ascii="Trebuchet MS" w:hAnsi="Trebuchet MS"/>
                <w:b w:val="0"/>
                <w:bCs w:val="0"/>
                <w:sz w:val="22"/>
                <w:szCs w:val="22"/>
              </w:rPr>
              <w:t>This assessment will be marked anonymously</w:t>
            </w:r>
          </w:p>
        </w:tc>
      </w:tr>
    </w:tbl>
    <w:p w:rsidR="00E64C72" w:rsidRDefault="00E64C72">
      <w:pPr>
        <w:pStyle w:val="Body"/>
        <w:widowControl w:val="0"/>
        <w:jc w:val="left"/>
      </w:pPr>
    </w:p>
    <w:p w:rsidR="00E64C72" w:rsidRDefault="00E64C72">
      <w:pPr>
        <w:pStyle w:val="Heading"/>
        <w:rPr>
          <w:rFonts w:ascii="Trebuchet MS" w:eastAsia="Trebuchet MS" w:hAnsi="Trebuchet MS" w:cs="Trebuchet MS"/>
          <w:sz w:val="24"/>
          <w:szCs w:val="24"/>
        </w:rPr>
      </w:pPr>
    </w:p>
    <w:p w:rsidR="00E64C72" w:rsidRDefault="00B66F7F">
      <w:pPr>
        <w:pStyle w:val="Heading"/>
      </w:pPr>
      <w:proofErr w:type="spellStart"/>
      <w:r>
        <w:rPr>
          <w:rFonts w:ascii="Trebuchet MS" w:hAnsi="Trebuchet MS"/>
          <w:sz w:val="24"/>
          <w:szCs w:val="24"/>
          <w:lang w:val="fr-FR"/>
        </w:rPr>
        <w:t>Assessment</w:t>
      </w:r>
      <w:proofErr w:type="spellEnd"/>
      <w:r>
        <w:rPr>
          <w:rFonts w:ascii="Trebuchet MS" w:hAnsi="Trebuchet MS"/>
          <w:sz w:val="24"/>
          <w:szCs w:val="24"/>
          <w:lang w:val="fr-FR"/>
        </w:rPr>
        <w:t xml:space="preserve"> </w:t>
      </w:r>
      <w:proofErr w:type="spellStart"/>
      <w:r>
        <w:rPr>
          <w:rFonts w:ascii="Trebuchet MS" w:hAnsi="Trebuchet MS"/>
          <w:sz w:val="24"/>
          <w:szCs w:val="24"/>
          <w:lang w:val="fr-FR"/>
        </w:rPr>
        <w:t>Task</w:t>
      </w:r>
      <w:proofErr w:type="spellEnd"/>
      <w:r>
        <w:rPr>
          <w:rFonts w:ascii="Trebuchet MS" w:hAnsi="Trebuchet MS"/>
          <w:kern w:val="0"/>
          <w:sz w:val="24"/>
          <w:szCs w:val="24"/>
        </w:rPr>
        <w:t xml:space="preserve"> </w:t>
      </w:r>
    </w:p>
    <w:p w:rsidR="00E64C72" w:rsidRDefault="00B66F7F">
      <w:pPr>
        <w:pStyle w:val="Heading"/>
      </w:pPr>
      <w:r>
        <w:rPr>
          <w:rFonts w:ascii="Trebuchet MS" w:eastAsia="Trebuchet MS" w:hAnsi="Trebuchet MS" w:cs="Trebuchet MS"/>
          <w:kern w:val="0"/>
          <w:sz w:val="24"/>
          <w:szCs w:val="24"/>
        </w:rPr>
        <w:br/>
      </w:r>
      <w:r>
        <w:rPr>
          <w:rFonts w:ascii="Trebuchet MS" w:hAnsi="Trebuchet MS"/>
          <w:b w:val="0"/>
          <w:bCs w:val="0"/>
          <w:kern w:val="0"/>
          <w:sz w:val="24"/>
          <w:szCs w:val="24"/>
        </w:rPr>
        <w:t xml:space="preserve">Global warming is a problem that has been clearly identified as a result of human </w:t>
      </w:r>
      <w:proofErr w:type="spellStart"/>
      <w:r>
        <w:rPr>
          <w:rFonts w:ascii="Trebuchet MS" w:hAnsi="Trebuchet MS"/>
          <w:b w:val="0"/>
          <w:bCs w:val="0"/>
          <w:kern w:val="0"/>
          <w:sz w:val="24"/>
          <w:szCs w:val="24"/>
        </w:rPr>
        <w:t>industrialisation</w:t>
      </w:r>
      <w:proofErr w:type="spellEnd"/>
      <w:r>
        <w:rPr>
          <w:rFonts w:ascii="Trebuchet MS" w:hAnsi="Trebuchet MS"/>
          <w:b w:val="0"/>
          <w:bCs w:val="0"/>
          <w:kern w:val="0"/>
          <w:sz w:val="24"/>
          <w:szCs w:val="24"/>
        </w:rPr>
        <w:t xml:space="preserve"> which led to disastrous gas emissions in the atmosphere. The </w:t>
      </w:r>
      <w:r>
        <w:rPr>
          <w:rFonts w:ascii="Trebuchet MS" w:hAnsi="Trebuchet MS"/>
          <w:b w:val="0"/>
          <w:bCs w:val="0"/>
          <w:kern w:val="0"/>
          <w:sz w:val="24"/>
          <w:szCs w:val="24"/>
        </w:rPr>
        <w:lastRenderedPageBreak/>
        <w:t xml:space="preserve">climate is getting warmer each year due to the lack of ozone in the stratosphere and the presence of greenhouse gases. </w:t>
      </w:r>
    </w:p>
    <w:p w:rsidR="00E64C72" w:rsidRDefault="00B66F7F">
      <w:pPr>
        <w:pStyle w:val="Heading"/>
      </w:pPr>
      <w:r>
        <w:rPr>
          <w:rFonts w:ascii="Trebuchet MS" w:hAnsi="Trebuchet MS"/>
          <w:b w:val="0"/>
          <w:bCs w:val="0"/>
          <w:kern w:val="0"/>
          <w:sz w:val="24"/>
          <w:szCs w:val="24"/>
        </w:rPr>
        <w:t>You have been tasked to present a proposal on how we can tackle the issue of global warming.  You should complete and document the following steps:</w:t>
      </w: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Task 1</w:t>
      </w:r>
    </w:p>
    <w:p w:rsidR="00E64C72" w:rsidRDefault="00E64C72">
      <w:pPr>
        <w:pStyle w:val="Body"/>
        <w:rPr>
          <w:rFonts w:ascii="Trebuchet MS" w:eastAsia="Trebuchet MS" w:hAnsi="Trebuchet MS" w:cs="Trebuchet MS"/>
        </w:rPr>
      </w:pPr>
    </w:p>
    <w:p w:rsidR="00E64C72" w:rsidRDefault="00B66F7F">
      <w:pPr>
        <w:pStyle w:val="Body"/>
      </w:pPr>
      <w:r>
        <w:rPr>
          <w:rFonts w:ascii="Trebuchet MS" w:hAnsi="Trebuchet MS"/>
        </w:rPr>
        <w:t>Research the topic of global warming and outline ideas on how Data Science can help. List potential solutions and how to influence policy makers.</w:t>
      </w: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Task 2</w:t>
      </w:r>
    </w:p>
    <w:p w:rsidR="00E64C72" w:rsidRDefault="00E64C72">
      <w:pPr>
        <w:pStyle w:val="Body"/>
        <w:rPr>
          <w:rFonts w:ascii="Trebuchet MS" w:eastAsia="Trebuchet MS" w:hAnsi="Trebuchet MS" w:cs="Trebuchet MS"/>
        </w:rPr>
      </w:pPr>
    </w:p>
    <w:p w:rsidR="00E64C72" w:rsidRDefault="00B66F7F">
      <w:pPr>
        <w:pStyle w:val="Body"/>
        <w:rPr>
          <w:rFonts w:ascii="Trebuchet MS" w:hAnsi="Trebuchet MS"/>
        </w:rPr>
      </w:pPr>
      <w:r>
        <w:rPr>
          <w:rFonts w:ascii="Trebuchet MS" w:hAnsi="Trebuchet MS"/>
        </w:rPr>
        <w:t xml:space="preserve">Based on your knowledge of Next Generation Databases discuss the advantages of the different </w:t>
      </w:r>
      <w:proofErr w:type="spellStart"/>
      <w:r>
        <w:rPr>
          <w:rFonts w:ascii="Trebuchet MS" w:hAnsi="Trebuchet MS"/>
        </w:rPr>
        <w:t>NoSQL</w:t>
      </w:r>
      <w:proofErr w:type="spellEnd"/>
      <w:r>
        <w:rPr>
          <w:rFonts w:ascii="Trebuchet MS" w:hAnsi="Trebuchet MS"/>
        </w:rPr>
        <w:t xml:space="preserve"> database categories to store climate change data.</w:t>
      </w:r>
    </w:p>
    <w:p w:rsidR="004E55D6" w:rsidRDefault="004E55D6">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Task 3</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r>
        <w:rPr>
          <w:rFonts w:ascii="Trebuchet MS" w:hAnsi="Trebuchet MS"/>
        </w:rPr>
        <w:t xml:space="preserve">Find a relevant dataset to climate change (for instance global sea level or average global temperature, effect of planting trees/deforestation, gas emissions of cars, planes,   ships,   veganism...)   on  https://toolbox.google.com/datasetsearch  and write a Python script to load the data and import it in a </w:t>
      </w:r>
      <w:proofErr w:type="spellStart"/>
      <w:r>
        <w:rPr>
          <w:rFonts w:ascii="Trebuchet MS" w:hAnsi="Trebuchet MS"/>
        </w:rPr>
        <w:t>MongoDB</w:t>
      </w:r>
      <w:proofErr w:type="spellEnd"/>
      <w:r>
        <w:rPr>
          <w:rFonts w:ascii="Trebuchet MS" w:hAnsi="Trebuchet MS"/>
        </w:rPr>
        <w:t xml:space="preserve"> database.</w:t>
      </w: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 xml:space="preserve">Task 4 </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r>
        <w:rPr>
          <w:rFonts w:ascii="Trebuchet MS" w:hAnsi="Trebuchet MS"/>
        </w:rPr>
        <w:t xml:space="preserve">Write 3 JavaScript queries to access your data from your </w:t>
      </w:r>
      <w:proofErr w:type="spellStart"/>
      <w:r>
        <w:rPr>
          <w:rFonts w:ascii="Trebuchet MS" w:hAnsi="Trebuchet MS"/>
        </w:rPr>
        <w:t>MongoDB</w:t>
      </w:r>
      <w:proofErr w:type="spellEnd"/>
      <w:r>
        <w:rPr>
          <w:rFonts w:ascii="Trebuchet MS" w:hAnsi="Trebuchet MS"/>
        </w:rPr>
        <w:t xml:space="preserve"> database.</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Task 5</w:t>
      </w:r>
    </w:p>
    <w:p w:rsidR="00E64C72" w:rsidRDefault="00E64C72">
      <w:pPr>
        <w:pStyle w:val="Body"/>
        <w:rPr>
          <w:rFonts w:ascii="Trebuchet MS" w:eastAsia="Trebuchet MS" w:hAnsi="Trebuchet MS" w:cs="Trebuchet MS"/>
        </w:rPr>
      </w:pPr>
    </w:p>
    <w:p w:rsidR="00E64C72" w:rsidRDefault="00B66F7F">
      <w:pPr>
        <w:pStyle w:val="Body"/>
        <w:rPr>
          <w:rFonts w:ascii="Trebuchet MS" w:hAnsi="Trebuchet MS"/>
        </w:rPr>
      </w:pPr>
      <w:r>
        <w:rPr>
          <w:rFonts w:ascii="Trebuchet MS" w:hAnsi="Trebuchet MS"/>
        </w:rPr>
        <w:t>Based on your knowledge of Data Science and your readings, discuss the different data mining methods that can be applied to climate change data and what insights they can give you.</w:t>
      </w:r>
    </w:p>
    <w:p w:rsidR="00BA57A8" w:rsidRDefault="00BA57A8">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Task 6</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proofErr w:type="gramStart"/>
      <w:r>
        <w:rPr>
          <w:rFonts w:ascii="Trebuchet MS" w:hAnsi="Trebuchet MS"/>
        </w:rPr>
        <w:t>Use  https</w:t>
      </w:r>
      <w:proofErr w:type="gramEnd"/>
      <w:r>
        <w:rPr>
          <w:rFonts w:ascii="Trebuchet MS" w:hAnsi="Trebuchet MS"/>
        </w:rPr>
        <w:t>://toolbox.google.com/datasetsearch to find a relevant dataset, open it with Orange and plot the data with a Scatterplot.</w:t>
      </w: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Task 7</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r>
        <w:rPr>
          <w:rFonts w:ascii="Trebuchet MS" w:hAnsi="Trebuchet MS"/>
        </w:rPr>
        <w:t xml:space="preserve">Recall how the </w:t>
      </w:r>
      <w:proofErr w:type="spellStart"/>
      <w:r>
        <w:rPr>
          <w:rFonts w:ascii="Trebuchet MS" w:hAnsi="Trebuchet MS"/>
        </w:rPr>
        <w:t>Kmeans</w:t>
      </w:r>
      <w:proofErr w:type="spellEnd"/>
      <w:r>
        <w:rPr>
          <w:rFonts w:ascii="Trebuchet MS" w:hAnsi="Trebuchet MS"/>
        </w:rPr>
        <w:t xml:space="preserve"> algorithm functions and the purpose of clustering. Apply the </w:t>
      </w:r>
      <w:proofErr w:type="spellStart"/>
      <w:r>
        <w:rPr>
          <w:rFonts w:ascii="Trebuchet MS" w:hAnsi="Trebuchet MS"/>
        </w:rPr>
        <w:t>Kmeans</w:t>
      </w:r>
      <w:proofErr w:type="spellEnd"/>
      <w:r>
        <w:rPr>
          <w:rFonts w:ascii="Trebuchet MS" w:hAnsi="Trebuchet MS"/>
        </w:rPr>
        <w:t xml:space="preserve"> algorithm to cluster data. You might need to process the data or link it with </w:t>
      </w:r>
      <w:r>
        <w:rPr>
          <w:rFonts w:ascii="Trebuchet MS" w:hAnsi="Trebuchet MS"/>
        </w:rPr>
        <w:lastRenderedPageBreak/>
        <w:t>another dataset. For instance you could cluster UK cities based on their gas emissions levels.</w:t>
      </w: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 xml:space="preserve">Task 8 </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r>
        <w:rPr>
          <w:rFonts w:ascii="Trebuchet MS" w:hAnsi="Trebuchet MS"/>
        </w:rPr>
        <w:t xml:space="preserve">Apply a classification tree and a classification tree viewer to the output of </w:t>
      </w:r>
      <w:proofErr w:type="spellStart"/>
      <w:r>
        <w:rPr>
          <w:rFonts w:ascii="Trebuchet MS" w:hAnsi="Trebuchet MS"/>
        </w:rPr>
        <w:t>kmeans</w:t>
      </w:r>
      <w:proofErr w:type="spellEnd"/>
      <w:r>
        <w:rPr>
          <w:rFonts w:ascii="Trebuchet MS" w:hAnsi="Trebuchet MS"/>
        </w:rPr>
        <w:t>. Produce the screenshot of the tree and interpret the results.</w:t>
      </w: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r>
        <w:rPr>
          <w:rFonts w:ascii="Trebuchet MS" w:hAnsi="Trebuchet MS"/>
          <w:b/>
          <w:bCs/>
        </w:rPr>
        <w:t>Task 9</w:t>
      </w:r>
      <w:r>
        <w:rPr>
          <w:rFonts w:ascii="Trebuchet MS" w:hAnsi="Trebuchet MS"/>
        </w:rPr>
        <w:t xml:space="preserve"> </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r>
        <w:rPr>
          <w:rFonts w:ascii="Trebuchet MS" w:hAnsi="Trebuchet MS"/>
        </w:rPr>
        <w:t>Explain   the   APRIORI   algorithm   to   compute   frequent   item sets.   What   is   the complexity of the problem of finding frequent item sets and what is the technique used to improve its efficiency. If applicable find association rules on your data or find another relevant dataset for instance you could find patterns of pollution levels and economic activities in regions.</w:t>
      </w: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b/>
          <w:bCs/>
        </w:rPr>
      </w:pPr>
      <w:r>
        <w:rPr>
          <w:rFonts w:ascii="Trebuchet MS" w:hAnsi="Trebuchet MS"/>
          <w:b/>
          <w:bCs/>
        </w:rPr>
        <w:t>Task 10</w:t>
      </w:r>
    </w:p>
    <w:p w:rsidR="00E64C72" w:rsidRDefault="00E64C72">
      <w:pPr>
        <w:pStyle w:val="Body"/>
        <w:rPr>
          <w:rFonts w:ascii="Trebuchet MS" w:eastAsia="Trebuchet MS" w:hAnsi="Trebuchet MS" w:cs="Trebuchet MS"/>
        </w:rPr>
      </w:pPr>
    </w:p>
    <w:p w:rsidR="00E64C72" w:rsidRDefault="00B66F7F">
      <w:pPr>
        <w:pStyle w:val="Body"/>
        <w:rPr>
          <w:rFonts w:ascii="Trebuchet MS" w:eastAsia="Trebuchet MS" w:hAnsi="Trebuchet MS" w:cs="Trebuchet MS"/>
        </w:rPr>
      </w:pPr>
      <w:r>
        <w:rPr>
          <w:rFonts w:ascii="Trebuchet MS" w:hAnsi="Trebuchet MS"/>
        </w:rPr>
        <w:t xml:space="preserve">Use </w:t>
      </w:r>
      <w:bookmarkStart w:id="0" w:name="_GoBack"/>
      <w:r>
        <w:rPr>
          <w:rFonts w:ascii="Trebuchet MS" w:hAnsi="Trebuchet MS"/>
        </w:rPr>
        <w:t>linear regression and polynomial regression to predict the global average temperature</w:t>
      </w:r>
      <w:bookmarkEnd w:id="0"/>
      <w:r>
        <w:rPr>
          <w:rFonts w:ascii="Trebuchet MS" w:hAnsi="Trebuchet MS"/>
        </w:rPr>
        <w:t xml:space="preserve"> in the coming 30 years compare and discuss the results.</w:t>
      </w:r>
    </w:p>
    <w:p w:rsidR="00E64C72" w:rsidRDefault="00E64C72">
      <w:pPr>
        <w:pStyle w:val="Heading"/>
        <w:sectPr w:rsidR="00E64C72">
          <w:headerReference w:type="default" r:id="rId7"/>
          <w:footerReference w:type="default" r:id="rId8"/>
          <w:pgSz w:w="11900" w:h="16840"/>
          <w:pgMar w:top="1258" w:right="1440" w:bottom="1440" w:left="1440" w:header="720" w:footer="706" w:gutter="0"/>
          <w:cols w:space="720"/>
        </w:sectPr>
      </w:pPr>
    </w:p>
    <w:p w:rsidR="00E64C72" w:rsidRDefault="00B66F7F">
      <w:pPr>
        <w:pStyle w:val="Heading"/>
      </w:pPr>
      <w:proofErr w:type="spellStart"/>
      <w:r>
        <w:rPr>
          <w:rFonts w:ascii="Trebuchet MS" w:hAnsi="Trebuchet MS"/>
          <w:kern w:val="0"/>
          <w:sz w:val="24"/>
          <w:szCs w:val="24"/>
          <w:lang w:val="fr-FR"/>
        </w:rPr>
        <w:lastRenderedPageBreak/>
        <w:t>Assessment</w:t>
      </w:r>
      <w:proofErr w:type="spellEnd"/>
      <w:r>
        <w:rPr>
          <w:rFonts w:ascii="Trebuchet MS" w:hAnsi="Trebuchet MS"/>
          <w:kern w:val="0"/>
          <w:sz w:val="24"/>
          <w:szCs w:val="24"/>
          <w:lang w:val="fr-FR"/>
        </w:rPr>
        <w:t xml:space="preserve"> </w:t>
      </w:r>
      <w:proofErr w:type="spellStart"/>
      <w:r>
        <w:rPr>
          <w:rFonts w:ascii="Trebuchet MS" w:hAnsi="Trebuchet MS"/>
          <w:kern w:val="0"/>
          <w:sz w:val="24"/>
          <w:szCs w:val="24"/>
          <w:lang w:val="fr-FR"/>
        </w:rPr>
        <w:t>criteria</w:t>
      </w:r>
      <w:proofErr w:type="spellEnd"/>
      <w:r>
        <w:rPr>
          <w:rFonts w:ascii="Trebuchet MS" w:hAnsi="Trebuchet MS"/>
          <w:kern w:val="0"/>
          <w:sz w:val="24"/>
          <w:szCs w:val="24"/>
          <w:lang w:val="fr-FR"/>
        </w:rPr>
        <w:t xml:space="preserve"> </w:t>
      </w:r>
    </w:p>
    <w:p w:rsidR="00E64C72" w:rsidRDefault="00E64C72">
      <w:pPr>
        <w:pStyle w:val="Body"/>
      </w:pPr>
    </w:p>
    <w:p w:rsidR="00E64C72" w:rsidRDefault="00E64C72">
      <w:pPr>
        <w:pStyle w:val="Body"/>
      </w:pPr>
    </w:p>
    <w:p w:rsidR="00E64C72" w:rsidRDefault="00B66F7F">
      <w:pPr>
        <w:pStyle w:val="Body"/>
      </w:pPr>
      <w:r>
        <w:rPr>
          <w:noProof/>
        </w:rPr>
        <w:drawing>
          <wp:anchor distT="0" distB="0" distL="0" distR="0" simplePos="0" relativeHeight="251659264" behindDoc="0" locked="0" layoutInCell="1" allowOverlap="1">
            <wp:simplePos x="0" y="0"/>
            <wp:positionH relativeFrom="column">
              <wp:posOffset>0</wp:posOffset>
            </wp:positionH>
            <wp:positionV relativeFrom="line">
              <wp:posOffset>635</wp:posOffset>
            </wp:positionV>
            <wp:extent cx="9251950" cy="4437380"/>
            <wp:effectExtent l="0" t="0" r="0" b="0"/>
            <wp:wrapSquare wrapText="largest" distT="0" distB="0" distL="0" distR="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9251950" cy="4437380"/>
                    </a:xfrm>
                    <a:prstGeom prst="rect">
                      <a:avLst/>
                    </a:prstGeom>
                    <a:ln w="12700" cap="flat">
                      <a:noFill/>
                      <a:miter lim="400000"/>
                    </a:ln>
                    <a:effectLst/>
                  </pic:spPr>
                </pic:pic>
              </a:graphicData>
            </a:graphic>
          </wp:anchor>
        </w:drawing>
      </w:r>
    </w:p>
    <w:p w:rsidR="00E64C72" w:rsidRDefault="00E64C72">
      <w:pPr>
        <w:pStyle w:val="Body"/>
      </w:pPr>
    </w:p>
    <w:p w:rsidR="00E64C72" w:rsidRDefault="00B66F7F">
      <w:pPr>
        <w:pStyle w:val="Heading"/>
      </w:pPr>
      <w:r>
        <w:rPr>
          <w:rFonts w:ascii="Arial Unicode MS" w:hAnsi="Arial Unicode MS"/>
          <w:b w:val="0"/>
          <w:bCs w:val="0"/>
        </w:rPr>
        <w:br w:type="page"/>
      </w:r>
    </w:p>
    <w:p w:rsidR="00E64C72" w:rsidRDefault="00B66F7F">
      <w:pPr>
        <w:pStyle w:val="Heading"/>
      </w:pPr>
      <w:r>
        <w:rPr>
          <w:rFonts w:ascii="Trebuchet MS" w:hAnsi="Trebuchet MS"/>
          <w:sz w:val="22"/>
          <w:szCs w:val="22"/>
        </w:rPr>
        <w:lastRenderedPageBreak/>
        <w:t>Learning Outcomes</w:t>
      </w:r>
    </w:p>
    <w:p w:rsidR="00E64C72" w:rsidRDefault="00E64C72">
      <w:pPr>
        <w:pStyle w:val="BodyText"/>
        <w:rPr>
          <w:rFonts w:ascii="Trebuchet MS" w:eastAsia="Trebuchet MS" w:hAnsi="Trebuchet MS" w:cs="Trebuchet MS"/>
          <w:sz w:val="22"/>
          <w:szCs w:val="22"/>
        </w:rPr>
      </w:pPr>
    </w:p>
    <w:p w:rsidR="00E64C72" w:rsidRDefault="00B66F7F">
      <w:pPr>
        <w:pStyle w:val="BodyText"/>
        <w:rPr>
          <w:rFonts w:ascii="Trebuchet MS" w:eastAsia="Trebuchet MS" w:hAnsi="Trebuchet MS" w:cs="Trebuchet MS"/>
          <w:sz w:val="22"/>
          <w:szCs w:val="22"/>
        </w:rPr>
      </w:pPr>
      <w:r>
        <w:rPr>
          <w:rFonts w:ascii="Trebuchet MS" w:hAnsi="Trebuchet MS"/>
          <w:sz w:val="22"/>
          <w:szCs w:val="22"/>
        </w:rPr>
        <w:t>This assessment will enable students to demonstrate in full or in part the learning outcomes identified in the unit descriptors.</w:t>
      </w:r>
    </w:p>
    <w:p w:rsidR="00E64C72" w:rsidRDefault="00B66F7F">
      <w:pPr>
        <w:pStyle w:val="Heading"/>
        <w:rPr>
          <w:rFonts w:ascii="Trebuchet MS" w:eastAsia="Trebuchet MS" w:hAnsi="Trebuchet MS" w:cs="Trebuchet MS"/>
          <w:sz w:val="22"/>
          <w:szCs w:val="22"/>
        </w:rPr>
      </w:pPr>
      <w:r>
        <w:rPr>
          <w:rFonts w:ascii="Trebuchet MS" w:hAnsi="Trebuchet MS"/>
          <w:sz w:val="22"/>
          <w:szCs w:val="22"/>
        </w:rPr>
        <w:t>Late Submissions</w:t>
      </w:r>
    </w:p>
    <w:p w:rsidR="00E64C72" w:rsidRDefault="00E64C72">
      <w:pPr>
        <w:pStyle w:val="Body"/>
      </w:pPr>
    </w:p>
    <w:p w:rsidR="00E64C72" w:rsidRDefault="00B66F7F">
      <w:pPr>
        <w:pStyle w:val="Body"/>
        <w:rPr>
          <w:rFonts w:ascii="Trebuchet MS" w:eastAsia="Trebuchet MS" w:hAnsi="Trebuchet MS" w:cs="Trebuchet MS"/>
          <w:sz w:val="22"/>
          <w:szCs w:val="22"/>
        </w:rPr>
      </w:pPr>
      <w:r>
        <w:rPr>
          <w:rFonts w:ascii="Trebuchet MS" w:hAnsi="Trebuchet MS"/>
          <w:sz w:val="22"/>
          <w:szCs w:val="22"/>
        </w:rPr>
        <w:t>Students are reminded that:</w:t>
      </w:r>
    </w:p>
    <w:p w:rsidR="00E64C72" w:rsidRDefault="00E64C72">
      <w:pPr>
        <w:pStyle w:val="Body"/>
        <w:rPr>
          <w:rFonts w:ascii="Trebuchet MS" w:eastAsia="Trebuchet MS" w:hAnsi="Trebuchet MS" w:cs="Trebuchet MS"/>
          <w:sz w:val="22"/>
          <w:szCs w:val="22"/>
        </w:rPr>
      </w:pPr>
    </w:p>
    <w:p w:rsidR="00E64C72" w:rsidRDefault="00B66F7F">
      <w:pPr>
        <w:pStyle w:val="ListParagraph1"/>
        <w:numPr>
          <w:ilvl w:val="0"/>
          <w:numId w:val="2"/>
        </w:numPr>
        <w:rPr>
          <w:rFonts w:ascii="Trebuchet MS" w:hAnsi="Trebuchet MS"/>
          <w:sz w:val="22"/>
          <w:szCs w:val="22"/>
        </w:rPr>
      </w:pPr>
      <w:r>
        <w:rPr>
          <w:rFonts w:ascii="Trebuchet MS" w:hAnsi="Trebuchet MS"/>
          <w:sz w:val="22"/>
          <w:szCs w:val="22"/>
        </w:rPr>
        <w:t>If this assessment is submitted late i.e. within 5 working days of the submission deadline, the mark will be capped at 40% if a pass mark is achieved;</w:t>
      </w:r>
    </w:p>
    <w:p w:rsidR="00E64C72" w:rsidRDefault="00B66F7F">
      <w:pPr>
        <w:pStyle w:val="ListParagraph1"/>
        <w:numPr>
          <w:ilvl w:val="0"/>
          <w:numId w:val="2"/>
        </w:numPr>
        <w:rPr>
          <w:rFonts w:ascii="Trebuchet MS" w:hAnsi="Trebuchet MS"/>
          <w:sz w:val="22"/>
          <w:szCs w:val="22"/>
        </w:rPr>
      </w:pPr>
      <w:r>
        <w:rPr>
          <w:rFonts w:ascii="Trebuchet MS" w:hAnsi="Trebuchet MS"/>
          <w:sz w:val="22"/>
          <w:szCs w:val="22"/>
        </w:rPr>
        <w:t xml:space="preserve">If this assessment is submitted </w:t>
      </w:r>
      <w:r>
        <w:rPr>
          <w:rFonts w:ascii="Trebuchet MS" w:hAnsi="Trebuchet MS"/>
          <w:sz w:val="22"/>
          <w:szCs w:val="22"/>
          <w:u w:val="single"/>
        </w:rPr>
        <w:t>later</w:t>
      </w:r>
      <w:r>
        <w:rPr>
          <w:rFonts w:ascii="Trebuchet MS" w:hAnsi="Trebuchet MS"/>
          <w:sz w:val="22"/>
          <w:szCs w:val="22"/>
        </w:rPr>
        <w:t xml:space="preserve"> than 5 working days after the submission deadline, the work will be regarded as a non-submission and will be awarded a zero;</w:t>
      </w:r>
    </w:p>
    <w:p w:rsidR="00E64C72" w:rsidRDefault="00B66F7F">
      <w:pPr>
        <w:pStyle w:val="ListParagraph1"/>
        <w:numPr>
          <w:ilvl w:val="0"/>
          <w:numId w:val="2"/>
        </w:numPr>
        <w:rPr>
          <w:rFonts w:ascii="Trebuchet MS" w:hAnsi="Trebuchet MS"/>
          <w:sz w:val="22"/>
          <w:szCs w:val="22"/>
        </w:rPr>
      </w:pPr>
      <w:r>
        <w:rPr>
          <w:rFonts w:ascii="Trebuchet MS" w:hAnsi="Trebuchet MS"/>
          <w:sz w:val="22"/>
          <w:szCs w:val="22"/>
        </w:rPr>
        <w:t xml:space="preserve">If this assessment is being submitted as a referred piece of work then it </w:t>
      </w:r>
      <w:r>
        <w:rPr>
          <w:rFonts w:ascii="Trebuchet MS" w:hAnsi="Trebuchet MS"/>
          <w:sz w:val="22"/>
          <w:szCs w:val="22"/>
          <w:u w:val="single"/>
        </w:rPr>
        <w:t>must</w:t>
      </w:r>
      <w:r>
        <w:rPr>
          <w:rFonts w:ascii="Trebuchet MS" w:hAnsi="Trebuchet MS"/>
          <w:sz w:val="22"/>
          <w:szCs w:val="22"/>
        </w:rPr>
        <w:t xml:space="preserve"> be submitted by the deadline date; </w:t>
      </w:r>
      <w:r>
        <w:rPr>
          <w:rFonts w:ascii="Trebuchet MS" w:hAnsi="Trebuchet MS"/>
          <w:sz w:val="22"/>
          <w:szCs w:val="22"/>
          <w:u w:val="single"/>
        </w:rPr>
        <w:t>any</w:t>
      </w:r>
      <w:r>
        <w:rPr>
          <w:rFonts w:ascii="Trebuchet MS" w:hAnsi="Trebuchet MS"/>
          <w:sz w:val="22"/>
          <w:szCs w:val="22"/>
        </w:rPr>
        <w:t xml:space="preserve"> Refer assessment submitted late will be regarded as a non-submission and will be awarded a zero.</w:t>
      </w:r>
    </w:p>
    <w:p w:rsidR="00E64C72" w:rsidRDefault="00E64C72">
      <w:pPr>
        <w:pStyle w:val="ListParagraph1"/>
        <w:ind w:left="567"/>
        <w:rPr>
          <w:rFonts w:ascii="Trebuchet MS" w:eastAsia="Trebuchet MS" w:hAnsi="Trebuchet MS" w:cs="Trebuchet MS"/>
          <w:sz w:val="22"/>
          <w:szCs w:val="22"/>
        </w:rPr>
      </w:pPr>
    </w:p>
    <w:p w:rsidR="00E64C72" w:rsidRDefault="004D35DE">
      <w:pPr>
        <w:pStyle w:val="Body"/>
      </w:pPr>
      <w:hyperlink r:id="rId10" w:history="1">
        <w:r w:rsidR="00B66F7F">
          <w:rPr>
            <w:rStyle w:val="Hyperlink0"/>
          </w:rPr>
          <w:t>http://portal.solent.ac.uk/documents/academic-services/academic-handbook/section-2/2o-assessment-principles-and-regulations.pdf?t=1534423842941</w:t>
        </w:r>
      </w:hyperlink>
    </w:p>
    <w:p w:rsidR="00E64C72" w:rsidRDefault="00B66F7F">
      <w:pPr>
        <w:pStyle w:val="Heading"/>
        <w:rPr>
          <w:rStyle w:val="None"/>
          <w:rFonts w:ascii="Trebuchet MS" w:eastAsia="Trebuchet MS" w:hAnsi="Trebuchet MS" w:cs="Trebuchet MS"/>
          <w:sz w:val="22"/>
          <w:szCs w:val="22"/>
        </w:rPr>
      </w:pPr>
      <w:r>
        <w:rPr>
          <w:rStyle w:val="None"/>
          <w:rFonts w:ascii="Trebuchet MS" w:hAnsi="Trebuchet MS"/>
          <w:sz w:val="22"/>
          <w:szCs w:val="22"/>
        </w:rPr>
        <w:t>Extenuating Circumstances</w:t>
      </w:r>
    </w:p>
    <w:p w:rsidR="00E64C72" w:rsidRDefault="00B66F7F">
      <w:pPr>
        <w:pStyle w:val="Body"/>
        <w:rPr>
          <w:rStyle w:val="None"/>
          <w:rFonts w:ascii="Trebuchet MS" w:eastAsia="Trebuchet MS" w:hAnsi="Trebuchet MS" w:cs="Trebuchet MS"/>
          <w:sz w:val="22"/>
          <w:szCs w:val="22"/>
        </w:rPr>
      </w:pPr>
      <w:r>
        <w:rPr>
          <w:rStyle w:val="None"/>
          <w:rFonts w:ascii="Trebuchet MS" w:hAnsi="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rsidR="00E64C72" w:rsidRDefault="00E64C72">
      <w:pPr>
        <w:pStyle w:val="Body"/>
        <w:rPr>
          <w:rStyle w:val="None"/>
          <w:sz w:val="22"/>
          <w:szCs w:val="22"/>
        </w:rPr>
      </w:pPr>
    </w:p>
    <w:p w:rsidR="00E64C72" w:rsidRDefault="00B66F7F">
      <w:pPr>
        <w:pStyle w:val="Body"/>
        <w:rPr>
          <w:rStyle w:val="None"/>
          <w:rFonts w:ascii="Trebuchet MS" w:eastAsia="Trebuchet MS" w:hAnsi="Trebuchet MS" w:cs="Trebuchet MS"/>
          <w:sz w:val="22"/>
          <w:szCs w:val="22"/>
        </w:rPr>
      </w:pPr>
      <w:r>
        <w:rPr>
          <w:rStyle w:val="None"/>
          <w:rFonts w:ascii="Trebuchet MS" w:hAnsi="Trebuchet MS"/>
          <w:sz w:val="22"/>
          <w:szCs w:val="22"/>
        </w:rPr>
        <w:t>A summary of guidance notes for students is given below:</w:t>
      </w:r>
    </w:p>
    <w:p w:rsidR="00E64C72" w:rsidRDefault="00E64C72">
      <w:pPr>
        <w:pStyle w:val="Body"/>
        <w:rPr>
          <w:rStyle w:val="None"/>
          <w:rFonts w:ascii="Trebuchet MS" w:eastAsia="Trebuchet MS" w:hAnsi="Trebuchet MS" w:cs="Trebuchet MS"/>
          <w:sz w:val="22"/>
          <w:szCs w:val="22"/>
        </w:rPr>
      </w:pPr>
    </w:p>
    <w:p w:rsidR="00E64C72" w:rsidRDefault="004D35DE">
      <w:pPr>
        <w:pStyle w:val="Body"/>
      </w:pPr>
      <w:hyperlink r:id="rId11" w:history="1">
        <w:r w:rsidR="00B66F7F">
          <w:rPr>
            <w:rStyle w:val="Hyperlink0"/>
          </w:rPr>
          <w:t>http://portal.solent.ac.uk/documents/academic-services/academic-handbook/section-2/2p-extenuating-circumstances.pdf?t=1534423896787</w:t>
        </w:r>
      </w:hyperlink>
    </w:p>
    <w:p w:rsidR="00E64C72" w:rsidRDefault="00E64C72">
      <w:pPr>
        <w:pStyle w:val="Body"/>
        <w:rPr>
          <w:rStyle w:val="None"/>
          <w:rFonts w:ascii="Trebuchet MS" w:eastAsia="Trebuchet MS" w:hAnsi="Trebuchet MS" w:cs="Trebuchet MS"/>
          <w:sz w:val="22"/>
          <w:szCs w:val="22"/>
        </w:rPr>
      </w:pPr>
    </w:p>
    <w:p w:rsidR="00E64C72" w:rsidRDefault="00B66F7F">
      <w:pPr>
        <w:pStyle w:val="Heading"/>
        <w:spacing w:before="0" w:after="0"/>
        <w:rPr>
          <w:rStyle w:val="None"/>
          <w:rFonts w:ascii="Trebuchet MS" w:eastAsia="Trebuchet MS" w:hAnsi="Trebuchet MS" w:cs="Trebuchet MS"/>
          <w:sz w:val="22"/>
          <w:szCs w:val="22"/>
        </w:rPr>
      </w:pPr>
      <w:r>
        <w:rPr>
          <w:rStyle w:val="None"/>
          <w:rFonts w:ascii="Trebuchet MS" w:hAnsi="Trebuchet MS"/>
          <w:sz w:val="22"/>
          <w:szCs w:val="22"/>
          <w:lang w:val="it-IT"/>
        </w:rPr>
        <w:t>Academic Misconduct</w:t>
      </w:r>
    </w:p>
    <w:p w:rsidR="00E64C72" w:rsidRDefault="00B66F7F">
      <w:pPr>
        <w:pStyle w:val="Body"/>
        <w:rPr>
          <w:rStyle w:val="None"/>
          <w:rFonts w:ascii="Trebuchet MS" w:eastAsia="Trebuchet MS" w:hAnsi="Trebuchet MS" w:cs="Trebuchet MS"/>
          <w:sz w:val="22"/>
          <w:szCs w:val="22"/>
        </w:rPr>
      </w:pPr>
      <w:r>
        <w:rPr>
          <w:rStyle w:val="None"/>
          <w:rFonts w:ascii="Trebuchet MS" w:hAnsi="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E64C72" w:rsidRDefault="00E64C72">
      <w:pPr>
        <w:pStyle w:val="Body"/>
        <w:rPr>
          <w:rStyle w:val="None"/>
          <w:rFonts w:ascii="Trebuchet MS" w:eastAsia="Trebuchet MS" w:hAnsi="Trebuchet MS" w:cs="Trebuchet MS"/>
          <w:sz w:val="22"/>
          <w:szCs w:val="22"/>
        </w:rPr>
      </w:pPr>
    </w:p>
    <w:p w:rsidR="00E64C72" w:rsidRDefault="00B66F7F">
      <w:pPr>
        <w:pStyle w:val="Body"/>
        <w:rPr>
          <w:rStyle w:val="None"/>
          <w:rFonts w:ascii="Trebuchet MS" w:eastAsia="Trebuchet MS" w:hAnsi="Trebuchet MS" w:cs="Trebuchet MS"/>
          <w:sz w:val="22"/>
          <w:szCs w:val="22"/>
        </w:rPr>
      </w:pPr>
      <w:r>
        <w:rPr>
          <w:rStyle w:val="None"/>
          <w:rFonts w:ascii="Trebuchet MS" w:hAnsi="Trebuchet MS"/>
          <w:sz w:val="22"/>
          <w:szCs w:val="22"/>
        </w:rPr>
        <w:t>Procedures relating to student academic misconduct are given below:</w:t>
      </w:r>
    </w:p>
    <w:p w:rsidR="00E64C72" w:rsidRDefault="00E64C72">
      <w:pPr>
        <w:pStyle w:val="Body"/>
        <w:rPr>
          <w:rStyle w:val="None"/>
          <w:rFonts w:ascii="Trebuchet MS" w:eastAsia="Trebuchet MS" w:hAnsi="Trebuchet MS" w:cs="Trebuchet MS"/>
          <w:sz w:val="22"/>
          <w:szCs w:val="22"/>
        </w:rPr>
      </w:pPr>
    </w:p>
    <w:p w:rsidR="00E64C72" w:rsidRDefault="004D35DE">
      <w:pPr>
        <w:pStyle w:val="Body"/>
      </w:pPr>
      <w:hyperlink r:id="rId12" w:history="1">
        <w:r w:rsidR="00B66F7F">
          <w:rPr>
            <w:rStyle w:val="Hyperlink0"/>
          </w:rPr>
          <w:t>http://portal.solent.ac.uk/support/official-documents/information-for-students/complaints-conduct/student-academic-misconduct.aspx</w:t>
        </w:r>
      </w:hyperlink>
      <w:r w:rsidR="00B66F7F">
        <w:rPr>
          <w:rStyle w:val="None"/>
          <w:rFonts w:ascii="Trebuchet MS" w:hAnsi="Trebuchet MS"/>
          <w:color w:val="1F497D"/>
          <w:sz w:val="22"/>
          <w:szCs w:val="22"/>
          <w:u w:color="1F497D"/>
        </w:rPr>
        <w:t xml:space="preserve"> </w:t>
      </w:r>
    </w:p>
    <w:p w:rsidR="00E64C72" w:rsidRDefault="00E64C72">
      <w:pPr>
        <w:pStyle w:val="Body"/>
        <w:rPr>
          <w:rStyle w:val="None"/>
          <w:rFonts w:ascii="Trebuchet MS" w:eastAsia="Trebuchet MS" w:hAnsi="Trebuchet MS" w:cs="Trebuchet MS"/>
          <w:sz w:val="22"/>
          <w:szCs w:val="22"/>
        </w:rPr>
      </w:pPr>
    </w:p>
    <w:p w:rsidR="00E64C72" w:rsidRDefault="00E64C72">
      <w:pPr>
        <w:pStyle w:val="Body"/>
        <w:rPr>
          <w:rStyle w:val="None"/>
          <w:rFonts w:ascii="Trebuchet MS" w:eastAsia="Trebuchet MS" w:hAnsi="Trebuchet MS" w:cs="Trebuchet MS"/>
          <w:sz w:val="22"/>
          <w:szCs w:val="22"/>
        </w:rPr>
      </w:pPr>
    </w:p>
    <w:p w:rsidR="00E64C72" w:rsidRDefault="00E64C72">
      <w:pPr>
        <w:pStyle w:val="Body"/>
        <w:rPr>
          <w:rStyle w:val="None"/>
          <w:rFonts w:ascii="Trebuchet MS" w:eastAsia="Trebuchet MS" w:hAnsi="Trebuchet MS" w:cs="Trebuchet MS"/>
          <w:sz w:val="22"/>
          <w:szCs w:val="22"/>
        </w:rPr>
      </w:pPr>
    </w:p>
    <w:p w:rsidR="00E64C72" w:rsidRDefault="00B66F7F">
      <w:pPr>
        <w:pStyle w:val="Body"/>
        <w:rPr>
          <w:rStyle w:val="None"/>
          <w:rFonts w:ascii="Trebuchet MS" w:eastAsia="Trebuchet MS" w:hAnsi="Trebuchet MS" w:cs="Trebuchet MS"/>
          <w:b/>
          <w:bCs/>
          <w:sz w:val="22"/>
          <w:szCs w:val="22"/>
        </w:rPr>
      </w:pPr>
      <w:r>
        <w:rPr>
          <w:rStyle w:val="None"/>
          <w:rFonts w:ascii="Trebuchet MS" w:hAnsi="Trebuchet MS"/>
          <w:b/>
          <w:bCs/>
          <w:sz w:val="22"/>
          <w:szCs w:val="22"/>
        </w:rPr>
        <w:t>Ethics Policy</w:t>
      </w:r>
    </w:p>
    <w:p w:rsidR="00E64C72" w:rsidRDefault="00B66F7F">
      <w:pPr>
        <w:pStyle w:val="Body"/>
        <w:rPr>
          <w:rStyle w:val="None"/>
          <w:rFonts w:ascii="Trebuchet MS" w:eastAsia="Trebuchet MS" w:hAnsi="Trebuchet MS" w:cs="Trebuchet MS"/>
          <w:sz w:val="22"/>
          <w:szCs w:val="22"/>
        </w:rPr>
      </w:pPr>
      <w:r>
        <w:rPr>
          <w:rStyle w:val="None"/>
          <w:rFonts w:ascii="Trebuchet MS" w:hAnsi="Trebuchet MS"/>
          <w:sz w:val="22"/>
          <w:szCs w:val="22"/>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E64C72" w:rsidRDefault="00E64C72">
      <w:pPr>
        <w:pStyle w:val="Body"/>
        <w:rPr>
          <w:rStyle w:val="None"/>
          <w:rFonts w:ascii="Trebuchet MS" w:eastAsia="Trebuchet MS" w:hAnsi="Trebuchet MS" w:cs="Trebuchet MS"/>
          <w:sz w:val="22"/>
          <w:szCs w:val="22"/>
        </w:rPr>
      </w:pPr>
    </w:p>
    <w:p w:rsidR="00E64C72" w:rsidRDefault="00B66F7F">
      <w:pPr>
        <w:pStyle w:val="Body"/>
        <w:rPr>
          <w:rStyle w:val="None"/>
          <w:rFonts w:ascii="Trebuchet MS" w:eastAsia="Trebuchet MS" w:hAnsi="Trebuchet MS" w:cs="Trebuchet MS"/>
          <w:sz w:val="22"/>
          <w:szCs w:val="22"/>
        </w:rPr>
      </w:pPr>
      <w:r>
        <w:rPr>
          <w:rStyle w:val="None"/>
          <w:rFonts w:ascii="Trebuchet MS" w:hAnsi="Trebuchet MS"/>
          <w:sz w:val="22"/>
          <w:szCs w:val="22"/>
        </w:rPr>
        <w:t>The Ethics Policy is contained within Section 2S of the Academic Handbook:</w:t>
      </w:r>
    </w:p>
    <w:p w:rsidR="00E64C72" w:rsidRDefault="004D35DE">
      <w:pPr>
        <w:pStyle w:val="Body"/>
      </w:pPr>
      <w:hyperlink r:id="rId13" w:history="1">
        <w:r w:rsidR="00B66F7F">
          <w:rPr>
            <w:rStyle w:val="Hyperlink0"/>
          </w:rPr>
          <w:t>http://portal.solent.ac.uk/documents/academic-services/academic-handbook/section-2/2s-university-ethics-policy.pdf</w:t>
        </w:r>
      </w:hyperlink>
    </w:p>
    <w:p w:rsidR="00E64C72" w:rsidRDefault="00E64C72">
      <w:pPr>
        <w:pStyle w:val="Body"/>
        <w:rPr>
          <w:rStyle w:val="None"/>
          <w:rFonts w:ascii="Trebuchet MS" w:eastAsia="Trebuchet MS" w:hAnsi="Trebuchet MS" w:cs="Trebuchet MS"/>
          <w:sz w:val="22"/>
          <w:szCs w:val="22"/>
        </w:rPr>
      </w:pPr>
    </w:p>
    <w:p w:rsidR="00E64C72" w:rsidRDefault="00E64C72">
      <w:pPr>
        <w:pStyle w:val="Body"/>
        <w:rPr>
          <w:rStyle w:val="None"/>
          <w:rFonts w:ascii="Trebuchet MS" w:eastAsia="Trebuchet MS" w:hAnsi="Trebuchet MS" w:cs="Trebuchet MS"/>
          <w:sz w:val="22"/>
          <w:szCs w:val="22"/>
        </w:rPr>
      </w:pPr>
    </w:p>
    <w:p w:rsidR="00E64C72" w:rsidRDefault="00B66F7F">
      <w:pPr>
        <w:pStyle w:val="Body"/>
        <w:rPr>
          <w:rStyle w:val="None"/>
          <w:rFonts w:ascii="Trebuchet MS" w:eastAsia="Trebuchet MS" w:hAnsi="Trebuchet MS" w:cs="Trebuchet MS"/>
          <w:b/>
          <w:bCs/>
          <w:sz w:val="22"/>
          <w:szCs w:val="22"/>
        </w:rPr>
      </w:pPr>
      <w:r>
        <w:rPr>
          <w:rStyle w:val="None"/>
          <w:rFonts w:ascii="Trebuchet MS" w:hAnsi="Trebuchet MS"/>
          <w:b/>
          <w:bCs/>
          <w:sz w:val="22"/>
          <w:szCs w:val="22"/>
        </w:rPr>
        <w:t>Grade marking</w:t>
      </w:r>
    </w:p>
    <w:p w:rsidR="00E64C72" w:rsidRDefault="00B66F7F">
      <w:pPr>
        <w:pStyle w:val="Body"/>
        <w:rPr>
          <w:rStyle w:val="None"/>
          <w:rFonts w:ascii="Trebuchet MS" w:eastAsia="Trebuchet MS" w:hAnsi="Trebuchet MS" w:cs="Trebuchet MS"/>
          <w:sz w:val="22"/>
          <w:szCs w:val="22"/>
        </w:rPr>
      </w:pPr>
      <w:r>
        <w:rPr>
          <w:rStyle w:val="None"/>
          <w:rFonts w:ascii="Trebuchet MS" w:hAnsi="Trebuchet MS"/>
          <w:sz w:val="22"/>
          <w:szCs w:val="22"/>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E64C72" w:rsidRDefault="00E64C72">
      <w:pPr>
        <w:pStyle w:val="Body"/>
        <w:rPr>
          <w:rStyle w:val="None"/>
          <w:rFonts w:ascii="Trebuchet MS" w:eastAsia="Trebuchet MS" w:hAnsi="Trebuchet MS" w:cs="Trebuchet MS"/>
          <w:sz w:val="22"/>
          <w:szCs w:val="22"/>
        </w:rPr>
      </w:pPr>
    </w:p>
    <w:p w:rsidR="00E64C72" w:rsidRDefault="004D35DE">
      <w:pPr>
        <w:pStyle w:val="Body"/>
      </w:pPr>
      <w:hyperlink r:id="rId14" w:history="1">
        <w:r w:rsidR="00B66F7F">
          <w:rPr>
            <w:rStyle w:val="Hyperlink0"/>
          </w:rPr>
          <w:t>http://portal.solent.ac.uk/documents/academic-services/academic-handbook/section-2/2o-annex-2-assessment-regulations-grade-marking-scale.pdf?t=1534424273208</w:t>
        </w:r>
      </w:hyperlink>
    </w:p>
    <w:p w:rsidR="00E64C72" w:rsidRDefault="00E64C72">
      <w:pPr>
        <w:pStyle w:val="Body"/>
        <w:rPr>
          <w:rStyle w:val="None"/>
          <w:rFonts w:ascii="Trebuchet MS" w:eastAsia="Trebuchet MS" w:hAnsi="Trebuchet MS" w:cs="Trebuchet MS"/>
          <w:sz w:val="22"/>
          <w:szCs w:val="22"/>
        </w:rPr>
      </w:pPr>
    </w:p>
    <w:p w:rsidR="00E64C72" w:rsidRDefault="00E64C72">
      <w:pPr>
        <w:pStyle w:val="Body"/>
        <w:rPr>
          <w:rStyle w:val="None"/>
          <w:rFonts w:ascii="Trebuchet MS" w:eastAsia="Trebuchet MS" w:hAnsi="Trebuchet MS" w:cs="Trebuchet MS"/>
          <w:sz w:val="22"/>
          <w:szCs w:val="22"/>
        </w:rPr>
      </w:pPr>
    </w:p>
    <w:p w:rsidR="00E64C72" w:rsidRDefault="00B66F7F">
      <w:pPr>
        <w:pStyle w:val="Body"/>
        <w:rPr>
          <w:rStyle w:val="None"/>
          <w:rFonts w:ascii="Trebuchet MS" w:eastAsia="Trebuchet MS" w:hAnsi="Trebuchet MS" w:cs="Trebuchet MS"/>
          <w:b/>
          <w:bCs/>
          <w:sz w:val="22"/>
          <w:szCs w:val="22"/>
        </w:rPr>
      </w:pPr>
      <w:r>
        <w:rPr>
          <w:rStyle w:val="None"/>
          <w:rFonts w:ascii="Trebuchet MS" w:hAnsi="Trebuchet MS"/>
          <w:b/>
          <w:bCs/>
          <w:sz w:val="22"/>
          <w:szCs w:val="22"/>
        </w:rPr>
        <w:t xml:space="preserve">Guidance for online submission through </w:t>
      </w:r>
      <w:proofErr w:type="spellStart"/>
      <w:r>
        <w:rPr>
          <w:rStyle w:val="None"/>
          <w:rFonts w:ascii="Trebuchet MS" w:hAnsi="Trebuchet MS"/>
          <w:b/>
          <w:bCs/>
          <w:sz w:val="22"/>
          <w:szCs w:val="22"/>
        </w:rPr>
        <w:t>Solent</w:t>
      </w:r>
      <w:proofErr w:type="spellEnd"/>
      <w:r>
        <w:rPr>
          <w:rStyle w:val="None"/>
          <w:rFonts w:ascii="Trebuchet MS" w:hAnsi="Trebuchet MS"/>
          <w:b/>
          <w:bCs/>
          <w:sz w:val="22"/>
          <w:szCs w:val="22"/>
        </w:rPr>
        <w:t xml:space="preserve"> Online Learning (SOL)</w:t>
      </w:r>
    </w:p>
    <w:p w:rsidR="00E64C72" w:rsidRDefault="00E64C72">
      <w:pPr>
        <w:pStyle w:val="Body"/>
        <w:rPr>
          <w:rStyle w:val="None"/>
          <w:rFonts w:ascii="Trebuchet MS" w:eastAsia="Trebuchet MS" w:hAnsi="Trebuchet MS" w:cs="Trebuchet MS"/>
          <w:b/>
          <w:bCs/>
          <w:sz w:val="22"/>
          <w:szCs w:val="22"/>
        </w:rPr>
      </w:pPr>
    </w:p>
    <w:p w:rsidR="00E64C72" w:rsidRDefault="004D35DE">
      <w:pPr>
        <w:pStyle w:val="Body"/>
      </w:pPr>
      <w:hyperlink r:id="rId15" w:history="1">
        <w:r w:rsidR="00B66F7F">
          <w:rPr>
            <w:rStyle w:val="Hyperlink0"/>
          </w:rPr>
          <w:t>http://learn.solent.ac.uk/onlinesubmission</w:t>
        </w:r>
      </w:hyperlink>
      <w:r w:rsidR="00B66F7F">
        <w:rPr>
          <w:rStyle w:val="None"/>
          <w:rFonts w:ascii="Trebuchet MS" w:hAnsi="Trebuchet MS"/>
          <w:sz w:val="22"/>
          <w:szCs w:val="22"/>
        </w:rPr>
        <w:t xml:space="preserve"> </w:t>
      </w:r>
    </w:p>
    <w:p w:rsidR="00E64C72" w:rsidRDefault="00E64C72">
      <w:pPr>
        <w:pStyle w:val="Body"/>
        <w:rPr>
          <w:rStyle w:val="None"/>
          <w:rFonts w:ascii="Trebuchet MS" w:eastAsia="Trebuchet MS" w:hAnsi="Trebuchet MS" w:cs="Trebuchet MS"/>
          <w:sz w:val="22"/>
          <w:szCs w:val="22"/>
        </w:rPr>
      </w:pPr>
    </w:p>
    <w:p w:rsidR="00E64C72" w:rsidRDefault="00E64C72">
      <w:pPr>
        <w:pStyle w:val="Body"/>
      </w:pPr>
    </w:p>
    <w:sectPr w:rsidR="00E64C72">
      <w:headerReference w:type="default" r:id="rId16"/>
      <w:pgSz w:w="11900" w:h="16840"/>
      <w:pgMar w:top="1134" w:right="1134" w:bottom="1134" w:left="1134"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DE" w:rsidRDefault="004D35DE">
      <w:r>
        <w:separator/>
      </w:r>
    </w:p>
  </w:endnote>
  <w:endnote w:type="continuationSeparator" w:id="0">
    <w:p w:rsidR="004D35DE" w:rsidRDefault="004D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72" w:rsidRDefault="00B66F7F">
    <w:pPr>
      <w:pStyle w:val="Footer"/>
      <w:jc w:val="center"/>
    </w:pPr>
    <w:r>
      <w:rPr>
        <w:rFonts w:ascii="Trebuchet MS" w:hAnsi="Trebuchet MS"/>
        <w:sz w:val="16"/>
        <w:szCs w:val="16"/>
      </w:rPr>
      <w:fldChar w:fldCharType="begin"/>
    </w:r>
    <w:r>
      <w:rPr>
        <w:rFonts w:ascii="Trebuchet MS" w:hAnsi="Trebuchet MS"/>
        <w:sz w:val="16"/>
        <w:szCs w:val="16"/>
      </w:rPr>
      <w:instrText xml:space="preserve"> PAGE </w:instrText>
    </w:r>
    <w:r>
      <w:rPr>
        <w:rFonts w:ascii="Trebuchet MS" w:hAnsi="Trebuchet MS"/>
        <w:sz w:val="16"/>
        <w:szCs w:val="16"/>
      </w:rPr>
      <w:fldChar w:fldCharType="separate"/>
    </w:r>
    <w:r w:rsidR="00CC1B37">
      <w:rPr>
        <w:rFonts w:ascii="Trebuchet MS" w:hAnsi="Trebuchet MS"/>
        <w:noProof/>
        <w:sz w:val="16"/>
        <w:szCs w:val="16"/>
      </w:rPr>
      <w:t>3</w:t>
    </w:r>
    <w:r>
      <w:rPr>
        <w:rFonts w:ascii="Trebuchet MS" w:hAnsi="Trebuchet MS"/>
        <w:sz w:val="16"/>
        <w:szCs w:val="16"/>
      </w:rPr>
      <w:fldChar w:fldCharType="end"/>
    </w:r>
  </w:p>
  <w:p w:rsidR="00E64C72" w:rsidRDefault="00B66F7F">
    <w:pPr>
      <w:pStyle w:val="Footer"/>
      <w:jc w:val="right"/>
      <w:rPr>
        <w:rFonts w:ascii="Trebuchet MS" w:eastAsia="Trebuchet MS" w:hAnsi="Trebuchet MS" w:cs="Trebuchet MS"/>
        <w:sz w:val="16"/>
        <w:szCs w:val="16"/>
      </w:rPr>
    </w:pPr>
    <w:r>
      <w:rPr>
        <w:rFonts w:ascii="Trebuchet MS" w:hAnsi="Trebuchet MS"/>
        <w:sz w:val="16"/>
        <w:szCs w:val="16"/>
      </w:rPr>
      <w:t>Academic Services</w:t>
    </w:r>
  </w:p>
  <w:p w:rsidR="00E64C72" w:rsidRDefault="00B66F7F">
    <w:pPr>
      <w:pStyle w:val="Footer"/>
      <w:jc w:val="right"/>
    </w:pPr>
    <w:r>
      <w:rPr>
        <w:rFonts w:ascii="Trebuchet MS" w:hAnsi="Trebuchet MS"/>
        <w:sz w:val="16"/>
        <w:szCs w:val="16"/>
      </w:rPr>
      <w:t>August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DE" w:rsidRDefault="004D35DE">
      <w:r>
        <w:separator/>
      </w:r>
    </w:p>
  </w:footnote>
  <w:footnote w:type="continuationSeparator" w:id="0">
    <w:p w:rsidR="004D35DE" w:rsidRDefault="004D3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72" w:rsidRDefault="00E64C72">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72" w:rsidRDefault="00E64C7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2552E"/>
    <w:multiLevelType w:val="hybridMultilevel"/>
    <w:tmpl w:val="AE44D92A"/>
    <w:numStyleLink w:val="ImportedStyle1"/>
  </w:abstractNum>
  <w:abstractNum w:abstractNumId="1">
    <w:nsid w:val="5917141A"/>
    <w:multiLevelType w:val="hybridMultilevel"/>
    <w:tmpl w:val="AE44D92A"/>
    <w:styleLink w:val="ImportedStyle1"/>
    <w:lvl w:ilvl="0" w:tplc="DF02EF3A">
      <w:start w:val="1"/>
      <w:numFmt w:val="lowerRoman"/>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48B6CADE">
      <w:start w:val="1"/>
      <w:numFmt w:val="lowerLetter"/>
      <w:lvlText w:val="%2."/>
      <w:lvlJc w:val="left"/>
      <w:pPr>
        <w:ind w:left="927" w:hanging="207"/>
      </w:pPr>
      <w:rPr>
        <w:rFonts w:hAnsi="Arial Unicode MS"/>
        <w:caps w:val="0"/>
        <w:smallCaps w:val="0"/>
        <w:strike w:val="0"/>
        <w:dstrike w:val="0"/>
        <w:outline w:val="0"/>
        <w:emboss w:val="0"/>
        <w:imprint w:val="0"/>
        <w:spacing w:val="0"/>
        <w:w w:val="100"/>
        <w:kern w:val="0"/>
        <w:position w:val="0"/>
        <w:highlight w:val="none"/>
        <w:vertAlign w:val="baseline"/>
      </w:rPr>
    </w:lvl>
    <w:lvl w:ilvl="2" w:tplc="2654E42A">
      <w:start w:val="1"/>
      <w:numFmt w:val="lowerRoman"/>
      <w:suff w:val="nothing"/>
      <w:lvlText w:val="%3."/>
      <w:lvlJc w:val="left"/>
      <w:pPr>
        <w:ind w:left="1647"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D4A8D89C">
      <w:start w:val="1"/>
      <w:numFmt w:val="decimal"/>
      <w:lvlText w:val="%4."/>
      <w:lvlJc w:val="left"/>
      <w:pPr>
        <w:ind w:left="2367" w:hanging="207"/>
      </w:pPr>
      <w:rPr>
        <w:rFonts w:hAnsi="Arial Unicode MS"/>
        <w:caps w:val="0"/>
        <w:smallCaps w:val="0"/>
        <w:strike w:val="0"/>
        <w:dstrike w:val="0"/>
        <w:outline w:val="0"/>
        <w:emboss w:val="0"/>
        <w:imprint w:val="0"/>
        <w:spacing w:val="0"/>
        <w:w w:val="100"/>
        <w:kern w:val="0"/>
        <w:position w:val="0"/>
        <w:highlight w:val="none"/>
        <w:vertAlign w:val="baseline"/>
      </w:rPr>
    </w:lvl>
    <w:lvl w:ilvl="4" w:tplc="870419EA">
      <w:start w:val="1"/>
      <w:numFmt w:val="lowerLetter"/>
      <w:lvlText w:val="%5."/>
      <w:lvlJc w:val="left"/>
      <w:pPr>
        <w:ind w:left="3087" w:hanging="207"/>
      </w:pPr>
      <w:rPr>
        <w:rFonts w:hAnsi="Arial Unicode MS"/>
        <w:caps w:val="0"/>
        <w:smallCaps w:val="0"/>
        <w:strike w:val="0"/>
        <w:dstrike w:val="0"/>
        <w:outline w:val="0"/>
        <w:emboss w:val="0"/>
        <w:imprint w:val="0"/>
        <w:spacing w:val="0"/>
        <w:w w:val="100"/>
        <w:kern w:val="0"/>
        <w:position w:val="0"/>
        <w:highlight w:val="none"/>
        <w:vertAlign w:val="baseline"/>
      </w:rPr>
    </w:lvl>
    <w:lvl w:ilvl="5" w:tplc="AA4A8484">
      <w:start w:val="1"/>
      <w:numFmt w:val="lowerRoman"/>
      <w:suff w:val="nothing"/>
      <w:lvlText w:val="%6."/>
      <w:lvlJc w:val="left"/>
      <w:pPr>
        <w:ind w:left="3807"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434663B0">
      <w:start w:val="1"/>
      <w:numFmt w:val="decimal"/>
      <w:lvlText w:val="%7."/>
      <w:lvlJc w:val="left"/>
      <w:pPr>
        <w:ind w:left="4527" w:hanging="207"/>
      </w:pPr>
      <w:rPr>
        <w:rFonts w:hAnsi="Arial Unicode MS"/>
        <w:caps w:val="0"/>
        <w:smallCaps w:val="0"/>
        <w:strike w:val="0"/>
        <w:dstrike w:val="0"/>
        <w:outline w:val="0"/>
        <w:emboss w:val="0"/>
        <w:imprint w:val="0"/>
        <w:spacing w:val="0"/>
        <w:w w:val="100"/>
        <w:kern w:val="0"/>
        <w:position w:val="0"/>
        <w:highlight w:val="none"/>
        <w:vertAlign w:val="baseline"/>
      </w:rPr>
    </w:lvl>
    <w:lvl w:ilvl="7" w:tplc="DC6CD900">
      <w:start w:val="1"/>
      <w:numFmt w:val="lowerLetter"/>
      <w:lvlText w:val="%8."/>
      <w:lvlJc w:val="left"/>
      <w:pPr>
        <w:ind w:left="5247" w:hanging="207"/>
      </w:pPr>
      <w:rPr>
        <w:rFonts w:hAnsi="Arial Unicode MS"/>
        <w:caps w:val="0"/>
        <w:smallCaps w:val="0"/>
        <w:strike w:val="0"/>
        <w:dstrike w:val="0"/>
        <w:outline w:val="0"/>
        <w:emboss w:val="0"/>
        <w:imprint w:val="0"/>
        <w:spacing w:val="0"/>
        <w:w w:val="100"/>
        <w:kern w:val="0"/>
        <w:position w:val="0"/>
        <w:highlight w:val="none"/>
        <w:vertAlign w:val="baseline"/>
      </w:rPr>
    </w:lvl>
    <w:lvl w:ilvl="8" w:tplc="727A3F08">
      <w:start w:val="1"/>
      <w:numFmt w:val="lowerRoman"/>
      <w:suff w:val="nothing"/>
      <w:lvlText w:val="%9."/>
      <w:lvlJc w:val="left"/>
      <w:pPr>
        <w:ind w:left="5967"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C362F9B"/>
    <w:multiLevelType w:val="multilevel"/>
    <w:tmpl w:val="368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8B0707"/>
    <w:multiLevelType w:val="multilevel"/>
    <w:tmpl w:val="86C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72"/>
    <w:rsid w:val="00147EE7"/>
    <w:rsid w:val="004D35DE"/>
    <w:rsid w:val="004E55D6"/>
    <w:rsid w:val="005960B7"/>
    <w:rsid w:val="007873AB"/>
    <w:rsid w:val="00B66F7F"/>
    <w:rsid w:val="00BA57A8"/>
    <w:rsid w:val="00CC1B37"/>
    <w:rsid w:val="00E6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B74B9-8A90-44CA-86C1-7F7ECB93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link w:val="Heading1Char"/>
    <w:uiPriority w:val="9"/>
    <w:qFormat/>
    <w:rsid w:val="004E55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paragraph" w:styleId="Heading2">
    <w:name w:val="heading 2"/>
    <w:basedOn w:val="Normal"/>
    <w:link w:val="Heading2Char"/>
    <w:uiPriority w:val="9"/>
    <w:qFormat/>
    <w:rsid w:val="004E55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next w:val="Body"/>
    <w:pPr>
      <w:tabs>
        <w:tab w:val="center" w:pos="4320"/>
        <w:tab w:val="right" w:pos="8640"/>
      </w:tabs>
      <w:jc w:val="both"/>
    </w:pPr>
    <w:rPr>
      <w:rFonts w:cs="Arial Unicode MS"/>
      <w:color w:val="000000"/>
      <w:sz w:val="24"/>
      <w:szCs w:val="24"/>
      <w:u w:color="000000"/>
    </w:rPr>
  </w:style>
  <w:style w:type="paragraph" w:customStyle="1" w:styleId="Body">
    <w:name w:val="Body"/>
    <w:pPr>
      <w:jc w:val="both"/>
    </w:pPr>
    <w:rPr>
      <w:rFonts w:cs="Arial Unicode MS"/>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spacing w:before="240" w:after="60"/>
      <w:jc w:val="both"/>
      <w:outlineLvl w:val="0"/>
    </w:pPr>
    <w:rPr>
      <w:rFonts w:ascii="Arial" w:hAnsi="Arial" w:cs="Arial Unicode MS"/>
      <w:b/>
      <w:bCs/>
      <w:color w:val="000000"/>
      <w:kern w:val="2"/>
      <w:sz w:val="32"/>
      <w:szCs w:val="32"/>
      <w:u w:color="000000"/>
      <w14:textOutline w14:w="0" w14:cap="flat" w14:cmpd="sng" w14:algn="ctr">
        <w14:noFill/>
        <w14:prstDash w14:val="solid"/>
        <w14:bevel/>
      </w14:textOutline>
    </w:rPr>
  </w:style>
  <w:style w:type="paragraph" w:styleId="BodyText">
    <w:name w:val="Body Text"/>
    <w:next w:val="Body"/>
    <w:pPr>
      <w:spacing w:after="120"/>
      <w:jc w:val="both"/>
    </w:pPr>
    <w:rPr>
      <w:rFonts w:eastAsia="Times New Roman"/>
      <w:color w:val="000000"/>
      <w:sz w:val="24"/>
      <w:szCs w:val="24"/>
      <w:u w:color="000000"/>
    </w:rPr>
  </w:style>
  <w:style w:type="paragraph" w:customStyle="1" w:styleId="ListParagraph1">
    <w:name w:val="List Paragraph1"/>
    <w:pPr>
      <w:ind w:left="720"/>
      <w:jc w:val="both"/>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Trebuchet MS" w:eastAsia="Trebuchet MS" w:hAnsi="Trebuchet MS" w:cs="Trebuchet MS"/>
      <w:outline w:val="0"/>
      <w:color w:val="0000FF"/>
      <w:sz w:val="22"/>
      <w:szCs w:val="22"/>
      <w:u w:val="single" w:color="0000FF"/>
    </w:rPr>
  </w:style>
  <w:style w:type="character" w:customStyle="1" w:styleId="Heading1Char">
    <w:name w:val="Heading 1 Char"/>
    <w:basedOn w:val="DefaultParagraphFont"/>
    <w:link w:val="Heading1"/>
    <w:uiPriority w:val="9"/>
    <w:rsid w:val="004E55D6"/>
    <w:rPr>
      <w:rFonts w:eastAsia="Times New Roman"/>
      <w:b/>
      <w:bCs/>
      <w:kern w:val="36"/>
      <w:sz w:val="48"/>
      <w:szCs w:val="48"/>
      <w:bdr w:val="none" w:sz="0" w:space="0" w:color="auto"/>
    </w:rPr>
  </w:style>
  <w:style w:type="character" w:customStyle="1" w:styleId="Heading2Char">
    <w:name w:val="Heading 2 Char"/>
    <w:basedOn w:val="DefaultParagraphFont"/>
    <w:link w:val="Heading2"/>
    <w:uiPriority w:val="9"/>
    <w:rsid w:val="004E55D6"/>
    <w:rPr>
      <w:rFonts w:eastAsia="Times New Roman"/>
      <w:b/>
      <w:bCs/>
      <w:sz w:val="36"/>
      <w:szCs w:val="36"/>
      <w:bdr w:val="none" w:sz="0" w:space="0" w:color="auto"/>
    </w:rPr>
  </w:style>
  <w:style w:type="paragraph" w:customStyle="1" w:styleId="author">
    <w:name w:val="author"/>
    <w:basedOn w:val="Normal"/>
    <w:rsid w:val="004E55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rmalWeb">
    <w:name w:val="Normal (Web)"/>
    <w:basedOn w:val="Normal"/>
    <w:uiPriority w:val="99"/>
    <w:unhideWhenUsed/>
    <w:rsid w:val="004E55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first-para">
    <w:name w:val="first-para"/>
    <w:basedOn w:val="Normal"/>
    <w:rsid w:val="004E55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68318">
      <w:bodyDiv w:val="1"/>
      <w:marLeft w:val="0"/>
      <w:marRight w:val="0"/>
      <w:marTop w:val="0"/>
      <w:marBottom w:val="0"/>
      <w:divBdr>
        <w:top w:val="none" w:sz="0" w:space="0" w:color="auto"/>
        <w:left w:val="none" w:sz="0" w:space="0" w:color="auto"/>
        <w:bottom w:val="none" w:sz="0" w:space="0" w:color="auto"/>
        <w:right w:val="none" w:sz="0" w:space="0" w:color="auto"/>
      </w:divBdr>
      <w:divsChild>
        <w:div w:id="16976978">
          <w:marLeft w:val="0"/>
          <w:marRight w:val="0"/>
          <w:marTop w:val="0"/>
          <w:marBottom w:val="0"/>
          <w:divBdr>
            <w:top w:val="none" w:sz="0" w:space="0" w:color="auto"/>
            <w:left w:val="none" w:sz="0" w:space="0" w:color="auto"/>
            <w:bottom w:val="none" w:sz="0" w:space="0" w:color="auto"/>
            <w:right w:val="none" w:sz="0" w:space="0" w:color="auto"/>
          </w:divBdr>
          <w:divsChild>
            <w:div w:id="1011293897">
              <w:marLeft w:val="0"/>
              <w:marRight w:val="0"/>
              <w:marTop w:val="0"/>
              <w:marBottom w:val="0"/>
              <w:divBdr>
                <w:top w:val="none" w:sz="0" w:space="0" w:color="auto"/>
                <w:left w:val="none" w:sz="0" w:space="0" w:color="auto"/>
                <w:bottom w:val="none" w:sz="0" w:space="0" w:color="auto"/>
                <w:right w:val="none" w:sz="0" w:space="0" w:color="auto"/>
              </w:divBdr>
            </w:div>
            <w:div w:id="247538763">
              <w:marLeft w:val="0"/>
              <w:marRight w:val="0"/>
              <w:marTop w:val="0"/>
              <w:marBottom w:val="0"/>
              <w:divBdr>
                <w:top w:val="none" w:sz="0" w:space="0" w:color="auto"/>
                <w:left w:val="none" w:sz="0" w:space="0" w:color="auto"/>
                <w:bottom w:val="none" w:sz="0" w:space="0" w:color="auto"/>
                <w:right w:val="none" w:sz="0" w:space="0" w:color="auto"/>
              </w:divBdr>
            </w:div>
            <w:div w:id="1980567927">
              <w:marLeft w:val="0"/>
              <w:marRight w:val="0"/>
              <w:marTop w:val="0"/>
              <w:marBottom w:val="0"/>
              <w:divBdr>
                <w:top w:val="none" w:sz="0" w:space="0" w:color="auto"/>
                <w:left w:val="none" w:sz="0" w:space="0" w:color="auto"/>
                <w:bottom w:val="none" w:sz="0" w:space="0" w:color="auto"/>
                <w:right w:val="none" w:sz="0" w:space="0" w:color="auto"/>
              </w:divBdr>
            </w:div>
            <w:div w:id="157774124">
              <w:marLeft w:val="0"/>
              <w:marRight w:val="0"/>
              <w:marTop w:val="0"/>
              <w:marBottom w:val="0"/>
              <w:divBdr>
                <w:top w:val="none" w:sz="0" w:space="0" w:color="auto"/>
                <w:left w:val="none" w:sz="0" w:space="0" w:color="auto"/>
                <w:bottom w:val="none" w:sz="0" w:space="0" w:color="auto"/>
                <w:right w:val="none" w:sz="0" w:space="0" w:color="auto"/>
              </w:divBdr>
            </w:div>
            <w:div w:id="1516189252">
              <w:marLeft w:val="0"/>
              <w:marRight w:val="0"/>
              <w:marTop w:val="0"/>
              <w:marBottom w:val="0"/>
              <w:divBdr>
                <w:top w:val="none" w:sz="0" w:space="0" w:color="auto"/>
                <w:left w:val="none" w:sz="0" w:space="0" w:color="auto"/>
                <w:bottom w:val="none" w:sz="0" w:space="0" w:color="auto"/>
                <w:right w:val="none" w:sz="0" w:space="0" w:color="auto"/>
              </w:divBdr>
            </w:div>
            <w:div w:id="1575699918">
              <w:marLeft w:val="0"/>
              <w:marRight w:val="0"/>
              <w:marTop w:val="0"/>
              <w:marBottom w:val="0"/>
              <w:divBdr>
                <w:top w:val="none" w:sz="0" w:space="0" w:color="auto"/>
                <w:left w:val="none" w:sz="0" w:space="0" w:color="auto"/>
                <w:bottom w:val="none" w:sz="0" w:space="0" w:color="auto"/>
                <w:right w:val="none" w:sz="0" w:space="0" w:color="auto"/>
              </w:divBdr>
            </w:div>
            <w:div w:id="405809540">
              <w:marLeft w:val="0"/>
              <w:marRight w:val="0"/>
              <w:marTop w:val="0"/>
              <w:marBottom w:val="0"/>
              <w:divBdr>
                <w:top w:val="none" w:sz="0" w:space="0" w:color="auto"/>
                <w:left w:val="none" w:sz="0" w:space="0" w:color="auto"/>
                <w:bottom w:val="none" w:sz="0" w:space="0" w:color="auto"/>
                <w:right w:val="none" w:sz="0" w:space="0" w:color="auto"/>
              </w:divBdr>
            </w:div>
            <w:div w:id="923497055">
              <w:marLeft w:val="0"/>
              <w:marRight w:val="0"/>
              <w:marTop w:val="0"/>
              <w:marBottom w:val="0"/>
              <w:divBdr>
                <w:top w:val="none" w:sz="0" w:space="0" w:color="auto"/>
                <w:left w:val="none" w:sz="0" w:space="0" w:color="auto"/>
                <w:bottom w:val="none" w:sz="0" w:space="0" w:color="auto"/>
                <w:right w:val="none" w:sz="0" w:space="0" w:color="auto"/>
              </w:divBdr>
            </w:div>
            <w:div w:id="1624653372">
              <w:marLeft w:val="0"/>
              <w:marRight w:val="0"/>
              <w:marTop w:val="0"/>
              <w:marBottom w:val="0"/>
              <w:divBdr>
                <w:top w:val="none" w:sz="0" w:space="0" w:color="auto"/>
                <w:left w:val="none" w:sz="0" w:space="0" w:color="auto"/>
                <w:bottom w:val="none" w:sz="0" w:space="0" w:color="auto"/>
                <w:right w:val="none" w:sz="0" w:space="0" w:color="auto"/>
              </w:divBdr>
            </w:div>
            <w:div w:id="643386602">
              <w:marLeft w:val="0"/>
              <w:marRight w:val="0"/>
              <w:marTop w:val="0"/>
              <w:marBottom w:val="0"/>
              <w:divBdr>
                <w:top w:val="none" w:sz="0" w:space="0" w:color="auto"/>
                <w:left w:val="none" w:sz="0" w:space="0" w:color="auto"/>
                <w:bottom w:val="none" w:sz="0" w:space="0" w:color="auto"/>
                <w:right w:val="none" w:sz="0" w:space="0" w:color="auto"/>
              </w:divBdr>
            </w:div>
            <w:div w:id="1027486976">
              <w:marLeft w:val="0"/>
              <w:marRight w:val="0"/>
              <w:marTop w:val="0"/>
              <w:marBottom w:val="0"/>
              <w:divBdr>
                <w:top w:val="none" w:sz="0" w:space="0" w:color="auto"/>
                <w:left w:val="none" w:sz="0" w:space="0" w:color="auto"/>
                <w:bottom w:val="none" w:sz="0" w:space="0" w:color="auto"/>
                <w:right w:val="none" w:sz="0" w:space="0" w:color="auto"/>
              </w:divBdr>
            </w:div>
            <w:div w:id="1248347224">
              <w:marLeft w:val="0"/>
              <w:marRight w:val="0"/>
              <w:marTop w:val="0"/>
              <w:marBottom w:val="0"/>
              <w:divBdr>
                <w:top w:val="none" w:sz="0" w:space="0" w:color="auto"/>
                <w:left w:val="none" w:sz="0" w:space="0" w:color="auto"/>
                <w:bottom w:val="none" w:sz="0" w:space="0" w:color="auto"/>
                <w:right w:val="none" w:sz="0" w:space="0" w:color="auto"/>
              </w:divBdr>
            </w:div>
            <w:div w:id="2022313427">
              <w:marLeft w:val="0"/>
              <w:marRight w:val="0"/>
              <w:marTop w:val="0"/>
              <w:marBottom w:val="0"/>
              <w:divBdr>
                <w:top w:val="none" w:sz="0" w:space="0" w:color="auto"/>
                <w:left w:val="none" w:sz="0" w:space="0" w:color="auto"/>
                <w:bottom w:val="none" w:sz="0" w:space="0" w:color="auto"/>
                <w:right w:val="none" w:sz="0" w:space="0" w:color="auto"/>
              </w:divBdr>
            </w:div>
            <w:div w:id="1863663087">
              <w:marLeft w:val="0"/>
              <w:marRight w:val="0"/>
              <w:marTop w:val="0"/>
              <w:marBottom w:val="0"/>
              <w:divBdr>
                <w:top w:val="none" w:sz="0" w:space="0" w:color="auto"/>
                <w:left w:val="none" w:sz="0" w:space="0" w:color="auto"/>
                <w:bottom w:val="none" w:sz="0" w:space="0" w:color="auto"/>
                <w:right w:val="none" w:sz="0" w:space="0" w:color="auto"/>
              </w:divBdr>
            </w:div>
            <w:div w:id="485047463">
              <w:marLeft w:val="0"/>
              <w:marRight w:val="0"/>
              <w:marTop w:val="0"/>
              <w:marBottom w:val="0"/>
              <w:divBdr>
                <w:top w:val="none" w:sz="0" w:space="0" w:color="auto"/>
                <w:left w:val="none" w:sz="0" w:space="0" w:color="auto"/>
                <w:bottom w:val="none" w:sz="0" w:space="0" w:color="auto"/>
                <w:right w:val="none" w:sz="0" w:space="0" w:color="auto"/>
              </w:divBdr>
            </w:div>
            <w:div w:id="1678266923">
              <w:marLeft w:val="0"/>
              <w:marRight w:val="0"/>
              <w:marTop w:val="0"/>
              <w:marBottom w:val="0"/>
              <w:divBdr>
                <w:top w:val="none" w:sz="0" w:space="0" w:color="auto"/>
                <w:left w:val="none" w:sz="0" w:space="0" w:color="auto"/>
                <w:bottom w:val="none" w:sz="0" w:space="0" w:color="auto"/>
                <w:right w:val="none" w:sz="0" w:space="0" w:color="auto"/>
              </w:divBdr>
            </w:div>
            <w:div w:id="1236670834">
              <w:marLeft w:val="0"/>
              <w:marRight w:val="0"/>
              <w:marTop w:val="0"/>
              <w:marBottom w:val="0"/>
              <w:divBdr>
                <w:top w:val="none" w:sz="0" w:space="0" w:color="auto"/>
                <w:left w:val="none" w:sz="0" w:space="0" w:color="auto"/>
                <w:bottom w:val="none" w:sz="0" w:space="0" w:color="auto"/>
                <w:right w:val="none" w:sz="0" w:space="0" w:color="auto"/>
              </w:divBdr>
            </w:div>
            <w:div w:id="945505189">
              <w:marLeft w:val="0"/>
              <w:marRight w:val="0"/>
              <w:marTop w:val="0"/>
              <w:marBottom w:val="0"/>
              <w:divBdr>
                <w:top w:val="none" w:sz="0" w:space="0" w:color="auto"/>
                <w:left w:val="none" w:sz="0" w:space="0" w:color="auto"/>
                <w:bottom w:val="none" w:sz="0" w:space="0" w:color="auto"/>
                <w:right w:val="none" w:sz="0" w:space="0" w:color="auto"/>
              </w:divBdr>
            </w:div>
            <w:div w:id="901795025">
              <w:marLeft w:val="0"/>
              <w:marRight w:val="0"/>
              <w:marTop w:val="0"/>
              <w:marBottom w:val="0"/>
              <w:divBdr>
                <w:top w:val="none" w:sz="0" w:space="0" w:color="auto"/>
                <w:left w:val="none" w:sz="0" w:space="0" w:color="auto"/>
                <w:bottom w:val="none" w:sz="0" w:space="0" w:color="auto"/>
                <w:right w:val="none" w:sz="0" w:space="0" w:color="auto"/>
              </w:divBdr>
            </w:div>
            <w:div w:id="241524875">
              <w:marLeft w:val="0"/>
              <w:marRight w:val="0"/>
              <w:marTop w:val="0"/>
              <w:marBottom w:val="0"/>
              <w:divBdr>
                <w:top w:val="none" w:sz="0" w:space="0" w:color="auto"/>
                <w:left w:val="none" w:sz="0" w:space="0" w:color="auto"/>
                <w:bottom w:val="none" w:sz="0" w:space="0" w:color="auto"/>
                <w:right w:val="none" w:sz="0" w:space="0" w:color="auto"/>
              </w:divBdr>
            </w:div>
            <w:div w:id="1226067212">
              <w:marLeft w:val="0"/>
              <w:marRight w:val="0"/>
              <w:marTop w:val="0"/>
              <w:marBottom w:val="0"/>
              <w:divBdr>
                <w:top w:val="none" w:sz="0" w:space="0" w:color="auto"/>
                <w:left w:val="none" w:sz="0" w:space="0" w:color="auto"/>
                <w:bottom w:val="none" w:sz="0" w:space="0" w:color="auto"/>
                <w:right w:val="none" w:sz="0" w:space="0" w:color="auto"/>
              </w:divBdr>
            </w:div>
            <w:div w:id="1812862461">
              <w:marLeft w:val="0"/>
              <w:marRight w:val="0"/>
              <w:marTop w:val="0"/>
              <w:marBottom w:val="0"/>
              <w:divBdr>
                <w:top w:val="none" w:sz="0" w:space="0" w:color="auto"/>
                <w:left w:val="none" w:sz="0" w:space="0" w:color="auto"/>
                <w:bottom w:val="none" w:sz="0" w:space="0" w:color="auto"/>
                <w:right w:val="none" w:sz="0" w:space="0" w:color="auto"/>
              </w:divBdr>
            </w:div>
            <w:div w:id="616179586">
              <w:marLeft w:val="0"/>
              <w:marRight w:val="0"/>
              <w:marTop w:val="0"/>
              <w:marBottom w:val="0"/>
              <w:divBdr>
                <w:top w:val="none" w:sz="0" w:space="0" w:color="auto"/>
                <w:left w:val="none" w:sz="0" w:space="0" w:color="auto"/>
                <w:bottom w:val="none" w:sz="0" w:space="0" w:color="auto"/>
                <w:right w:val="none" w:sz="0" w:space="0" w:color="auto"/>
              </w:divBdr>
            </w:div>
            <w:div w:id="10357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448">
      <w:bodyDiv w:val="1"/>
      <w:marLeft w:val="0"/>
      <w:marRight w:val="0"/>
      <w:marTop w:val="0"/>
      <w:marBottom w:val="0"/>
      <w:divBdr>
        <w:top w:val="none" w:sz="0" w:space="0" w:color="auto"/>
        <w:left w:val="none" w:sz="0" w:space="0" w:color="auto"/>
        <w:bottom w:val="none" w:sz="0" w:space="0" w:color="auto"/>
        <w:right w:val="none" w:sz="0" w:space="0" w:color="auto"/>
      </w:divBdr>
      <w:divsChild>
        <w:div w:id="603458010">
          <w:marLeft w:val="0"/>
          <w:marRight w:val="0"/>
          <w:marTop w:val="0"/>
          <w:marBottom w:val="0"/>
          <w:divBdr>
            <w:top w:val="none" w:sz="0" w:space="0" w:color="auto"/>
            <w:left w:val="none" w:sz="0" w:space="0" w:color="auto"/>
            <w:bottom w:val="none" w:sz="0" w:space="0" w:color="auto"/>
            <w:right w:val="none" w:sz="0" w:space="0" w:color="auto"/>
          </w:divBdr>
          <w:divsChild>
            <w:div w:id="7678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ortal.solent.ac.uk/documents/academic-services/academic-handbook/section-2/2s-university-ethics-policy.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ortal.solent.ac.uk/support/official-documents/information-for-students/complaints-conduct/student-academic-misconduc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solent.ac.uk/documents/academic-services/academic-handbook/section-2/2p-extenuating-circumstances.pdf?t=1534423896787" TargetMode="External"/><Relationship Id="rId5" Type="http://schemas.openxmlformats.org/officeDocument/2006/relationships/footnotes" Target="footnotes.xml"/><Relationship Id="rId15" Type="http://schemas.openxmlformats.org/officeDocument/2006/relationships/hyperlink" Target="http://learn.solent.ac.uk/onlinesubmission" TargetMode="External"/><Relationship Id="rId10" Type="http://schemas.openxmlformats.org/officeDocument/2006/relationships/hyperlink" Target="http://portal.solent.ac.uk/documents/academic-services/academic-handbook/section-2/2o-assessment-principles-and-regulations.pdf?t=153442384294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ortal.solent.ac.uk/documents/academic-services/academic-handbook/section-2/2o-annex-2-assessment-regulations-grade-marking-scale.pdf?t=153442427320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manojpc</cp:lastModifiedBy>
  <cp:revision>5</cp:revision>
  <dcterms:created xsi:type="dcterms:W3CDTF">2020-06-12T01:45:00Z</dcterms:created>
  <dcterms:modified xsi:type="dcterms:W3CDTF">2020-06-13T07:23:00Z</dcterms:modified>
</cp:coreProperties>
</file>