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0C9D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Borders>
              <w:top w:val="nil"/>
              <w:left w:val="nil"/>
              <w:bottom w:val="nil"/>
              <w:right w:val="nil"/>
            </w:tcBorders>
            <w:shd w:val="clear" w:color="auto" w:fill="0D7377"/>
            <w:tcMar>
              <w:top w:w="400" w:type="dxa"/>
              <w:left w:w="400" w:type="dxa"/>
              <w:bottom w:w="400" w:type="dxa"/>
              <w:right w:w="400" w:type="dxa"/>
            </w:tcMar>
          </w:tcPr>
          <w:p w14:paraId="343C8FC7">
            <w:pPr>
              <w:jc w:val="center"/>
            </w:pPr>
            <w:r>
              <w:rPr>
                <w:rFonts w:ascii="Arial" w:hAnsi="Arial" w:eastAsia="Arial" w:cs="Arial"/>
                <w:b/>
                <w:bCs/>
                <w:color w:val="FFFFFF"/>
                <w:sz w:val="32"/>
                <w:szCs w:val="32"/>
              </w:rPr>
              <w:t>SOFTWARE REQUIREMENTS SPECIFICATION</w:t>
            </w:r>
          </w:p>
          <w:p w14:paraId="7CF9F075">
            <w:pPr>
              <w:spacing w:before="80"/>
              <w:jc w:val="center"/>
            </w:pPr>
            <w:r>
              <w:rPr>
                <w:rFonts w:ascii="Arial" w:hAnsi="Arial" w:eastAsia="Arial" w:cs="Arial"/>
                <w:color w:val="FFF8E7"/>
                <w:sz w:val="24"/>
                <w:szCs w:val="24"/>
              </w:rPr>
              <w:t>CareCompanion: Modular Whole-Eye AI Diagnostic, Education &amp; Healthcare Intelligence System</w:t>
            </w:r>
          </w:p>
          <w:p w14:paraId="3A1D6D98">
            <w:pPr>
              <w:spacing w:before="160"/>
              <w:jc w:val="center"/>
            </w:pPr>
            <w:r>
              <w:rPr>
                <w:rFonts w:ascii="Arial" w:hAnsi="Arial" w:eastAsia="Arial" w:cs="Arial"/>
                <w:color w:val="D0EAE8"/>
                <w:sz w:val="20"/>
                <w:szCs w:val="20"/>
              </w:rPr>
              <w:t>Version 2.0  |  June 2026</w:t>
            </w:r>
          </w:p>
          <w:p w14:paraId="398BEB35">
            <w:pPr>
              <w:spacing w:before="40"/>
              <w:jc w:val="center"/>
            </w:pPr>
            <w:r>
              <w:rPr>
                <w:rFonts w:ascii="Arial" w:hAnsi="Arial" w:eastAsia="Arial" w:cs="Arial"/>
                <w:i/>
                <w:iCs/>
                <w:color w:val="D0EAE8"/>
                <w:sz w:val="20"/>
                <w:szCs w:val="20"/>
              </w:rPr>
              <w:t>IEEE Std 830-1998 Compliant</w:t>
            </w:r>
          </w:p>
        </w:tc>
      </w:tr>
    </w:tbl>
    <w:p w14:paraId="6CC9780A">
      <w:pPr>
        <w:spacing w:before="60" w:after="60"/>
      </w:pPr>
    </w:p>
    <w:p w14:paraId="253FF54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6B490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2276CC4F">
            <w:r>
              <w:rPr>
                <w:rFonts w:ascii="Arial" w:hAnsi="Arial" w:eastAsia="Arial" w:cs="Arial"/>
                <w:b/>
                <w:bCs/>
                <w:color w:val="FFFFFF"/>
                <w:sz w:val="19"/>
                <w:szCs w:val="19"/>
              </w:rPr>
              <w:t>Field</w:t>
            </w:r>
          </w:p>
        </w:tc>
        <w:tc>
          <w:tcPr>
            <w:tcW w:w="68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29A4A619">
            <w:r>
              <w:rPr>
                <w:rFonts w:ascii="Arial" w:hAnsi="Arial" w:eastAsia="Arial" w:cs="Arial"/>
                <w:b/>
                <w:bCs/>
                <w:color w:val="FFFFFF"/>
                <w:sz w:val="19"/>
                <w:szCs w:val="19"/>
              </w:rPr>
              <w:t>Value</w:t>
            </w:r>
          </w:p>
        </w:tc>
      </w:tr>
      <w:tr w14:paraId="2CA62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FA1EB12">
            <w:r>
              <w:rPr>
                <w:rFonts w:ascii="Arial" w:hAnsi="Arial" w:eastAsia="Arial" w:cs="Arial"/>
                <w:b w:val="0"/>
                <w:bCs w:val="0"/>
                <w:color w:val="2C3E50"/>
                <w:sz w:val="19"/>
                <w:szCs w:val="19"/>
              </w:rPr>
              <w:t>Document Version</w:t>
            </w:r>
          </w:p>
        </w:tc>
        <w:tc>
          <w:tcPr>
            <w:tcW w:w="6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37D70F9">
            <w:r>
              <w:rPr>
                <w:rFonts w:ascii="Arial" w:hAnsi="Arial" w:eastAsia="Arial" w:cs="Arial"/>
                <w:b w:val="0"/>
                <w:bCs w:val="0"/>
                <w:color w:val="2C3E50"/>
                <w:sz w:val="19"/>
                <w:szCs w:val="19"/>
              </w:rPr>
              <w:t>2.0</w:t>
            </w:r>
          </w:p>
        </w:tc>
      </w:tr>
      <w:tr w14:paraId="3B885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6B01311">
            <w:r>
              <w:rPr>
                <w:rFonts w:ascii="Arial" w:hAnsi="Arial" w:eastAsia="Arial" w:cs="Arial"/>
                <w:b w:val="0"/>
                <w:bCs w:val="0"/>
                <w:color w:val="2C3E50"/>
                <w:sz w:val="19"/>
                <w:szCs w:val="19"/>
              </w:rPr>
              <w:t>Date</w:t>
            </w:r>
          </w:p>
        </w:tc>
        <w:tc>
          <w:tcPr>
            <w:tcW w:w="68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CF7DF9D">
            <w:r>
              <w:rPr>
                <w:rFonts w:ascii="Arial" w:hAnsi="Arial" w:eastAsia="Arial" w:cs="Arial"/>
                <w:b w:val="0"/>
                <w:bCs w:val="0"/>
                <w:color w:val="2C3E50"/>
                <w:sz w:val="19"/>
                <w:szCs w:val="19"/>
              </w:rPr>
              <w:t>June 2026</w:t>
            </w:r>
          </w:p>
        </w:tc>
      </w:tr>
      <w:tr w14:paraId="7B545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2172C59">
            <w:r>
              <w:rPr>
                <w:rFonts w:ascii="Arial" w:hAnsi="Arial" w:eastAsia="Arial" w:cs="Arial"/>
                <w:b w:val="0"/>
                <w:bCs w:val="0"/>
                <w:color w:val="2C3E50"/>
                <w:sz w:val="19"/>
                <w:szCs w:val="19"/>
              </w:rPr>
              <w:t>Status</w:t>
            </w:r>
          </w:p>
        </w:tc>
        <w:tc>
          <w:tcPr>
            <w:tcW w:w="6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63FDBD2">
            <w:r>
              <w:rPr>
                <w:rFonts w:ascii="Arial" w:hAnsi="Arial" w:eastAsia="Arial" w:cs="Arial"/>
                <w:b w:val="0"/>
                <w:bCs w:val="0"/>
                <w:color w:val="2C3E50"/>
                <w:sz w:val="19"/>
                <w:szCs w:val="19"/>
              </w:rPr>
              <w:t>Active – Hackathon Integration Revision</w:t>
            </w:r>
          </w:p>
        </w:tc>
      </w:tr>
      <w:tr w14:paraId="11365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063F5FD">
            <w:r>
              <w:rPr>
                <w:rFonts w:ascii="Arial" w:hAnsi="Arial" w:eastAsia="Arial" w:cs="Arial"/>
                <w:b w:val="0"/>
                <w:bCs w:val="0"/>
                <w:color w:val="2C3E50"/>
                <w:sz w:val="19"/>
                <w:szCs w:val="19"/>
              </w:rPr>
              <w:t>Standard</w:t>
            </w:r>
          </w:p>
        </w:tc>
        <w:tc>
          <w:tcPr>
            <w:tcW w:w="68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D22BE3F">
            <w:r>
              <w:rPr>
                <w:rFonts w:ascii="Arial" w:hAnsi="Arial" w:eastAsia="Arial" w:cs="Arial"/>
                <w:b w:val="0"/>
                <w:bCs w:val="0"/>
                <w:color w:val="2C3E50"/>
                <w:sz w:val="19"/>
                <w:szCs w:val="19"/>
              </w:rPr>
              <w:t>IEEE Std 830-1998</w:t>
            </w:r>
          </w:p>
        </w:tc>
      </w:tr>
      <w:tr w14:paraId="7485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90DA931">
            <w:r>
              <w:rPr>
                <w:rFonts w:ascii="Arial" w:hAnsi="Arial" w:eastAsia="Arial" w:cs="Arial"/>
                <w:b w:val="0"/>
                <w:bCs w:val="0"/>
                <w:color w:val="2C3E50"/>
                <w:sz w:val="19"/>
                <w:szCs w:val="19"/>
              </w:rPr>
              <w:t>Project</w:t>
            </w:r>
          </w:p>
        </w:tc>
        <w:tc>
          <w:tcPr>
            <w:tcW w:w="6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FBAB5A9">
            <w:r>
              <w:rPr>
                <w:rFonts w:ascii="Arial" w:hAnsi="Arial" w:eastAsia="Arial" w:cs="Arial"/>
                <w:b w:val="0"/>
                <w:bCs w:val="0"/>
                <w:color w:val="2C3E50"/>
                <w:sz w:val="19"/>
                <w:szCs w:val="19"/>
              </w:rPr>
              <w:t>CareCompanion + Databricks/Virtue Foundation IDP Agent</w:t>
            </w:r>
          </w:p>
        </w:tc>
      </w:tr>
      <w:tr w14:paraId="16608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97A64C7">
            <w:r>
              <w:rPr>
                <w:rFonts w:ascii="Arial" w:hAnsi="Arial" w:eastAsia="Arial" w:cs="Arial"/>
                <w:b w:val="0"/>
                <w:bCs w:val="0"/>
                <w:color w:val="2C3E50"/>
                <w:sz w:val="19"/>
                <w:szCs w:val="19"/>
              </w:rPr>
              <w:t>Authors</w:t>
            </w:r>
          </w:p>
        </w:tc>
        <w:tc>
          <w:tcPr>
            <w:tcW w:w="68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D874D3D">
            <w:r>
              <w:rPr>
                <w:rFonts w:ascii="Arial" w:hAnsi="Arial" w:eastAsia="Arial" w:cs="Arial"/>
                <w:b w:val="0"/>
                <w:bCs w:val="0"/>
                <w:color w:val="2C3E50"/>
                <w:sz w:val="19"/>
                <w:szCs w:val="19"/>
              </w:rPr>
              <w:t>CareCompanion Development Team</w:t>
            </w:r>
          </w:p>
        </w:tc>
      </w:tr>
      <w:tr w14:paraId="02C6F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781B43F">
            <w:r>
              <w:rPr>
                <w:rFonts w:ascii="Arial" w:hAnsi="Arial" w:eastAsia="Arial" w:cs="Arial"/>
                <w:b w:val="0"/>
                <w:bCs w:val="0"/>
                <w:color w:val="2C3E50"/>
                <w:sz w:val="19"/>
                <w:szCs w:val="19"/>
              </w:rPr>
              <w:t>Reviewers</w:t>
            </w:r>
          </w:p>
        </w:tc>
        <w:tc>
          <w:tcPr>
            <w:tcW w:w="68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969F3A4">
            <w:r>
              <w:rPr>
                <w:rFonts w:ascii="Arial" w:hAnsi="Arial" w:eastAsia="Arial" w:cs="Arial"/>
                <w:b w:val="0"/>
                <w:bCs w:val="0"/>
                <w:color w:val="2C3E50"/>
                <w:sz w:val="19"/>
                <w:szCs w:val="19"/>
              </w:rPr>
              <w:t>Databricks Hackathon Jury / Virtue Foundation</w:t>
            </w:r>
          </w:p>
        </w:tc>
      </w:tr>
    </w:tbl>
    <w:p w14:paraId="6B8C83F3">
      <w:r>
        <w:br w:type="page"/>
      </w:r>
    </w:p>
    <w:p w14:paraId="14907507">
      <w:pPr>
        <w:pStyle w:val="2"/>
        <w:spacing w:before="360" w:after="120"/>
      </w:pPr>
      <w:r>
        <w:rPr>
          <w:rFonts w:ascii="Arial" w:hAnsi="Arial" w:eastAsia="Arial" w:cs="Arial"/>
          <w:b/>
          <w:bCs/>
          <w:color w:val="FFFFFF"/>
          <w:sz w:val="28"/>
          <w:szCs w:val="28"/>
        </w:rPr>
        <w:t>Revision History</w:t>
      </w:r>
    </w:p>
    <w:p w14:paraId="401E4A90">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2000"/>
        <w:gridCol w:w="5960"/>
      </w:tblGrid>
      <w:tr w14:paraId="26B4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2EF43817">
            <w:r>
              <w:rPr>
                <w:rFonts w:ascii="Arial" w:hAnsi="Arial" w:eastAsia="Arial" w:cs="Arial"/>
                <w:b/>
                <w:bCs/>
                <w:color w:val="FFFFFF"/>
                <w:sz w:val="19"/>
                <w:szCs w:val="19"/>
              </w:rPr>
              <w:t>Version</w:t>
            </w:r>
          </w:p>
        </w:tc>
        <w:tc>
          <w:tcPr>
            <w:tcW w:w="2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003A9493">
            <w:r>
              <w:rPr>
                <w:rFonts w:ascii="Arial" w:hAnsi="Arial" w:eastAsia="Arial" w:cs="Arial"/>
                <w:b/>
                <w:bCs/>
                <w:color w:val="FFFFFF"/>
                <w:sz w:val="19"/>
                <w:szCs w:val="19"/>
              </w:rPr>
              <w:t>Date</w:t>
            </w:r>
          </w:p>
        </w:tc>
        <w:tc>
          <w:tcPr>
            <w:tcW w:w="59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43E60176">
            <w:r>
              <w:rPr>
                <w:rFonts w:ascii="Arial" w:hAnsi="Arial" w:eastAsia="Arial" w:cs="Arial"/>
                <w:b/>
                <w:bCs/>
                <w:color w:val="FFFFFF"/>
                <w:sz w:val="19"/>
                <w:szCs w:val="19"/>
              </w:rPr>
              <w:t>Description of Changes</w:t>
            </w:r>
          </w:p>
        </w:tc>
      </w:tr>
      <w:tr w14:paraId="15FED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8E91A3D">
            <w:r>
              <w:rPr>
                <w:rFonts w:ascii="Arial" w:hAnsi="Arial" w:eastAsia="Arial" w:cs="Arial"/>
                <w:b w:val="0"/>
                <w:bCs w:val="0"/>
                <w:color w:val="2C3E50"/>
                <w:sz w:val="19"/>
                <w:szCs w:val="19"/>
              </w:rPr>
              <w:t>1.0</w:t>
            </w:r>
          </w:p>
        </w:tc>
        <w:tc>
          <w:tcPr>
            <w:tcW w:w="2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E5D2F6E">
            <w:r>
              <w:rPr>
                <w:rFonts w:ascii="Arial" w:hAnsi="Arial" w:eastAsia="Arial" w:cs="Arial"/>
                <w:b w:val="0"/>
                <w:bCs w:val="0"/>
                <w:color w:val="2C3E50"/>
                <w:sz w:val="19"/>
                <w:szCs w:val="19"/>
              </w:rPr>
              <w:t>March 2026</w:t>
            </w:r>
          </w:p>
        </w:tc>
        <w:tc>
          <w:tcPr>
            <w:tcW w:w="5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1BAF04C">
            <w:r>
              <w:rPr>
                <w:rFonts w:ascii="Arial" w:hAnsi="Arial" w:eastAsia="Arial" w:cs="Arial"/>
                <w:b w:val="0"/>
                <w:bCs w:val="0"/>
                <w:color w:val="2C3E50"/>
                <w:sz w:val="19"/>
                <w:szCs w:val="19"/>
              </w:rPr>
              <w:t>Initial SRS – Ophthalmic Diagnostic &amp; Education System</w:t>
            </w:r>
          </w:p>
        </w:tc>
      </w:tr>
      <w:tr w14:paraId="368A8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002045B">
            <w:r>
              <w:rPr>
                <w:rFonts w:ascii="Arial" w:hAnsi="Arial" w:eastAsia="Arial" w:cs="Arial"/>
                <w:b w:val="0"/>
                <w:bCs w:val="0"/>
                <w:color w:val="2C3E50"/>
                <w:sz w:val="19"/>
                <w:szCs w:val="19"/>
              </w:rPr>
              <w:t>2.0</w:t>
            </w:r>
          </w:p>
        </w:tc>
        <w:tc>
          <w:tcPr>
            <w:tcW w:w="2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F4220B8">
            <w:r>
              <w:rPr>
                <w:rFonts w:ascii="Arial" w:hAnsi="Arial" w:eastAsia="Arial" w:cs="Arial"/>
                <w:b w:val="0"/>
                <w:bCs w:val="0"/>
                <w:color w:val="2C3E50"/>
                <w:sz w:val="19"/>
                <w:szCs w:val="19"/>
              </w:rPr>
              <w:t>June 2026</w:t>
            </w:r>
          </w:p>
        </w:tc>
        <w:tc>
          <w:tcPr>
            <w:tcW w:w="59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46C5425">
            <w:r>
              <w:rPr>
                <w:rFonts w:ascii="Arial" w:hAnsi="Arial" w:eastAsia="Arial" w:cs="Arial"/>
                <w:b w:val="0"/>
                <w:bCs w:val="0"/>
                <w:color w:val="2C3E50"/>
                <w:sz w:val="19"/>
                <w:szCs w:val="19"/>
              </w:rPr>
              <w:t>Integrated Databricks/Virtue Foundation Hackathon: IDP Agent module, agentic orchestration stack (LangGraph / LlamaIndex / CrewAI), RAG pipeline (Databricks / FAISS / LanceDB), MLflow experiment tracking, facility schema extraction, medical-desert detection, geospatial mapping, citation/traceability layer</w:t>
            </w:r>
          </w:p>
        </w:tc>
      </w:tr>
    </w:tbl>
    <w:p w14:paraId="08EC8814">
      <w:r>
        <w:br w:type="page"/>
      </w:r>
    </w:p>
    <w:p w14:paraId="72E15E49">
      <w:pPr>
        <w:pStyle w:val="2"/>
        <w:spacing w:before="360" w:after="120"/>
      </w:pPr>
      <w:r>
        <w:rPr>
          <w:rFonts w:ascii="Arial" w:hAnsi="Arial" w:eastAsia="Arial" w:cs="Arial"/>
          <w:b/>
          <w:bCs/>
          <w:color w:val="FFFFFF"/>
          <w:sz w:val="28"/>
          <w:szCs w:val="28"/>
        </w:rPr>
        <w:t>1. Introduction</w:t>
      </w:r>
    </w:p>
    <w:p w14:paraId="7948A357">
      <w:pPr>
        <w:pStyle w:val="3"/>
        <w:spacing w:before="240" w:after="80"/>
      </w:pPr>
      <w:r>
        <w:rPr>
          <w:rFonts w:ascii="Arial" w:hAnsi="Arial" w:eastAsia="Arial" w:cs="Arial"/>
          <w:b/>
          <w:bCs/>
          <w:color w:val="0D7377"/>
          <w:sz w:val="24"/>
          <w:szCs w:val="24"/>
        </w:rPr>
        <w:t>1.1 Purpose</w:t>
      </w:r>
    </w:p>
    <w:p w14:paraId="02B3FAF4">
      <w:pPr>
        <w:spacing w:before="80" w:after="80" w:line="276" w:lineRule="auto"/>
      </w:pPr>
      <w:r>
        <w:rPr>
          <w:rFonts w:ascii="Arial" w:hAnsi="Arial" w:eastAsia="Arial" w:cs="Arial"/>
          <w:color w:val="2C3E50"/>
          <w:sz w:val="20"/>
          <w:szCs w:val="20"/>
        </w:rPr>
        <w:t>This Software Requirements Specification (SRS) establishes the complete architectural, functional, non-functional, and security baseline for the CareCompanion system in its Version 2.0 form. Version 2.0 expands the original ophthalmic diagnostic and education platform by incorporating a fully integrated Intelligent Document Parsing (IDP) Agent subsystem, developed in response to the Databricks/Virtue Foundation Hackathon challenge.</w:t>
      </w:r>
    </w:p>
    <w:p w14:paraId="616D6E1C">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69D3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nil"/>
              <w:left w:val="nil"/>
              <w:bottom w:val="nil"/>
              <w:right w:val="nil"/>
            </w:tcBorders>
            <w:shd w:val="clear" w:color="auto" w:fill="F0A500"/>
            <w:tcMar>
              <w:top w:w="80" w:type="dxa"/>
              <w:left w:w="120" w:type="dxa"/>
              <w:bottom w:w="80" w:type="dxa"/>
              <w:right w:w="0" w:type="dxa"/>
            </w:tcMar>
            <w:vAlign w:val="center"/>
          </w:tcPr>
          <w:p w14:paraId="29CCAA7A">
            <w:pPr>
              <w:jc w:val="center"/>
            </w:pPr>
            <w:r>
              <w:rPr>
                <w:rFonts w:ascii="Arial" w:hAnsi="Arial" w:eastAsia="Arial" w:cs="Arial"/>
                <w:b/>
                <w:bCs/>
                <w:color w:val="FFFFFF"/>
                <w:sz w:val="22"/>
                <w:szCs w:val="22"/>
              </w:rPr>
              <w:t>★</w:t>
            </w:r>
          </w:p>
        </w:tc>
        <w:tc>
          <w:tcPr>
            <w:tcW w:w="8960" w:type="dxa"/>
            <w:tcBorders>
              <w:top w:val="nil"/>
              <w:left w:val="nil"/>
              <w:bottom w:val="nil"/>
              <w:right w:val="nil"/>
            </w:tcBorders>
            <w:shd w:val="clear" w:color="auto" w:fill="FFF8E7"/>
            <w:tcMar>
              <w:top w:w="100" w:type="dxa"/>
              <w:left w:w="180" w:type="dxa"/>
              <w:bottom w:w="100" w:type="dxa"/>
              <w:right w:w="120" w:type="dxa"/>
            </w:tcMar>
          </w:tcPr>
          <w:p w14:paraId="41445BB1">
            <w:pPr>
              <w:spacing w:before="40" w:after="40"/>
            </w:pPr>
            <w:r>
              <w:rPr>
                <w:rFonts w:ascii="Arial" w:hAnsi="Arial" w:eastAsia="Arial" w:cs="Arial"/>
                <w:color w:val="7D5A00"/>
                <w:sz w:val="20"/>
                <w:szCs w:val="20"/>
              </w:rPr>
              <w:t>HACKATHON INTEGRATION — Databricks Challenge: Bridging Medical Deserts</w:t>
            </w:r>
          </w:p>
          <w:p w14:paraId="6385C015">
            <w:pPr>
              <w:spacing w:before="40" w:after="40"/>
            </w:pPr>
            <w:r>
              <w:rPr>
                <w:rFonts w:ascii="Arial" w:hAnsi="Arial" w:eastAsia="Arial" w:cs="Arial"/>
                <w:color w:val="7D5A00"/>
                <w:sz w:val="20"/>
                <w:szCs w:val="20"/>
              </w:rPr>
              <w:t>The 2026 Databricks/Virtue Foundation Hackathon challenge introduces an agentic AI intelligence layer designed to reduce the time patients receive lifesaving treatment by 100× through automated healthcare coordination.</w:t>
            </w:r>
          </w:p>
          <w:p w14:paraId="66618662">
            <w:pPr>
              <w:spacing w:before="40" w:after="40"/>
            </w:pPr>
            <w:r>
              <w:rPr>
                <w:rFonts w:ascii="Arial" w:hAnsi="Arial" w:eastAsia="Arial" w:cs="Arial"/>
                <w:color w:val="7D5A00"/>
                <w:sz w:val="20"/>
                <w:szCs w:val="20"/>
              </w:rPr>
              <w:t>CareCompanion v2.0 directly absorbs this problem statement, extending its Intelligent Healthcare Routing module into a full IDP Agent that can reason over unstructured medical facility data, detect infrastructure gaps, and route both patients and doctors to the right location.</w:t>
            </w:r>
          </w:p>
        </w:tc>
      </w:tr>
    </w:tbl>
    <w:p w14:paraId="713A5F1D">
      <w:pPr>
        <w:spacing w:before="60" w:after="60"/>
      </w:pPr>
    </w:p>
    <w:p w14:paraId="7AC11011">
      <w:pPr>
        <w:spacing w:before="80" w:after="80" w:line="276" w:lineRule="auto"/>
      </w:pPr>
      <w:r>
        <w:rPr>
          <w:rFonts w:ascii="Arial" w:hAnsi="Arial" w:eastAsia="Arial" w:cs="Arial"/>
          <w:color w:val="2C3E50"/>
          <w:sz w:val="20"/>
          <w:szCs w:val="20"/>
        </w:rPr>
        <w:t>The combined system serves two cohesive purposes: (1) empower individual patients with AI-driven ophthalmic diagnostics, personalised educational media, and transparent facility recommendations; and (2) serve NGO planners and healthcare coordinators — such as those operating under the Virtue Foundation — with an agentic intelligence layer that maps regional medical capability, exposes medical deserts, and verifies facility claims at scale.</w:t>
      </w:r>
    </w:p>
    <w:p w14:paraId="2D5E2614">
      <w:pPr>
        <w:pStyle w:val="3"/>
        <w:spacing w:before="240" w:after="80"/>
      </w:pPr>
      <w:r>
        <w:rPr>
          <w:rFonts w:ascii="Arial" w:hAnsi="Arial" w:eastAsia="Arial" w:cs="Arial"/>
          <w:b/>
          <w:bCs/>
          <w:color w:val="0D7377"/>
          <w:sz w:val="24"/>
          <w:szCs w:val="24"/>
        </w:rPr>
        <w:t>1.2 Scope</w:t>
      </w:r>
    </w:p>
    <w:p w14:paraId="465A1261">
      <w:pPr>
        <w:spacing w:before="80" w:after="80" w:line="276" w:lineRule="auto"/>
      </w:pPr>
      <w:r>
        <w:rPr>
          <w:rFonts w:ascii="Arial" w:hAnsi="Arial" w:eastAsia="Arial" w:cs="Arial"/>
          <w:b/>
          <w:bCs/>
          <w:color w:val="2C3E50"/>
          <w:sz w:val="20"/>
          <w:szCs w:val="20"/>
        </w:rPr>
        <w:t xml:space="preserve">System Name: </w:t>
      </w:r>
      <w:r>
        <w:rPr>
          <w:rFonts w:ascii="Arial" w:hAnsi="Arial" w:eastAsia="Arial" w:cs="Arial"/>
          <w:color w:val="2C3E50"/>
          <w:sz w:val="20"/>
          <w:szCs w:val="20"/>
        </w:rPr>
        <w:t>CareCompanion: Modular Whole-Eye AI Diagnostic, Education &amp; Healthcare Intelligence System</w:t>
      </w:r>
    </w:p>
    <w:p w14:paraId="0C4F494F">
      <w:pPr>
        <w:spacing w:before="60" w:after="60"/>
      </w:pPr>
    </w:p>
    <w:p w14:paraId="5C1297F7">
      <w:pPr>
        <w:spacing w:before="80" w:after="80" w:line="276" w:lineRule="auto"/>
      </w:pPr>
      <w:r>
        <w:rPr>
          <w:rFonts w:ascii="Arial" w:hAnsi="Arial" w:eastAsia="Arial" w:cs="Arial"/>
          <w:b/>
          <w:bCs/>
          <w:color w:val="2C3E50"/>
          <w:sz w:val="20"/>
          <w:szCs w:val="20"/>
        </w:rPr>
        <w:t>In Scope:</w:t>
      </w:r>
    </w:p>
    <w:p w14:paraId="42C616BA">
      <w:pPr>
        <w:pStyle w:val="16"/>
        <w:numPr>
          <w:ilvl w:val="0"/>
          <w:numId w:val="1"/>
        </w:numPr>
        <w:spacing w:before="60" w:after="60"/>
      </w:pPr>
      <w:r>
        <w:rPr>
          <w:rFonts w:ascii="Arial" w:hAnsi="Arial" w:eastAsia="Arial" w:cs="Arial"/>
          <w:b w:val="0"/>
          <w:bCs w:val="0"/>
          <w:color w:val="2C3E50"/>
          <w:sz w:val="20"/>
          <w:szCs w:val="20"/>
        </w:rPr>
        <w:t>Analysing uploaded patient symptoms and ophthalmic images (OCT, CFP, Slit-Lamp) using localised AI vision models (RETFound-Green, ResNet-50).</w:t>
      </w:r>
    </w:p>
    <w:p w14:paraId="4CB7483F">
      <w:pPr>
        <w:pStyle w:val="16"/>
        <w:numPr>
          <w:ilvl w:val="0"/>
          <w:numId w:val="1"/>
        </w:numPr>
        <w:spacing w:before="60" w:after="60"/>
      </w:pPr>
      <w:r>
        <w:rPr>
          <w:rFonts w:ascii="Arial" w:hAnsi="Arial" w:eastAsia="Arial" w:cs="Arial"/>
          <w:b w:val="0"/>
          <w:bCs w:val="0"/>
          <w:color w:val="2C3E50"/>
          <w:sz w:val="20"/>
          <w:szCs w:val="20"/>
        </w:rPr>
        <w:t>Generating automated text-based medical reports and personalised educational videos (FLUX.2 + Wan 2.2) from scan results.</w:t>
      </w:r>
    </w:p>
    <w:p w14:paraId="04719717">
      <w:pPr>
        <w:pStyle w:val="16"/>
        <w:numPr>
          <w:ilvl w:val="0"/>
          <w:numId w:val="1"/>
        </w:numPr>
        <w:spacing w:before="60" w:after="60"/>
      </w:pPr>
      <w:r>
        <w:rPr>
          <w:rFonts w:ascii="Arial" w:hAnsi="Arial" w:eastAsia="Arial" w:cs="Arial"/>
          <w:b w:val="0"/>
          <w:bCs w:val="0"/>
          <w:color w:val="2C3E50"/>
          <w:sz w:val="20"/>
          <w:szCs w:val="20"/>
        </w:rPr>
        <w:t>Providing a secure, role-based patient portal with a Safe Document Vault (Supabase).</w:t>
      </w:r>
    </w:p>
    <w:p w14:paraId="22E11A1A">
      <w:pPr>
        <w:pStyle w:val="16"/>
        <w:numPr>
          <w:ilvl w:val="0"/>
          <w:numId w:val="1"/>
        </w:numPr>
        <w:spacing w:before="60" w:after="60"/>
      </w:pPr>
      <w:r>
        <w:rPr>
          <w:rFonts w:ascii="Arial" w:hAnsi="Arial" w:eastAsia="Arial" w:cs="Arial"/>
          <w:b w:val="0"/>
          <w:bCs w:val="0"/>
          <w:color w:val="2C3E50"/>
          <w:sz w:val="20"/>
          <w:szCs w:val="20"/>
        </w:rPr>
        <w:t>Facility Capability Mapping: processing and cross-referencing facility data to verify physical infrastructure and personnel adequacy.</w:t>
      </w:r>
    </w:p>
    <w:p w14:paraId="64C79CEA">
      <w:pPr>
        <w:pStyle w:val="16"/>
        <w:numPr>
          <w:ilvl w:val="0"/>
          <w:numId w:val="1"/>
        </w:numPr>
        <w:spacing w:before="60" w:after="60"/>
      </w:pPr>
      <w:r>
        <w:rPr>
          <w:rFonts w:ascii="Arial" w:hAnsi="Arial" w:eastAsia="Arial" w:cs="Arial"/>
          <w:b w:val="0"/>
          <w:bCs w:val="0"/>
          <w:color w:val="2C3E50"/>
          <w:sz w:val="20"/>
          <w:szCs w:val="20"/>
        </w:rPr>
        <w:t>Geospatial Emergency Assistance: location-based identification of the nearest verified facilities, steering patients away from medical deserts.</w:t>
      </w:r>
    </w:p>
    <w:p w14:paraId="747C7B31">
      <w:pPr>
        <w:pStyle w:val="16"/>
        <w:numPr>
          <w:ilvl w:val="0"/>
          <w:numId w:val="1"/>
        </w:numPr>
        <w:spacing w:before="60" w:after="60"/>
      </w:pPr>
      <w:r>
        <w:rPr>
          <w:rFonts w:ascii="Arial" w:hAnsi="Arial" w:eastAsia="Arial" w:cs="Arial"/>
          <w:b w:val="0"/>
          <w:bCs w:val="0"/>
          <w:color w:val="2C3E50"/>
          <w:sz w:val="20"/>
          <w:szCs w:val="20"/>
        </w:rPr>
        <w:t>[NEW v2.0] Intelligent Document Parsing (IDP) Agent: extracting and verifying medical facility capabilities from free-form, unstructured text fields (procedure, equipment, capability columns) using a RAG + Agentic workflow.</w:t>
      </w:r>
    </w:p>
    <w:p w14:paraId="4B08C6F7">
      <w:pPr>
        <w:pStyle w:val="16"/>
        <w:numPr>
          <w:ilvl w:val="0"/>
          <w:numId w:val="1"/>
        </w:numPr>
        <w:spacing w:before="60" w:after="60"/>
      </w:pPr>
      <w:r>
        <w:rPr>
          <w:rFonts w:ascii="Arial" w:hAnsi="Arial" w:eastAsia="Arial" w:cs="Arial"/>
          <w:b w:val="0"/>
          <w:bCs w:val="0"/>
          <w:color w:val="2C3E50"/>
          <w:sz w:val="20"/>
          <w:szCs w:val="20"/>
        </w:rPr>
        <w:t>[NEW v2.0] Medical Desert Detection: identifying regions where critical medical expertise is absent or understated, enabling NGO resource allocation decisions.</w:t>
      </w:r>
    </w:p>
    <w:p w14:paraId="16A3D8E3">
      <w:pPr>
        <w:pStyle w:val="16"/>
        <w:numPr>
          <w:ilvl w:val="0"/>
          <w:numId w:val="1"/>
        </w:numPr>
        <w:spacing w:before="60" w:after="60"/>
      </w:pPr>
      <w:r>
        <w:rPr>
          <w:rFonts w:ascii="Arial" w:hAnsi="Arial" w:eastAsia="Arial" w:cs="Arial"/>
          <w:b w:val="0"/>
          <w:bCs w:val="0"/>
          <w:color w:val="2C3E50"/>
          <w:sz w:val="20"/>
          <w:szCs w:val="20"/>
        </w:rPr>
        <w:t>[NEW v2.0] Facility Anomaly Detection: flagging suspicious or incomplete capability claims in hospital profiles.</w:t>
      </w:r>
    </w:p>
    <w:p w14:paraId="05DAC7B9">
      <w:pPr>
        <w:pStyle w:val="16"/>
        <w:numPr>
          <w:ilvl w:val="0"/>
          <w:numId w:val="1"/>
        </w:numPr>
        <w:spacing w:before="60" w:after="60"/>
      </w:pPr>
      <w:r>
        <w:rPr>
          <w:rFonts w:ascii="Arial" w:hAnsi="Arial" w:eastAsia="Arial" w:cs="Arial"/>
          <w:b w:val="0"/>
          <w:bCs w:val="0"/>
          <w:color w:val="2C3E50"/>
          <w:sz w:val="20"/>
          <w:szCs w:val="20"/>
        </w:rPr>
        <w:t>[NEW v2.0] Agentic Planning System: a multi-step reasoning pipeline accessible to non-technical NGO planners via natural language.</w:t>
      </w:r>
    </w:p>
    <w:p w14:paraId="35A90B60">
      <w:pPr>
        <w:pStyle w:val="16"/>
        <w:numPr>
          <w:ilvl w:val="0"/>
          <w:numId w:val="1"/>
        </w:numPr>
        <w:spacing w:before="60" w:after="60"/>
      </w:pPr>
      <w:r>
        <w:rPr>
          <w:rFonts w:ascii="Arial" w:hAnsi="Arial" w:eastAsia="Arial" w:cs="Arial"/>
          <w:b w:val="0"/>
          <w:bCs w:val="0"/>
          <w:color w:val="2C3E50"/>
          <w:sz w:val="20"/>
          <w:szCs w:val="20"/>
        </w:rPr>
        <w:t>[NEW v2.0] Row-level and agentic-step-level Citations: tracing every agent claim back to the specific source data row that supported it, tracked via MLflow.</w:t>
      </w:r>
    </w:p>
    <w:p w14:paraId="6E22984B">
      <w:pPr>
        <w:pStyle w:val="16"/>
        <w:numPr>
          <w:ilvl w:val="0"/>
          <w:numId w:val="1"/>
        </w:numPr>
        <w:spacing w:before="60" w:after="60"/>
      </w:pPr>
      <w:r>
        <w:rPr>
          <w:rFonts w:ascii="Arial" w:hAnsi="Arial" w:eastAsia="Arial" w:cs="Arial"/>
          <w:b w:val="0"/>
          <w:bCs w:val="0"/>
          <w:color w:val="2C3E50"/>
          <w:sz w:val="20"/>
          <w:szCs w:val="20"/>
        </w:rPr>
        <w:t>[NEW v2.0] Geospatial Map Visualisation: rendering a live map of facility capability coverage and gap regions.</w:t>
      </w:r>
    </w:p>
    <w:p w14:paraId="52E8D978">
      <w:pPr>
        <w:spacing w:before="60" w:after="60"/>
      </w:pPr>
    </w:p>
    <w:p w14:paraId="1D5FB4BD">
      <w:pPr>
        <w:spacing w:before="80" w:after="80" w:line="276" w:lineRule="auto"/>
      </w:pPr>
      <w:r>
        <w:rPr>
          <w:rFonts w:ascii="Arial" w:hAnsi="Arial" w:eastAsia="Arial" w:cs="Arial"/>
          <w:b/>
          <w:bCs/>
          <w:color w:val="2C3E50"/>
          <w:sz w:val="20"/>
          <w:szCs w:val="20"/>
        </w:rPr>
        <w:t>Out of Scope:</w:t>
      </w:r>
    </w:p>
    <w:p w14:paraId="32BBA12A">
      <w:pPr>
        <w:pStyle w:val="16"/>
        <w:numPr>
          <w:ilvl w:val="0"/>
          <w:numId w:val="1"/>
        </w:numPr>
        <w:spacing w:before="60" w:after="60"/>
      </w:pPr>
      <w:r>
        <w:rPr>
          <w:rFonts w:ascii="Arial" w:hAnsi="Arial" w:eastAsia="Arial" w:cs="Arial"/>
          <w:b w:val="0"/>
          <w:bCs w:val="0"/>
          <w:color w:val="2C3E50"/>
          <w:sz w:val="20"/>
          <w:szCs w:val="20"/>
        </w:rPr>
        <w:t>Direct integration with hardware devices for live image capture.</w:t>
      </w:r>
    </w:p>
    <w:p w14:paraId="506D5196">
      <w:pPr>
        <w:pStyle w:val="16"/>
        <w:numPr>
          <w:ilvl w:val="0"/>
          <w:numId w:val="1"/>
        </w:numPr>
        <w:spacing w:before="60" w:after="60"/>
      </w:pPr>
      <w:r>
        <w:rPr>
          <w:rFonts w:ascii="Arial" w:hAnsi="Arial" w:eastAsia="Arial" w:cs="Arial"/>
          <w:b w:val="0"/>
          <w:bCs w:val="0"/>
          <w:color w:val="2C3E50"/>
          <w:sz w:val="20"/>
          <w:szCs w:val="20"/>
        </w:rPr>
        <w:t>Processing raw patient biometric data through external third-party cloud APIs.</w:t>
      </w:r>
    </w:p>
    <w:p w14:paraId="2F18D932">
      <w:pPr>
        <w:pStyle w:val="16"/>
        <w:numPr>
          <w:ilvl w:val="0"/>
          <w:numId w:val="1"/>
        </w:numPr>
        <w:spacing w:before="60" w:after="60"/>
      </w:pPr>
      <w:r>
        <w:rPr>
          <w:rFonts w:ascii="Arial" w:hAnsi="Arial" w:eastAsia="Arial" w:cs="Arial"/>
          <w:b w:val="0"/>
          <w:bCs w:val="0"/>
          <w:color w:val="2C3E50"/>
          <w:sz w:val="20"/>
          <w:szCs w:val="20"/>
        </w:rPr>
        <w:t>Providing certified medical treatment plans or replacing licensed ophthalmologists.</w:t>
      </w:r>
    </w:p>
    <w:p w14:paraId="61F17368">
      <w:pPr>
        <w:pStyle w:val="16"/>
        <w:numPr>
          <w:ilvl w:val="0"/>
          <w:numId w:val="1"/>
        </w:numPr>
        <w:spacing w:before="60" w:after="60"/>
      </w:pPr>
      <w:r>
        <w:rPr>
          <w:rFonts w:ascii="Arial" w:hAnsi="Arial" w:eastAsia="Arial" w:cs="Arial"/>
          <w:b w:val="0"/>
          <w:bCs w:val="0"/>
          <w:color w:val="2C3E50"/>
          <w:sz w:val="20"/>
          <w:szCs w:val="20"/>
        </w:rPr>
        <w:t>Tracking individual doctor movements or personal medical credentials beyond facility-level data.</w:t>
      </w:r>
    </w:p>
    <w:p w14:paraId="6B8D1894">
      <w:pPr>
        <w:pStyle w:val="3"/>
        <w:spacing w:before="240" w:after="80"/>
      </w:pPr>
      <w:r>
        <w:rPr>
          <w:rFonts w:ascii="Arial" w:hAnsi="Arial" w:eastAsia="Arial" w:cs="Arial"/>
          <w:b/>
          <w:bCs/>
          <w:color w:val="0D7377"/>
          <w:sz w:val="24"/>
          <w:szCs w:val="24"/>
        </w:rPr>
        <w:t>1.3 Definitions, Acronyms, and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400"/>
        <w:gridCol w:w="6360"/>
      </w:tblGrid>
      <w:tr w14:paraId="5447A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1A2B0340">
            <w:r>
              <w:rPr>
                <w:rFonts w:ascii="Arial" w:hAnsi="Arial" w:eastAsia="Arial" w:cs="Arial"/>
                <w:b/>
                <w:bCs/>
                <w:color w:val="FFFFFF"/>
                <w:sz w:val="19"/>
                <w:szCs w:val="19"/>
              </w:rPr>
              <w:t>Term</w:t>
            </w:r>
          </w:p>
        </w:tc>
        <w:tc>
          <w:tcPr>
            <w:tcW w:w="14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0F386839">
            <w:r>
              <w:rPr>
                <w:rFonts w:ascii="Arial" w:hAnsi="Arial" w:eastAsia="Arial" w:cs="Arial"/>
                <w:b/>
                <w:bCs/>
                <w:color w:val="FFFFFF"/>
                <w:sz w:val="19"/>
                <w:szCs w:val="19"/>
              </w:rPr>
              <w:t>Type</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46BA865B">
            <w:r>
              <w:rPr>
                <w:rFonts w:ascii="Arial" w:hAnsi="Arial" w:eastAsia="Arial" w:cs="Arial"/>
                <w:b/>
                <w:bCs/>
                <w:color w:val="FFFFFF"/>
                <w:sz w:val="19"/>
                <w:szCs w:val="19"/>
              </w:rPr>
              <w:t>Definition</w:t>
            </w:r>
          </w:p>
        </w:tc>
      </w:tr>
      <w:tr w14:paraId="106CC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A72E695">
            <w:r>
              <w:rPr>
                <w:rFonts w:ascii="Arial" w:hAnsi="Arial" w:eastAsia="Arial" w:cs="Arial"/>
                <w:b w:val="0"/>
                <w:bCs w:val="0"/>
                <w:color w:val="2C3E50"/>
                <w:sz w:val="19"/>
                <w:szCs w:val="19"/>
              </w:rPr>
              <w:t>SRS</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AB4459D">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7F5E224">
            <w:r>
              <w:rPr>
                <w:rFonts w:ascii="Arial" w:hAnsi="Arial" w:eastAsia="Arial" w:cs="Arial"/>
                <w:b w:val="0"/>
                <w:bCs w:val="0"/>
                <w:color w:val="2C3E50"/>
                <w:sz w:val="19"/>
                <w:szCs w:val="19"/>
              </w:rPr>
              <w:t>Software Requirements Specification</w:t>
            </w:r>
          </w:p>
        </w:tc>
      </w:tr>
      <w:tr w14:paraId="2A570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DDB12D9">
            <w:r>
              <w:rPr>
                <w:rFonts w:ascii="Arial" w:hAnsi="Arial" w:eastAsia="Arial" w:cs="Arial"/>
                <w:b w:val="0"/>
                <w:bCs w:val="0"/>
                <w:color w:val="2C3E50"/>
                <w:sz w:val="19"/>
                <w:szCs w:val="19"/>
              </w:rPr>
              <w:t>AI</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D645A0D">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83F3FD5">
            <w:r>
              <w:rPr>
                <w:rFonts w:ascii="Arial" w:hAnsi="Arial" w:eastAsia="Arial" w:cs="Arial"/>
                <w:b w:val="0"/>
                <w:bCs w:val="0"/>
                <w:color w:val="2C3E50"/>
                <w:sz w:val="19"/>
                <w:szCs w:val="19"/>
              </w:rPr>
              <w:t>Artificial Intelligence</w:t>
            </w:r>
          </w:p>
        </w:tc>
      </w:tr>
      <w:tr w14:paraId="664E8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DD77552">
            <w:r>
              <w:rPr>
                <w:rFonts w:ascii="Arial" w:hAnsi="Arial" w:eastAsia="Arial" w:cs="Arial"/>
                <w:b w:val="0"/>
                <w:bCs w:val="0"/>
                <w:color w:val="2C3E50"/>
                <w:sz w:val="19"/>
                <w:szCs w:val="19"/>
              </w:rPr>
              <w:t>LLM</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94BCA1B">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6A0DA34">
            <w:r>
              <w:rPr>
                <w:rFonts w:ascii="Arial" w:hAnsi="Arial" w:eastAsia="Arial" w:cs="Arial"/>
                <w:b w:val="0"/>
                <w:bCs w:val="0"/>
                <w:color w:val="2C3E50"/>
                <w:sz w:val="19"/>
                <w:szCs w:val="19"/>
              </w:rPr>
              <w:t>Large Language Model</w:t>
            </w:r>
          </w:p>
        </w:tc>
      </w:tr>
      <w:tr w14:paraId="0009F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3057BEF">
            <w:r>
              <w:rPr>
                <w:rFonts w:ascii="Arial" w:hAnsi="Arial" w:eastAsia="Arial" w:cs="Arial"/>
                <w:b w:val="0"/>
                <w:bCs w:val="0"/>
                <w:color w:val="2C3E50"/>
                <w:sz w:val="19"/>
                <w:szCs w:val="19"/>
              </w:rPr>
              <w:t>OCT</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1D508A9">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1BE9CC4">
            <w:r>
              <w:rPr>
                <w:rFonts w:ascii="Arial" w:hAnsi="Arial" w:eastAsia="Arial" w:cs="Arial"/>
                <w:b w:val="0"/>
                <w:bCs w:val="0"/>
                <w:color w:val="2C3E50"/>
                <w:sz w:val="19"/>
                <w:szCs w:val="19"/>
              </w:rPr>
              <w:t>Optical Coherence Tomography</w:t>
            </w:r>
          </w:p>
        </w:tc>
      </w:tr>
      <w:tr w14:paraId="5D5D0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6FA11DA">
            <w:r>
              <w:rPr>
                <w:rFonts w:ascii="Arial" w:hAnsi="Arial" w:eastAsia="Arial" w:cs="Arial"/>
                <w:b w:val="0"/>
                <w:bCs w:val="0"/>
                <w:color w:val="2C3E50"/>
                <w:sz w:val="19"/>
                <w:szCs w:val="19"/>
              </w:rPr>
              <w:t>CFP</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84474D8">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FF97D27">
            <w:r>
              <w:rPr>
                <w:rFonts w:ascii="Arial" w:hAnsi="Arial" w:eastAsia="Arial" w:cs="Arial"/>
                <w:b w:val="0"/>
                <w:bCs w:val="0"/>
                <w:color w:val="2C3E50"/>
                <w:sz w:val="19"/>
                <w:szCs w:val="19"/>
              </w:rPr>
              <w:t>Color Fundus Photography</w:t>
            </w:r>
          </w:p>
        </w:tc>
      </w:tr>
      <w:tr w14:paraId="354EF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6FA2C11">
            <w:r>
              <w:rPr>
                <w:rFonts w:ascii="Arial" w:hAnsi="Arial" w:eastAsia="Arial" w:cs="Arial"/>
                <w:b w:val="0"/>
                <w:bCs w:val="0"/>
                <w:color w:val="2C3E50"/>
                <w:sz w:val="19"/>
                <w:szCs w:val="19"/>
              </w:rPr>
              <w:t>IDP</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F85D554">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333D65C">
            <w:r>
              <w:rPr>
                <w:rFonts w:ascii="Arial" w:hAnsi="Arial" w:eastAsia="Arial" w:cs="Arial"/>
                <w:b w:val="0"/>
                <w:bCs w:val="0"/>
                <w:color w:val="2C3E50"/>
                <w:sz w:val="19"/>
                <w:szCs w:val="19"/>
              </w:rPr>
              <w:t>Intelligent Document Parsing</w:t>
            </w:r>
          </w:p>
        </w:tc>
      </w:tr>
      <w:tr w14:paraId="529B6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8B59F39">
            <w:r>
              <w:rPr>
                <w:rFonts w:ascii="Arial" w:hAnsi="Arial" w:eastAsia="Arial" w:cs="Arial"/>
                <w:b w:val="0"/>
                <w:bCs w:val="0"/>
                <w:color w:val="2C3E50"/>
                <w:sz w:val="19"/>
                <w:szCs w:val="19"/>
              </w:rPr>
              <w:t>RAG</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50F9B91">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4A5B046">
            <w:r>
              <w:rPr>
                <w:rFonts w:ascii="Arial" w:hAnsi="Arial" w:eastAsia="Arial" w:cs="Arial"/>
                <w:b w:val="0"/>
                <w:bCs w:val="0"/>
                <w:color w:val="2C3E50"/>
                <w:sz w:val="19"/>
                <w:szCs w:val="19"/>
              </w:rPr>
              <w:t>Retrieval-Augmented Generation</w:t>
            </w:r>
          </w:p>
        </w:tc>
      </w:tr>
      <w:tr w14:paraId="5ACA9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F00ACE6">
            <w:r>
              <w:rPr>
                <w:rFonts w:ascii="Arial" w:hAnsi="Arial" w:eastAsia="Arial" w:cs="Arial"/>
                <w:b w:val="0"/>
                <w:bCs w:val="0"/>
                <w:color w:val="2C3E50"/>
                <w:sz w:val="19"/>
                <w:szCs w:val="19"/>
              </w:rPr>
              <w:t>MLflow</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80CB15B">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83EB707">
            <w:r>
              <w:rPr>
                <w:rFonts w:ascii="Arial" w:hAnsi="Arial" w:eastAsia="Arial" w:cs="Arial"/>
                <w:b w:val="0"/>
                <w:bCs w:val="0"/>
                <w:color w:val="2C3E50"/>
                <w:sz w:val="19"/>
                <w:szCs w:val="19"/>
              </w:rPr>
              <w:t>Open-source ML lifecycle and experiment tracking platform (Databricks)</w:t>
            </w:r>
          </w:p>
        </w:tc>
      </w:tr>
      <w:tr w14:paraId="15CA3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41412AA">
            <w:r>
              <w:rPr>
                <w:rFonts w:ascii="Arial" w:hAnsi="Arial" w:eastAsia="Arial" w:cs="Arial"/>
                <w:b w:val="0"/>
                <w:bCs w:val="0"/>
                <w:color w:val="2C3E50"/>
                <w:sz w:val="19"/>
                <w:szCs w:val="19"/>
              </w:rPr>
              <w:t>FAISS</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CE3AAE0">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3CBB1A6">
            <w:r>
              <w:rPr>
                <w:rFonts w:ascii="Arial" w:hAnsi="Arial" w:eastAsia="Arial" w:cs="Arial"/>
                <w:b w:val="0"/>
                <w:bCs w:val="0"/>
                <w:color w:val="2C3E50"/>
                <w:sz w:val="19"/>
                <w:szCs w:val="19"/>
              </w:rPr>
              <w:t>Facebook AI Similarity Search – vector similarity library for RAG</w:t>
            </w:r>
          </w:p>
        </w:tc>
      </w:tr>
      <w:tr w14:paraId="6DDF5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63E9750">
            <w:r>
              <w:rPr>
                <w:rFonts w:ascii="Arial" w:hAnsi="Arial" w:eastAsia="Arial" w:cs="Arial"/>
                <w:b w:val="0"/>
                <w:bCs w:val="0"/>
                <w:color w:val="2C3E50"/>
                <w:sz w:val="19"/>
                <w:szCs w:val="19"/>
              </w:rPr>
              <w:t>LanceDB</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4A530ED">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E68BCB3">
            <w:r>
              <w:rPr>
                <w:rFonts w:ascii="Arial" w:hAnsi="Arial" w:eastAsia="Arial" w:cs="Arial"/>
                <w:b w:val="0"/>
                <w:bCs w:val="0"/>
                <w:color w:val="2C3E50"/>
                <w:sz w:val="19"/>
                <w:szCs w:val="19"/>
              </w:rPr>
              <w:t>Open-source embedded vector database optimised for AI workloads</w:t>
            </w:r>
          </w:p>
        </w:tc>
      </w:tr>
      <w:tr w14:paraId="17ADE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7315C26">
            <w:r>
              <w:rPr>
                <w:rFonts w:ascii="Arial" w:hAnsi="Arial" w:eastAsia="Arial" w:cs="Arial"/>
                <w:b w:val="0"/>
                <w:bCs w:val="0"/>
                <w:color w:val="2C3E50"/>
                <w:sz w:val="19"/>
                <w:szCs w:val="19"/>
              </w:rPr>
              <w:t>LangGraph</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CAA68DC">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32A6070">
            <w:r>
              <w:rPr>
                <w:rFonts w:ascii="Arial" w:hAnsi="Arial" w:eastAsia="Arial" w:cs="Arial"/>
                <w:b w:val="0"/>
                <w:bCs w:val="0"/>
                <w:color w:val="2C3E50"/>
                <w:sz w:val="19"/>
                <w:szCs w:val="19"/>
              </w:rPr>
              <w:t>Graph-based LLM orchestration framework for agentic workflows</w:t>
            </w:r>
          </w:p>
        </w:tc>
      </w:tr>
      <w:tr w14:paraId="3E90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E373CDE">
            <w:r>
              <w:rPr>
                <w:rFonts w:ascii="Arial" w:hAnsi="Arial" w:eastAsia="Arial" w:cs="Arial"/>
                <w:b w:val="0"/>
                <w:bCs w:val="0"/>
                <w:color w:val="2C3E50"/>
                <w:sz w:val="19"/>
                <w:szCs w:val="19"/>
              </w:rPr>
              <w:t>LlamaIndex</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26D42B7">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6E0C017">
            <w:r>
              <w:rPr>
                <w:rFonts w:ascii="Arial" w:hAnsi="Arial" w:eastAsia="Arial" w:cs="Arial"/>
                <w:b w:val="0"/>
                <w:bCs w:val="0"/>
                <w:color w:val="2C3E50"/>
                <w:sz w:val="19"/>
                <w:szCs w:val="19"/>
              </w:rPr>
              <w:t>Data framework for LLM applications, specialised for RAG pipelines</w:t>
            </w:r>
          </w:p>
        </w:tc>
      </w:tr>
      <w:tr w14:paraId="65CA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49C8AA4">
            <w:r>
              <w:rPr>
                <w:rFonts w:ascii="Arial" w:hAnsi="Arial" w:eastAsia="Arial" w:cs="Arial"/>
                <w:b w:val="0"/>
                <w:bCs w:val="0"/>
                <w:color w:val="2C3E50"/>
                <w:sz w:val="19"/>
                <w:szCs w:val="19"/>
              </w:rPr>
              <w:t>CrewAI</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2834593">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6A66765">
            <w:r>
              <w:rPr>
                <w:rFonts w:ascii="Arial" w:hAnsi="Arial" w:eastAsia="Arial" w:cs="Arial"/>
                <w:b w:val="0"/>
                <w:bCs w:val="0"/>
                <w:color w:val="2C3E50"/>
                <w:sz w:val="19"/>
                <w:szCs w:val="19"/>
              </w:rPr>
              <w:t>Role-based multi-agent orchestration framework</w:t>
            </w:r>
          </w:p>
        </w:tc>
      </w:tr>
      <w:tr w14:paraId="6BF0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40D23B3">
            <w:r>
              <w:rPr>
                <w:rFonts w:ascii="Arial" w:hAnsi="Arial" w:eastAsia="Arial" w:cs="Arial"/>
                <w:b w:val="0"/>
                <w:bCs w:val="0"/>
                <w:color w:val="2C3E50"/>
                <w:sz w:val="19"/>
                <w:szCs w:val="19"/>
              </w:rPr>
              <w:t>Genie / Text2SQL</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8E1B95D">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BF14AF5">
            <w:r>
              <w:rPr>
                <w:rFonts w:ascii="Arial" w:hAnsi="Arial" w:eastAsia="Arial" w:cs="Arial"/>
                <w:b w:val="0"/>
                <w:bCs w:val="0"/>
                <w:color w:val="2C3E50"/>
                <w:sz w:val="19"/>
                <w:szCs w:val="19"/>
              </w:rPr>
              <w:t>Databricks natural language to SQL query interface</w:t>
            </w:r>
          </w:p>
        </w:tc>
      </w:tr>
      <w:tr w14:paraId="2DD8D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4F9F75B">
            <w:r>
              <w:rPr>
                <w:rFonts w:ascii="Arial" w:hAnsi="Arial" w:eastAsia="Arial" w:cs="Arial"/>
                <w:b w:val="0"/>
                <w:bCs w:val="0"/>
                <w:color w:val="2C3E50"/>
                <w:sz w:val="19"/>
                <w:szCs w:val="19"/>
              </w:rPr>
              <w:t>Medical Desert</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A127BCE">
            <w:r>
              <w:rPr>
                <w:rFonts w:ascii="Arial" w:hAnsi="Arial" w:eastAsia="Arial" w:cs="Arial"/>
                <w:b w:val="0"/>
                <w:bCs w:val="0"/>
                <w:color w:val="2C3E50"/>
                <w:sz w:val="19"/>
                <w:szCs w:val="19"/>
              </w:rPr>
              <w:t>Definition</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2D9FB5C">
            <w:r>
              <w:rPr>
                <w:rFonts w:ascii="Arial" w:hAnsi="Arial" w:eastAsia="Arial" w:cs="Arial"/>
                <w:b w:val="0"/>
                <w:bCs w:val="0"/>
                <w:color w:val="2C3E50"/>
                <w:sz w:val="19"/>
                <w:szCs w:val="19"/>
              </w:rPr>
              <w:t>A geographic region where patients cannot access the critical medical specialties or equipment required to treat their condition within a feasible travel time</w:t>
            </w:r>
          </w:p>
        </w:tc>
      </w:tr>
      <w:tr w14:paraId="0FAE0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9350A55">
            <w:r>
              <w:rPr>
                <w:rFonts w:ascii="Arial" w:hAnsi="Arial" w:eastAsia="Arial" w:cs="Arial"/>
                <w:b w:val="0"/>
                <w:bCs w:val="0"/>
                <w:color w:val="2C3E50"/>
                <w:sz w:val="19"/>
                <w:szCs w:val="19"/>
              </w:rPr>
              <w:t>IDP Agent</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7EA20E0">
            <w:r>
              <w:rPr>
                <w:rFonts w:ascii="Arial" w:hAnsi="Arial" w:eastAsia="Arial" w:cs="Arial"/>
                <w:b w:val="0"/>
                <w:bCs w:val="0"/>
                <w:color w:val="2C3E50"/>
                <w:sz w:val="19"/>
                <w:szCs w:val="19"/>
              </w:rPr>
              <w:t>Definition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D6500EC">
            <w:r>
              <w:rPr>
                <w:rFonts w:ascii="Arial" w:hAnsi="Arial" w:eastAsia="Arial" w:cs="Arial"/>
                <w:b w:val="0"/>
                <w:bCs w:val="0"/>
                <w:color w:val="2C3E50"/>
                <w:sz w:val="19"/>
                <w:szCs w:val="19"/>
              </w:rPr>
              <w:t>An autonomous AI agent that reads unstructured documents, extracts structured medical facility data, verifies claims, detects anomalies, and reasons over gaps</w:t>
            </w:r>
          </w:p>
        </w:tc>
      </w:tr>
      <w:tr w14:paraId="7A4C6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AAEB2FE">
            <w:r>
              <w:rPr>
                <w:rFonts w:ascii="Arial" w:hAnsi="Arial" w:eastAsia="Arial" w:cs="Arial"/>
                <w:b w:val="0"/>
                <w:bCs w:val="0"/>
                <w:color w:val="2C3E50"/>
                <w:sz w:val="19"/>
                <w:szCs w:val="19"/>
              </w:rPr>
              <w:t>RETFound-Green</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D8E510A">
            <w:r>
              <w:rPr>
                <w:rFonts w:ascii="Arial" w:hAnsi="Arial" w:eastAsia="Arial" w:cs="Arial"/>
                <w:b w:val="0"/>
                <w:bCs w:val="0"/>
                <w:color w:val="2C3E50"/>
                <w:sz w:val="19"/>
                <w:szCs w:val="19"/>
              </w:rPr>
              <w:t>Model</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3EA9132">
            <w:r>
              <w:rPr>
                <w:rFonts w:ascii="Arial" w:hAnsi="Arial" w:eastAsia="Arial" w:cs="Arial"/>
                <w:b w:val="0"/>
                <w:bCs w:val="0"/>
                <w:color w:val="2C3E50"/>
                <w:sz w:val="19"/>
                <w:szCs w:val="19"/>
              </w:rPr>
              <w:t>Localised AI vision model for retinal scan analysis</w:t>
            </w:r>
          </w:p>
        </w:tc>
      </w:tr>
      <w:tr w14:paraId="732E4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B708EC9">
            <w:r>
              <w:rPr>
                <w:rFonts w:ascii="Arial" w:hAnsi="Arial" w:eastAsia="Arial" w:cs="Arial"/>
                <w:b w:val="0"/>
                <w:bCs w:val="0"/>
                <w:color w:val="2C3E50"/>
                <w:sz w:val="19"/>
                <w:szCs w:val="19"/>
              </w:rPr>
              <w:t>ResNet-50</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59F1769">
            <w:r>
              <w:rPr>
                <w:rFonts w:ascii="Arial" w:hAnsi="Arial" w:eastAsia="Arial" w:cs="Arial"/>
                <w:b w:val="0"/>
                <w:bCs w:val="0"/>
                <w:color w:val="2C3E50"/>
                <w:sz w:val="19"/>
                <w:szCs w:val="19"/>
              </w:rPr>
              <w:t>Model</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0AE8433">
            <w:r>
              <w:rPr>
                <w:rFonts w:ascii="Arial" w:hAnsi="Arial" w:eastAsia="Arial" w:cs="Arial"/>
                <w:b w:val="0"/>
                <w:bCs w:val="0"/>
                <w:color w:val="2C3E50"/>
                <w:sz w:val="19"/>
                <w:szCs w:val="19"/>
              </w:rPr>
              <w:t>Deep learning CNN for anterior segment ophthalmic image classification</w:t>
            </w:r>
          </w:p>
        </w:tc>
      </w:tr>
      <w:tr w14:paraId="52B73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C6A70FA">
            <w:r>
              <w:rPr>
                <w:rFonts w:ascii="Arial" w:hAnsi="Arial" w:eastAsia="Arial" w:cs="Arial"/>
                <w:b w:val="0"/>
                <w:bCs w:val="0"/>
                <w:color w:val="2C3E50"/>
                <w:sz w:val="19"/>
                <w:szCs w:val="19"/>
              </w:rPr>
              <w:t>FLUX.2</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B67298C">
            <w:r>
              <w:rPr>
                <w:rFonts w:ascii="Arial" w:hAnsi="Arial" w:eastAsia="Arial" w:cs="Arial"/>
                <w:b w:val="0"/>
                <w:bCs w:val="0"/>
                <w:color w:val="2C3E50"/>
                <w:sz w:val="19"/>
                <w:szCs w:val="19"/>
              </w:rPr>
              <w:t>Model</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BAB2996">
            <w:r>
              <w:rPr>
                <w:rFonts w:ascii="Arial" w:hAnsi="Arial" w:eastAsia="Arial" w:cs="Arial"/>
                <w:b w:val="0"/>
                <w:bCs w:val="0"/>
                <w:color w:val="2C3E50"/>
                <w:sz w:val="19"/>
                <w:szCs w:val="19"/>
              </w:rPr>
              <w:t>Open-source image generation model for medical illustration creation</w:t>
            </w:r>
          </w:p>
        </w:tc>
      </w:tr>
      <w:tr w14:paraId="0F65E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8B7FC9B">
            <w:r>
              <w:rPr>
                <w:rFonts w:ascii="Arial" w:hAnsi="Arial" w:eastAsia="Arial" w:cs="Arial"/>
                <w:b w:val="0"/>
                <w:bCs w:val="0"/>
                <w:color w:val="2C3E50"/>
                <w:sz w:val="19"/>
                <w:szCs w:val="19"/>
              </w:rPr>
              <w:t>Wan 2.2</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857AF32">
            <w:r>
              <w:rPr>
                <w:rFonts w:ascii="Arial" w:hAnsi="Arial" w:eastAsia="Arial" w:cs="Arial"/>
                <w:b w:val="0"/>
                <w:bCs w:val="0"/>
                <w:color w:val="2C3E50"/>
                <w:sz w:val="19"/>
                <w:szCs w:val="19"/>
              </w:rPr>
              <w:t>Model</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38B1B46">
            <w:r>
              <w:rPr>
                <w:rFonts w:ascii="Arial" w:hAnsi="Arial" w:eastAsia="Arial" w:cs="Arial"/>
                <w:b w:val="0"/>
                <w:bCs w:val="0"/>
                <w:color w:val="2C3E50"/>
                <w:sz w:val="19"/>
                <w:szCs w:val="19"/>
              </w:rPr>
              <w:t>Open-source Image-to-Video (I2V) model for educational video animation</w:t>
            </w:r>
          </w:p>
        </w:tc>
      </w:tr>
      <w:tr w14:paraId="15613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AF767D5">
            <w:r>
              <w:rPr>
                <w:rFonts w:ascii="Arial" w:hAnsi="Arial" w:eastAsia="Arial" w:cs="Arial"/>
                <w:b w:val="0"/>
                <w:bCs w:val="0"/>
                <w:color w:val="2C3E50"/>
                <w:sz w:val="19"/>
                <w:szCs w:val="19"/>
              </w:rPr>
              <w:t>ComfyUI</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430253D">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D86D84B">
            <w:r>
              <w:rPr>
                <w:rFonts w:ascii="Arial" w:hAnsi="Arial" w:eastAsia="Arial" w:cs="Arial"/>
                <w:b w:val="0"/>
                <w:bCs w:val="0"/>
                <w:color w:val="2C3E50"/>
                <w:sz w:val="19"/>
                <w:szCs w:val="19"/>
              </w:rPr>
              <w:t>Node-based visual interface for routing FLUX.2 → Wan 2.2 pipeline</w:t>
            </w:r>
          </w:p>
        </w:tc>
      </w:tr>
      <w:tr w14:paraId="3669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DB2EC40">
            <w:r>
              <w:rPr>
                <w:rFonts w:ascii="Arial" w:hAnsi="Arial" w:eastAsia="Arial" w:cs="Arial"/>
                <w:b w:val="0"/>
                <w:bCs w:val="0"/>
                <w:color w:val="2C3E50"/>
                <w:sz w:val="19"/>
                <w:szCs w:val="19"/>
              </w:rPr>
              <w:t>Pydantic</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BCA7242">
            <w:r>
              <w:rPr>
                <w:rFonts w:ascii="Arial" w:hAnsi="Arial" w:eastAsia="Arial" w:cs="Arial"/>
                <w:b w:val="0"/>
                <w:bCs w:val="0"/>
                <w:color w:val="2C3E50"/>
                <w:sz w:val="19"/>
                <w:szCs w:val="19"/>
              </w:rPr>
              <w:t>Tool</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A1D2989">
            <w:r>
              <w:rPr>
                <w:rFonts w:ascii="Arial" w:hAnsi="Arial" w:eastAsia="Arial" w:cs="Arial"/>
                <w:b w:val="0"/>
                <w:bCs w:val="0"/>
                <w:color w:val="2C3E50"/>
                <w:sz w:val="19"/>
                <w:szCs w:val="19"/>
              </w:rPr>
              <w:t>Python data validation library used to enforce facility schema integrity</w:t>
            </w:r>
          </w:p>
        </w:tc>
      </w:tr>
      <w:tr w14:paraId="0CFAE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F91F2BE">
            <w:r>
              <w:rPr>
                <w:rFonts w:ascii="Arial" w:hAnsi="Arial" w:eastAsia="Arial" w:cs="Arial"/>
                <w:b w:val="0"/>
                <w:bCs w:val="0"/>
                <w:color w:val="2C3E50"/>
                <w:sz w:val="19"/>
                <w:szCs w:val="19"/>
              </w:rPr>
              <w:t>RBAC</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6129C2F">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D34016F">
            <w:r>
              <w:rPr>
                <w:rFonts w:ascii="Arial" w:hAnsi="Arial" w:eastAsia="Arial" w:cs="Arial"/>
                <w:b w:val="0"/>
                <w:bCs w:val="0"/>
                <w:color w:val="2C3E50"/>
                <w:sz w:val="19"/>
                <w:szCs w:val="19"/>
              </w:rPr>
              <w:t>Role-Based Access Control</w:t>
            </w:r>
          </w:p>
        </w:tc>
      </w:tr>
      <w:tr w14:paraId="54F5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CF143F3">
            <w:r>
              <w:rPr>
                <w:rFonts w:ascii="Arial" w:hAnsi="Arial" w:eastAsia="Arial" w:cs="Arial"/>
                <w:b w:val="0"/>
                <w:bCs w:val="0"/>
                <w:color w:val="2C3E50"/>
                <w:sz w:val="19"/>
                <w:szCs w:val="19"/>
              </w:rPr>
              <w:t>NGO</w:t>
            </w:r>
          </w:p>
        </w:tc>
        <w:tc>
          <w:tcPr>
            <w:tcW w:w="1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2A6EE5E">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F3600DA">
            <w:r>
              <w:rPr>
                <w:rFonts w:ascii="Arial" w:hAnsi="Arial" w:eastAsia="Arial" w:cs="Arial"/>
                <w:b w:val="0"/>
                <w:bCs w:val="0"/>
                <w:color w:val="2C3E50"/>
                <w:sz w:val="19"/>
                <w:szCs w:val="19"/>
              </w:rPr>
              <w:t>Non-Governmental Organisation</w:t>
            </w:r>
          </w:p>
        </w:tc>
      </w:tr>
      <w:tr w14:paraId="47168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A490F1C">
            <w:r>
              <w:rPr>
                <w:rFonts w:ascii="Arial" w:hAnsi="Arial" w:eastAsia="Arial" w:cs="Arial"/>
                <w:b w:val="0"/>
                <w:bCs w:val="0"/>
                <w:color w:val="2C3E50"/>
                <w:sz w:val="19"/>
                <w:szCs w:val="19"/>
              </w:rPr>
              <w:t>VF</w:t>
            </w:r>
          </w:p>
        </w:tc>
        <w:tc>
          <w:tcPr>
            <w:tcW w:w="1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0CBB403">
            <w:r>
              <w:rPr>
                <w:rFonts w:ascii="Arial" w:hAnsi="Arial" w:eastAsia="Arial" w:cs="Arial"/>
                <w:b w:val="0"/>
                <w:bCs w:val="0"/>
                <w:color w:val="2C3E50"/>
                <w:sz w:val="19"/>
                <w:szCs w:val="19"/>
              </w:rPr>
              <w:t>Acronym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37BE435">
            <w:r>
              <w:rPr>
                <w:rFonts w:ascii="Arial" w:hAnsi="Arial" w:eastAsia="Arial" w:cs="Arial"/>
                <w:b w:val="0"/>
                <w:bCs w:val="0"/>
                <w:color w:val="2C3E50"/>
                <w:sz w:val="19"/>
                <w:szCs w:val="19"/>
              </w:rPr>
              <w:t>Virtue Foundation — the partner NGO providing real-world facility datasets</w:t>
            </w:r>
          </w:p>
        </w:tc>
      </w:tr>
    </w:tbl>
    <w:p w14:paraId="2C9AF3FD">
      <w:pPr>
        <w:pStyle w:val="3"/>
        <w:spacing w:before="240" w:after="80"/>
      </w:pPr>
      <w:r>
        <w:rPr>
          <w:rFonts w:ascii="Arial" w:hAnsi="Arial" w:eastAsia="Arial" w:cs="Arial"/>
          <w:b/>
          <w:bCs/>
          <w:color w:val="0D7377"/>
          <w:sz w:val="24"/>
          <w:szCs w:val="24"/>
        </w:rPr>
        <w:t>1.4 References</w:t>
      </w:r>
    </w:p>
    <w:p w14:paraId="0B878128">
      <w:pPr>
        <w:spacing w:before="80" w:after="80" w:line="276" w:lineRule="auto"/>
      </w:pPr>
      <w:r>
        <w:rPr>
          <w:rFonts w:ascii="Arial" w:hAnsi="Arial" w:eastAsia="Arial" w:cs="Arial"/>
          <w:b/>
          <w:bCs/>
          <w:color w:val="2C3E50"/>
          <w:sz w:val="20"/>
          <w:szCs w:val="20"/>
        </w:rPr>
        <w:t>External Standards &amp; Documentation:</w:t>
      </w:r>
    </w:p>
    <w:p w14:paraId="06D2B351">
      <w:pPr>
        <w:pStyle w:val="16"/>
        <w:numPr>
          <w:ilvl w:val="0"/>
          <w:numId w:val="1"/>
        </w:numPr>
        <w:spacing w:before="60" w:after="60"/>
      </w:pPr>
      <w:r>
        <w:rPr>
          <w:rFonts w:ascii="Arial" w:hAnsi="Arial" w:eastAsia="Arial" w:cs="Arial"/>
          <w:b w:val="0"/>
          <w:bCs w:val="0"/>
          <w:color w:val="2C3E50"/>
          <w:sz w:val="20"/>
          <w:szCs w:val="20"/>
        </w:rPr>
        <w:t>IEEE Recommended Practice for Software Requirements Specifications (IEEE Std 830-1998).</w:t>
      </w:r>
    </w:p>
    <w:p w14:paraId="5CC0E9DD">
      <w:pPr>
        <w:pStyle w:val="16"/>
        <w:numPr>
          <w:ilvl w:val="0"/>
          <w:numId w:val="1"/>
        </w:numPr>
        <w:spacing w:before="60" w:after="60"/>
      </w:pPr>
      <w:r>
        <w:rPr>
          <w:rFonts w:ascii="Arial" w:hAnsi="Arial" w:eastAsia="Arial" w:cs="Arial"/>
          <w:b w:val="0"/>
          <w:bCs w:val="0"/>
          <w:color w:val="2C3E50"/>
          <w:sz w:val="20"/>
          <w:szCs w:val="20"/>
        </w:rPr>
        <w:t>ABDM (Ayushman Bharat Digital Mission) Sandbox Documentation — healthcare data standards and secure vault architecture.</w:t>
      </w:r>
    </w:p>
    <w:p w14:paraId="38CF3265">
      <w:pPr>
        <w:pStyle w:val="16"/>
        <w:numPr>
          <w:ilvl w:val="0"/>
          <w:numId w:val="1"/>
        </w:numPr>
        <w:spacing w:before="60" w:after="60"/>
      </w:pPr>
      <w:r>
        <w:rPr>
          <w:rFonts w:ascii="Arial" w:hAnsi="Arial" w:eastAsia="Arial" w:cs="Arial"/>
          <w:b w:val="0"/>
          <w:bCs w:val="0"/>
          <w:color w:val="2C3E50"/>
          <w:sz w:val="20"/>
          <w:szCs w:val="20"/>
        </w:rPr>
        <w:t>Databricks/Virtue Foundation Hackathon Brief — Bridging Medical Deserts: Building IDP Agents (2026).</w:t>
      </w:r>
    </w:p>
    <w:p w14:paraId="2D209462">
      <w:pPr>
        <w:pStyle w:val="16"/>
        <w:numPr>
          <w:ilvl w:val="0"/>
          <w:numId w:val="1"/>
        </w:numPr>
        <w:spacing w:before="60" w:after="60"/>
      </w:pPr>
      <w:r>
        <w:rPr>
          <w:rFonts w:ascii="Arial" w:hAnsi="Arial" w:eastAsia="Arial" w:cs="Arial"/>
          <w:b w:val="0"/>
          <w:bCs w:val="0"/>
          <w:color w:val="2C3E50"/>
          <w:sz w:val="20"/>
          <w:szCs w:val="20"/>
        </w:rPr>
        <w:t>Virtue Foundation Ghana Dataset &amp; Schema Documentation (official field definitions for facility data extraction).</w:t>
      </w:r>
    </w:p>
    <w:p w14:paraId="08C302E6">
      <w:pPr>
        <w:pStyle w:val="16"/>
        <w:numPr>
          <w:ilvl w:val="0"/>
          <w:numId w:val="1"/>
        </w:numPr>
        <w:spacing w:before="60" w:after="60"/>
      </w:pPr>
      <w:r>
        <w:rPr>
          <w:rFonts w:ascii="Arial" w:hAnsi="Arial" w:eastAsia="Arial" w:cs="Arial"/>
          <w:b w:val="0"/>
          <w:bCs w:val="0"/>
          <w:color w:val="2C3E50"/>
          <w:sz w:val="20"/>
          <w:szCs w:val="20"/>
        </w:rPr>
        <w:t>MLflow Documentation — Experiment Tracking &amp; Traceability (mlflow.org).</w:t>
      </w:r>
    </w:p>
    <w:p w14:paraId="574C4562">
      <w:pPr>
        <w:pStyle w:val="16"/>
        <w:numPr>
          <w:ilvl w:val="0"/>
          <w:numId w:val="1"/>
        </w:numPr>
        <w:spacing w:before="60" w:after="60"/>
      </w:pPr>
      <w:r>
        <w:rPr>
          <w:rFonts w:ascii="Arial" w:hAnsi="Arial" w:eastAsia="Arial" w:cs="Arial"/>
          <w:b w:val="0"/>
          <w:bCs w:val="0"/>
          <w:color w:val="2C3E50"/>
          <w:sz w:val="20"/>
          <w:szCs w:val="20"/>
        </w:rPr>
        <w:t>Official open-source documentation: FLUX.2, Wan 2.2, ComfyUI, RETFound-Green, LangGraph, LlamaIndex, CrewAI, FAISS, LanceDB.</w:t>
      </w:r>
    </w:p>
    <w:p w14:paraId="4A0DF9BC">
      <w:pPr>
        <w:spacing w:before="80" w:after="80" w:line="276" w:lineRule="auto"/>
      </w:pPr>
      <w:r>
        <w:rPr>
          <w:rFonts w:ascii="Arial" w:hAnsi="Arial" w:eastAsia="Arial" w:cs="Arial"/>
          <w:b/>
          <w:bCs/>
          <w:color w:val="2C3E50"/>
          <w:sz w:val="20"/>
          <w:szCs w:val="20"/>
        </w:rPr>
        <w:t>Internal Appendices:</w:t>
      </w:r>
    </w:p>
    <w:p w14:paraId="25391A2D">
      <w:pPr>
        <w:pStyle w:val="16"/>
        <w:numPr>
          <w:ilvl w:val="0"/>
          <w:numId w:val="1"/>
        </w:numPr>
        <w:spacing w:before="60" w:after="60"/>
      </w:pPr>
      <w:r>
        <w:rPr>
          <w:rFonts w:ascii="Arial" w:hAnsi="Arial" w:eastAsia="Arial" w:cs="Arial"/>
          <w:b w:val="0"/>
          <w:bCs w:val="0"/>
          <w:color w:val="2C3E50"/>
          <w:sz w:val="20"/>
          <w:szCs w:val="20"/>
        </w:rPr>
        <w:t>Appendix A — AI Model Output Formats.</w:t>
      </w:r>
    </w:p>
    <w:p w14:paraId="4965FC12">
      <w:pPr>
        <w:pStyle w:val="16"/>
        <w:numPr>
          <w:ilvl w:val="0"/>
          <w:numId w:val="1"/>
        </w:numPr>
        <w:spacing w:before="60" w:after="60"/>
      </w:pPr>
      <w:r>
        <w:rPr>
          <w:rFonts w:ascii="Arial" w:hAnsi="Arial" w:eastAsia="Arial" w:cs="Arial"/>
          <w:b w:val="0"/>
          <w:bCs w:val="0"/>
          <w:color w:val="2C3E50"/>
          <w:sz w:val="20"/>
          <w:szCs w:val="20"/>
        </w:rPr>
        <w:t>Appendix B — Video Generation Pipeline Flow.</w:t>
      </w:r>
    </w:p>
    <w:p w14:paraId="75751C63">
      <w:pPr>
        <w:pStyle w:val="16"/>
        <w:numPr>
          <w:ilvl w:val="0"/>
          <w:numId w:val="1"/>
        </w:numPr>
        <w:spacing w:before="60" w:after="60"/>
      </w:pPr>
      <w:r>
        <w:rPr>
          <w:rFonts w:ascii="Arial" w:hAnsi="Arial" w:eastAsia="Arial" w:cs="Arial"/>
          <w:b w:val="0"/>
          <w:bCs w:val="0"/>
          <w:color w:val="2C3E50"/>
          <w:sz w:val="20"/>
          <w:szCs w:val="20"/>
        </w:rPr>
        <w:t>Appendix C — User Screens &amp; UI Mockups.</w:t>
      </w:r>
    </w:p>
    <w:p w14:paraId="2C3A2000">
      <w:pPr>
        <w:pStyle w:val="16"/>
        <w:numPr>
          <w:ilvl w:val="0"/>
          <w:numId w:val="1"/>
        </w:numPr>
        <w:spacing w:before="60" w:after="60"/>
      </w:pPr>
      <w:r>
        <w:rPr>
          <w:rFonts w:ascii="Arial" w:hAnsi="Arial" w:eastAsia="Arial" w:cs="Arial"/>
          <w:b w:val="0"/>
          <w:bCs w:val="0"/>
          <w:color w:val="2C3E50"/>
          <w:sz w:val="20"/>
          <w:szCs w:val="20"/>
        </w:rPr>
        <w:t>Appendix D — IDP Agent Architecture &amp; Agentic Reasoning Flow [NEW v2.0].</w:t>
      </w:r>
    </w:p>
    <w:p w14:paraId="106ABEE3">
      <w:pPr>
        <w:pStyle w:val="16"/>
        <w:numPr>
          <w:ilvl w:val="0"/>
          <w:numId w:val="1"/>
        </w:numPr>
        <w:spacing w:before="60" w:after="60"/>
      </w:pPr>
      <w:r>
        <w:rPr>
          <w:rFonts w:ascii="Arial" w:hAnsi="Arial" w:eastAsia="Arial" w:cs="Arial"/>
          <w:b w:val="0"/>
          <w:bCs w:val="0"/>
          <w:color w:val="2C3E50"/>
          <w:sz w:val="20"/>
          <w:szCs w:val="20"/>
        </w:rPr>
        <w:t>Appendix E — Facility Schema: All Columns and Definitions [NEW v2.0].</w:t>
      </w:r>
    </w:p>
    <w:p w14:paraId="3F5CAE09">
      <w:pPr>
        <w:pStyle w:val="16"/>
        <w:numPr>
          <w:ilvl w:val="0"/>
          <w:numId w:val="1"/>
        </w:numPr>
        <w:spacing w:before="60" w:after="60"/>
      </w:pPr>
      <w:r>
        <w:rPr>
          <w:rFonts w:ascii="Arial" w:hAnsi="Arial" w:eastAsia="Arial" w:cs="Arial"/>
          <w:b w:val="0"/>
          <w:bCs w:val="0"/>
          <w:color w:val="2C3E50"/>
          <w:sz w:val="20"/>
          <w:szCs w:val="20"/>
        </w:rPr>
        <w:t>Appendix F — MLflow Citation Traceability Schema [NEW v2.0].</w:t>
      </w:r>
    </w:p>
    <w:p w14:paraId="33285460">
      <w:pPr>
        <w:pStyle w:val="3"/>
        <w:spacing w:before="240" w:after="80"/>
      </w:pPr>
      <w:r>
        <w:rPr>
          <w:rFonts w:ascii="Arial" w:hAnsi="Arial" w:eastAsia="Arial" w:cs="Arial"/>
          <w:b/>
          <w:bCs/>
          <w:color w:val="0D7377"/>
          <w:sz w:val="24"/>
          <w:szCs w:val="24"/>
        </w:rPr>
        <w:t>1.5 Overview</w:t>
      </w:r>
    </w:p>
    <w:p w14:paraId="370068AC">
      <w:pPr>
        <w:spacing w:before="80" w:after="80" w:line="276" w:lineRule="auto"/>
      </w:pPr>
      <w:r>
        <w:rPr>
          <w:rFonts w:ascii="Arial" w:hAnsi="Arial" w:eastAsia="Arial" w:cs="Arial"/>
          <w:color w:val="2C3E50"/>
          <w:sz w:val="20"/>
          <w:szCs w:val="20"/>
        </w:rPr>
        <w:t>Section 2 gives a full product overview, user characteristics, constraints, and assumptions. Section 3 presents specific functional requirements (use cases), performance requirements, design constraints, and external interface requirements — including all new IDP Agent use cases added in v2.0. Section 4 outlines future extensions. Section 5 contains appendices.</w:t>
      </w:r>
    </w:p>
    <w:p w14:paraId="061AE45C">
      <w:r>
        <w:br w:type="page"/>
      </w:r>
    </w:p>
    <w:p w14:paraId="52830B86">
      <w:pPr>
        <w:pStyle w:val="2"/>
        <w:spacing w:before="360" w:after="120"/>
      </w:pPr>
      <w:r>
        <w:rPr>
          <w:rFonts w:ascii="Arial" w:hAnsi="Arial" w:eastAsia="Arial" w:cs="Arial"/>
          <w:b/>
          <w:bCs/>
          <w:color w:val="FFFFFF"/>
          <w:sz w:val="28"/>
          <w:szCs w:val="28"/>
        </w:rPr>
        <w:t>2. Overall Description</w:t>
      </w:r>
    </w:p>
    <w:p w14:paraId="59478C1B">
      <w:pPr>
        <w:pStyle w:val="3"/>
        <w:spacing w:before="240" w:after="80"/>
      </w:pPr>
      <w:r>
        <w:rPr>
          <w:rFonts w:ascii="Arial" w:hAnsi="Arial" w:eastAsia="Arial" w:cs="Arial"/>
          <w:b/>
          <w:bCs/>
          <w:color w:val="0D7377"/>
          <w:sz w:val="24"/>
          <w:szCs w:val="24"/>
        </w:rPr>
        <w:t>2.1 Product Perspective</w:t>
      </w:r>
    </w:p>
    <w:p w14:paraId="45CE4047">
      <w:pPr>
        <w:spacing w:before="80" w:after="80" w:line="276" w:lineRule="auto"/>
      </w:pPr>
      <w:r>
        <w:rPr>
          <w:rFonts w:ascii="Arial" w:hAnsi="Arial" w:eastAsia="Arial" w:cs="Arial"/>
          <w:color w:val="2C3E50"/>
          <w:sz w:val="20"/>
          <w:szCs w:val="20"/>
        </w:rPr>
        <w:t>CareCompanion v2.0 is a web-based, multi-subsystem platform composed of two tightly integrated layers:</w:t>
      </w:r>
    </w:p>
    <w:p w14:paraId="39EE944A">
      <w:pPr>
        <w:pStyle w:val="16"/>
        <w:numPr>
          <w:ilvl w:val="0"/>
          <w:numId w:val="1"/>
        </w:numPr>
        <w:spacing w:before="60" w:after="60"/>
      </w:pPr>
      <w:r>
        <w:rPr>
          <w:rFonts w:ascii="Arial" w:hAnsi="Arial" w:eastAsia="Arial" w:cs="Arial"/>
          <w:b w:val="0"/>
          <w:bCs w:val="0"/>
          <w:color w:val="2C3E50"/>
          <w:sz w:val="20"/>
          <w:szCs w:val="20"/>
        </w:rPr>
        <w:t>Patient Intelligence Layer: The original ophthalmic diagnostic and educational interface — a React/Flask application where patients upload scans, receive AI-generated reports and videos, chat with the AI Director, and manage their secure document vault.</w:t>
      </w:r>
    </w:p>
    <w:p w14:paraId="5586A1AB">
      <w:pPr>
        <w:pStyle w:val="16"/>
        <w:numPr>
          <w:ilvl w:val="0"/>
          <w:numId w:val="1"/>
        </w:numPr>
        <w:spacing w:before="60" w:after="60"/>
      </w:pPr>
      <w:r>
        <w:rPr>
          <w:rFonts w:ascii="Arial" w:hAnsi="Arial" w:eastAsia="Arial" w:cs="Arial"/>
          <w:b w:val="0"/>
          <w:bCs w:val="0"/>
          <w:color w:val="2C3E50"/>
          <w:sz w:val="20"/>
          <w:szCs w:val="20"/>
        </w:rPr>
        <w:t>Healthcare Coordination Intelligence Layer [NEW v2.0]: An agentic IDP pipeline — directly inspired by the Databricks/Virtue Foundation Hackathon problem statement — that ingests unstructured facility data, extracts structured capability records, detects medical deserts and anomalies, and presents actionable coordination recommendations to NGO planners.</w:t>
      </w:r>
    </w:p>
    <w:p w14:paraId="7B8493B6">
      <w:pPr>
        <w:spacing w:before="60" w:after="60"/>
      </w:pPr>
    </w:p>
    <w:p w14:paraId="7A49D075">
      <w:pPr>
        <w:spacing w:before="80" w:after="80" w:line="276" w:lineRule="auto"/>
      </w:pPr>
      <w:r>
        <w:rPr>
          <w:rFonts w:ascii="Arial" w:hAnsi="Arial" w:eastAsia="Arial" w:cs="Arial"/>
          <w:color w:val="2C3E50"/>
          <w:sz w:val="20"/>
          <w:szCs w:val="20"/>
        </w:rPr>
        <w:t>All heavy AI processing (vision models, video generation, IDP agent reasoning loops) executes on a secure local backend. Only sanitised, non-identifying clinical text is forwarded to external LLM APIs (Groq / Llama 3.1). The system is accessible via standard web browsers on any platform.</w:t>
      </w:r>
    </w:p>
    <w:p w14:paraId="266F2A88">
      <w:pPr>
        <w:pStyle w:val="3"/>
        <w:spacing w:before="240" w:after="80"/>
      </w:pPr>
      <w:r>
        <w:rPr>
          <w:rFonts w:ascii="Arial" w:hAnsi="Arial" w:eastAsia="Arial" w:cs="Arial"/>
          <w:b/>
          <w:bCs/>
          <w:color w:val="0D7377"/>
          <w:sz w:val="24"/>
          <w:szCs w:val="24"/>
        </w:rPr>
        <w:t>2.2 Product Functions</w:t>
      </w:r>
    </w:p>
    <w:p w14:paraId="3DD95B5E">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200"/>
        <w:gridCol w:w="5360"/>
      </w:tblGrid>
      <w:tr w14:paraId="1E3DF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3E54B2C0">
            <w:r>
              <w:rPr>
                <w:rFonts w:ascii="Arial" w:hAnsi="Arial" w:eastAsia="Arial" w:cs="Arial"/>
                <w:b/>
                <w:bCs/>
                <w:color w:val="FFFFFF"/>
                <w:sz w:val="19"/>
                <w:szCs w:val="19"/>
              </w:rPr>
              <w:t>Module</w:t>
            </w:r>
          </w:p>
        </w:tc>
        <w:tc>
          <w:tcPr>
            <w:tcW w:w="22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6115AE54">
            <w:r>
              <w:rPr>
                <w:rFonts w:ascii="Arial" w:hAnsi="Arial" w:eastAsia="Arial" w:cs="Arial"/>
                <w:b/>
                <w:bCs/>
                <w:color w:val="FFFFFF"/>
                <w:sz w:val="19"/>
                <w:szCs w:val="19"/>
              </w:rPr>
              <w:t>Use Case</w:t>
            </w:r>
          </w:p>
        </w:tc>
        <w:tc>
          <w:tcPr>
            <w:tcW w:w="5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45148A64">
            <w:r>
              <w:rPr>
                <w:rFonts w:ascii="Arial" w:hAnsi="Arial" w:eastAsia="Arial" w:cs="Arial"/>
                <w:b/>
                <w:bCs/>
                <w:color w:val="FFFFFF"/>
                <w:sz w:val="19"/>
                <w:szCs w:val="19"/>
              </w:rPr>
              <w:t>Description</w:t>
            </w:r>
          </w:p>
        </w:tc>
      </w:tr>
      <w:tr w14:paraId="3F2EE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B3629A0">
            <w:r>
              <w:rPr>
                <w:rFonts w:ascii="Arial" w:hAnsi="Arial" w:eastAsia="Arial" w:cs="Arial"/>
                <w:b w:val="0"/>
                <w:bCs w:val="0"/>
                <w:color w:val="2C3E50"/>
                <w:sz w:val="19"/>
                <w:szCs w:val="19"/>
              </w:rPr>
              <w:t>Diagnostic Functions</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D4A6055">
            <w:r>
              <w:rPr>
                <w:rFonts w:ascii="Arial" w:hAnsi="Arial" w:eastAsia="Arial" w:cs="Arial"/>
                <w:b w:val="0"/>
                <w:bCs w:val="0"/>
                <w:color w:val="2C3E50"/>
                <w:sz w:val="19"/>
                <w:szCs w:val="19"/>
              </w:rPr>
              <w:t>Retinal Analysis</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D53BBA2">
            <w:r>
              <w:rPr>
                <w:rFonts w:ascii="Arial" w:hAnsi="Arial" w:eastAsia="Arial" w:cs="Arial"/>
                <w:b w:val="0"/>
                <w:bCs w:val="0"/>
                <w:color w:val="2C3E50"/>
                <w:sz w:val="19"/>
                <w:szCs w:val="19"/>
              </w:rPr>
              <w:t>Back-of-eye scan analysis (OCT, CFP) via localised RETFound-Green model.</w:t>
            </w:r>
          </w:p>
        </w:tc>
      </w:tr>
      <w:tr w14:paraId="73448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A0C416C">
            <w:r>
              <w:rPr>
                <w:rFonts w:ascii="Arial" w:hAnsi="Arial" w:eastAsia="Arial" w:cs="Arial"/>
                <w:b w:val="0"/>
                <w:bCs w:val="0"/>
                <w:color w:val="2C3E50"/>
                <w:sz w:val="19"/>
                <w:szCs w:val="19"/>
              </w:rPr>
              <w:t>Diagnostic Functions</w:t>
            </w:r>
          </w:p>
        </w:tc>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E43C60B">
            <w:r>
              <w:rPr>
                <w:rFonts w:ascii="Arial" w:hAnsi="Arial" w:eastAsia="Arial" w:cs="Arial"/>
                <w:b w:val="0"/>
                <w:bCs w:val="0"/>
                <w:color w:val="2C3E50"/>
                <w:sz w:val="19"/>
                <w:szCs w:val="19"/>
              </w:rPr>
              <w:t>Anterior Segment Analysis</w:t>
            </w:r>
          </w:p>
        </w:tc>
        <w:tc>
          <w:tcPr>
            <w:tcW w:w="5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4B9696B">
            <w:r>
              <w:rPr>
                <w:rFonts w:ascii="Arial" w:hAnsi="Arial" w:eastAsia="Arial" w:cs="Arial"/>
                <w:b w:val="0"/>
                <w:bCs w:val="0"/>
                <w:color w:val="2C3E50"/>
                <w:sz w:val="19"/>
                <w:szCs w:val="19"/>
              </w:rPr>
              <w:t>Front-of-eye scan analysis (Slit-Lamp) via custom ResNet-50.</w:t>
            </w:r>
          </w:p>
        </w:tc>
      </w:tr>
      <w:tr w14:paraId="1A6FD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AA35890">
            <w:r>
              <w:rPr>
                <w:rFonts w:ascii="Arial" w:hAnsi="Arial" w:eastAsia="Arial" w:cs="Arial"/>
                <w:b w:val="0"/>
                <w:bCs w:val="0"/>
                <w:color w:val="2C3E50"/>
                <w:sz w:val="19"/>
                <w:szCs w:val="19"/>
              </w:rPr>
              <w:t>Educational &amp; Chat</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32430F3">
            <w:r>
              <w:rPr>
                <w:rFonts w:ascii="Arial" w:hAnsi="Arial" w:eastAsia="Arial" w:cs="Arial"/>
                <w:b w:val="0"/>
                <w:bCs w:val="0"/>
                <w:color w:val="2C3E50"/>
                <w:sz w:val="19"/>
                <w:szCs w:val="19"/>
              </w:rPr>
              <w:t>AI Director Chat</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D98A739">
            <w:r>
              <w:rPr>
                <w:rFonts w:ascii="Arial" w:hAnsi="Arial" w:eastAsia="Arial" w:cs="Arial"/>
                <w:b w:val="0"/>
                <w:bCs w:val="0"/>
                <w:color w:val="2C3E50"/>
                <w:sz w:val="19"/>
                <w:szCs w:val="19"/>
              </w:rPr>
              <w:t>LLM (Llama 3.1 via Groq) — educational responses and YouTube video link generation.</w:t>
            </w:r>
          </w:p>
        </w:tc>
      </w:tr>
      <w:tr w14:paraId="0D03F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32618F9">
            <w:r>
              <w:rPr>
                <w:rFonts w:ascii="Arial" w:hAnsi="Arial" w:eastAsia="Arial" w:cs="Arial"/>
                <w:b w:val="0"/>
                <w:bCs w:val="0"/>
                <w:color w:val="2C3E50"/>
                <w:sz w:val="19"/>
                <w:szCs w:val="19"/>
              </w:rPr>
              <w:t>Educational &amp; Chat</w:t>
            </w:r>
          </w:p>
        </w:tc>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23C6AFB">
            <w:r>
              <w:rPr>
                <w:rFonts w:ascii="Arial" w:hAnsi="Arial" w:eastAsia="Arial" w:cs="Arial"/>
                <w:b w:val="0"/>
                <w:bCs w:val="0"/>
                <w:color w:val="2C3E50"/>
                <w:sz w:val="19"/>
                <w:szCs w:val="19"/>
              </w:rPr>
              <w:t>Generative Media Creation</w:t>
            </w:r>
          </w:p>
        </w:tc>
        <w:tc>
          <w:tcPr>
            <w:tcW w:w="5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8AA56BE">
            <w:r>
              <w:rPr>
                <w:rFonts w:ascii="Arial" w:hAnsi="Arial" w:eastAsia="Arial" w:cs="Arial"/>
                <w:b w:val="0"/>
                <w:bCs w:val="0"/>
                <w:color w:val="2C3E50"/>
                <w:sz w:val="19"/>
                <w:szCs w:val="19"/>
              </w:rPr>
              <w:t>Text-to-video pipeline: FLUX.2 illustrations → Wan 2.2 animation.</w:t>
            </w:r>
          </w:p>
        </w:tc>
      </w:tr>
      <w:tr w14:paraId="188F1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F1275AD">
            <w:r>
              <w:rPr>
                <w:rFonts w:ascii="Arial" w:hAnsi="Arial" w:eastAsia="Arial" w:cs="Arial"/>
                <w:b w:val="0"/>
                <w:bCs w:val="0"/>
                <w:color w:val="2C3E50"/>
                <w:sz w:val="19"/>
                <w:szCs w:val="19"/>
              </w:rPr>
              <w:t>Data Management</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D428EA8">
            <w:r>
              <w:rPr>
                <w:rFonts w:ascii="Arial" w:hAnsi="Arial" w:eastAsia="Arial" w:cs="Arial"/>
                <w:b w:val="0"/>
                <w:bCs w:val="0"/>
                <w:color w:val="2C3E50"/>
                <w:sz w:val="19"/>
                <w:szCs w:val="19"/>
              </w:rPr>
              <w:t>Secure Document Vault</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8E69C21">
            <w:r>
              <w:rPr>
                <w:rFonts w:ascii="Arial" w:hAnsi="Arial" w:eastAsia="Arial" w:cs="Arial"/>
                <w:b w:val="0"/>
                <w:bCs w:val="0"/>
                <w:color w:val="2C3E50"/>
                <w:sz w:val="19"/>
                <w:szCs w:val="19"/>
              </w:rPr>
              <w:t>Encrypted patient record storage (Supabase), RBAC-enforced.</w:t>
            </w:r>
          </w:p>
        </w:tc>
      </w:tr>
      <w:tr w14:paraId="6A84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3BA914D">
            <w:r>
              <w:rPr>
                <w:rFonts w:ascii="Arial" w:hAnsi="Arial" w:eastAsia="Arial" w:cs="Arial"/>
                <w:b w:val="0"/>
                <w:bCs w:val="0"/>
                <w:color w:val="2C3E50"/>
                <w:sz w:val="19"/>
                <w:szCs w:val="19"/>
              </w:rPr>
              <w:t>Data Management</w:t>
            </w:r>
          </w:p>
        </w:tc>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1B4CB33">
            <w:r>
              <w:rPr>
                <w:rFonts w:ascii="Arial" w:hAnsi="Arial" w:eastAsia="Arial" w:cs="Arial"/>
                <w:b w:val="0"/>
                <w:bCs w:val="0"/>
                <w:color w:val="2C3E50"/>
                <w:sz w:val="19"/>
                <w:szCs w:val="19"/>
              </w:rPr>
              <w:t>Document Parsing</w:t>
            </w:r>
          </w:p>
        </w:tc>
        <w:tc>
          <w:tcPr>
            <w:tcW w:w="5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4E63D95">
            <w:r>
              <w:rPr>
                <w:rFonts w:ascii="Arial" w:hAnsi="Arial" w:eastAsia="Arial" w:cs="Arial"/>
                <w:b w:val="0"/>
                <w:bCs w:val="0"/>
                <w:color w:val="2C3E50"/>
                <w:sz w:val="19"/>
                <w:szCs w:val="19"/>
              </w:rPr>
              <w:t>PDF text extraction (PyPDF2) for AI analysis.</w:t>
            </w:r>
          </w:p>
        </w:tc>
      </w:tr>
      <w:tr w14:paraId="53DD3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ECEA068">
            <w:r>
              <w:rPr>
                <w:rFonts w:ascii="Arial" w:hAnsi="Arial" w:eastAsia="Arial" w:cs="Arial"/>
                <w:b w:val="0"/>
                <w:bCs w:val="0"/>
                <w:color w:val="2C3E50"/>
                <w:sz w:val="19"/>
                <w:szCs w:val="19"/>
              </w:rPr>
              <w:t>Utility / Portal</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360F192">
            <w:r>
              <w:rPr>
                <w:rFonts w:ascii="Arial" w:hAnsi="Arial" w:eastAsia="Arial" w:cs="Arial"/>
                <w:b w:val="0"/>
                <w:bCs w:val="0"/>
                <w:color w:val="2C3E50"/>
                <w:sz w:val="19"/>
                <w:szCs w:val="19"/>
              </w:rPr>
              <w:t>Appointment Management</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A4C5A46">
            <w:r>
              <w:rPr>
                <w:rFonts w:ascii="Arial" w:hAnsi="Arial" w:eastAsia="Arial" w:cs="Arial"/>
                <w:b w:val="0"/>
                <w:bCs w:val="0"/>
                <w:color w:val="2C3E50"/>
                <w:sz w:val="19"/>
                <w:szCs w:val="19"/>
              </w:rPr>
              <w:t>Backend scheduling and sorting of patient appointments.</w:t>
            </w:r>
          </w:p>
        </w:tc>
      </w:tr>
      <w:tr w14:paraId="43C9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AD3E4D6">
            <w:r>
              <w:rPr>
                <w:rFonts w:ascii="Arial" w:hAnsi="Arial" w:eastAsia="Arial" w:cs="Arial"/>
                <w:b w:val="0"/>
                <w:bCs w:val="0"/>
                <w:color w:val="2C3E50"/>
                <w:sz w:val="19"/>
                <w:szCs w:val="19"/>
              </w:rPr>
              <w:t>Utility / Portal</w:t>
            </w:r>
          </w:p>
        </w:tc>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6939EBA">
            <w:r>
              <w:rPr>
                <w:rFonts w:ascii="Arial" w:hAnsi="Arial" w:eastAsia="Arial" w:cs="Arial"/>
                <w:b w:val="0"/>
                <w:bCs w:val="0"/>
                <w:color w:val="2C3E50"/>
                <w:sz w:val="19"/>
                <w:szCs w:val="19"/>
              </w:rPr>
              <w:t>Real-Time Interactions</w:t>
            </w:r>
          </w:p>
        </w:tc>
        <w:tc>
          <w:tcPr>
            <w:tcW w:w="5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E95230C">
            <w:r>
              <w:rPr>
                <w:rFonts w:ascii="Arial" w:hAnsi="Arial" w:eastAsia="Arial" w:cs="Arial"/>
                <w:b w:val="0"/>
                <w:bCs w:val="0"/>
                <w:color w:val="2C3E50"/>
                <w:sz w:val="19"/>
                <w:szCs w:val="19"/>
              </w:rPr>
              <w:t>WebSocket (SocketIO) for live UI feedback.</w:t>
            </w:r>
          </w:p>
        </w:tc>
      </w:tr>
      <w:tr w14:paraId="6363F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6B4437A">
            <w:r>
              <w:rPr>
                <w:rFonts w:ascii="Arial" w:hAnsi="Arial" w:eastAsia="Arial" w:cs="Arial"/>
                <w:b w:val="0"/>
                <w:bCs w:val="0"/>
                <w:color w:val="2C3E50"/>
                <w:sz w:val="19"/>
                <w:szCs w:val="19"/>
              </w:rPr>
              <w:t>[NEW] IDP Agent</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CA8BA94">
            <w:r>
              <w:rPr>
                <w:rFonts w:ascii="Arial" w:hAnsi="Arial" w:eastAsia="Arial" w:cs="Arial"/>
                <w:b w:val="0"/>
                <w:bCs w:val="0"/>
                <w:color w:val="2C3E50"/>
                <w:sz w:val="19"/>
                <w:szCs w:val="19"/>
              </w:rPr>
              <w:t>Unstructured Feature Extraction</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951FADF">
            <w:r>
              <w:rPr>
                <w:rFonts w:ascii="Arial" w:hAnsi="Arial" w:eastAsia="Arial" w:cs="Arial"/>
                <w:b w:val="0"/>
                <w:bCs w:val="0"/>
                <w:color w:val="2C3E50"/>
                <w:sz w:val="19"/>
                <w:szCs w:val="19"/>
              </w:rPr>
              <w:t>Extract procedure, equipment, capability fields from free-form hospital notes using RAG + LLM agent.</w:t>
            </w:r>
          </w:p>
        </w:tc>
      </w:tr>
      <w:tr w14:paraId="467F0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8ACC484">
            <w:r>
              <w:rPr>
                <w:rFonts w:ascii="Arial" w:hAnsi="Arial" w:eastAsia="Arial" w:cs="Arial"/>
                <w:b w:val="0"/>
                <w:bCs w:val="0"/>
                <w:color w:val="2C3E50"/>
                <w:sz w:val="19"/>
                <w:szCs w:val="19"/>
              </w:rPr>
              <w:t>[NEW] IDP Agent</w:t>
            </w:r>
          </w:p>
        </w:tc>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1912B0C">
            <w:r>
              <w:rPr>
                <w:rFonts w:ascii="Arial" w:hAnsi="Arial" w:eastAsia="Arial" w:cs="Arial"/>
                <w:b w:val="0"/>
                <w:bCs w:val="0"/>
                <w:color w:val="2C3E50"/>
                <w:sz w:val="19"/>
                <w:szCs w:val="19"/>
              </w:rPr>
              <w:t>Intelligent Synthesis</w:t>
            </w:r>
          </w:p>
        </w:tc>
        <w:tc>
          <w:tcPr>
            <w:tcW w:w="5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BA5091A">
            <w:r>
              <w:rPr>
                <w:rFonts w:ascii="Arial" w:hAnsi="Arial" w:eastAsia="Arial" w:cs="Arial"/>
                <w:b w:val="0"/>
                <w:bCs w:val="0"/>
                <w:color w:val="2C3E50"/>
                <w:sz w:val="19"/>
                <w:szCs w:val="19"/>
              </w:rPr>
              <w:t>Merge unstructured insights with structured facility schemas for a unified regional capability view.</w:t>
            </w:r>
          </w:p>
        </w:tc>
      </w:tr>
      <w:tr w14:paraId="44196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F88A107">
            <w:r>
              <w:rPr>
                <w:rFonts w:ascii="Arial" w:hAnsi="Arial" w:eastAsia="Arial" w:cs="Arial"/>
                <w:b w:val="0"/>
                <w:bCs w:val="0"/>
                <w:color w:val="2C3E50"/>
                <w:sz w:val="19"/>
                <w:szCs w:val="19"/>
              </w:rPr>
              <w:t>[NEW] IDP Agent</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B432164">
            <w:r>
              <w:rPr>
                <w:rFonts w:ascii="Arial" w:hAnsi="Arial" w:eastAsia="Arial" w:cs="Arial"/>
                <w:b w:val="0"/>
                <w:bCs w:val="0"/>
                <w:color w:val="2C3E50"/>
                <w:sz w:val="19"/>
                <w:szCs w:val="19"/>
              </w:rPr>
              <w:t>Medical Desert Detection</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AEC0D71">
            <w:r>
              <w:rPr>
                <w:rFonts w:ascii="Arial" w:hAnsi="Arial" w:eastAsia="Arial" w:cs="Arial"/>
                <w:b w:val="0"/>
                <w:bCs w:val="0"/>
                <w:color w:val="2C3E50"/>
                <w:sz w:val="19"/>
                <w:szCs w:val="19"/>
              </w:rPr>
              <w:t>Identify geographic regions where required specialties or equipment are absent.</w:t>
            </w:r>
          </w:p>
        </w:tc>
      </w:tr>
      <w:tr w14:paraId="22BBC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05AA835">
            <w:r>
              <w:rPr>
                <w:rFonts w:ascii="Arial" w:hAnsi="Arial" w:eastAsia="Arial" w:cs="Arial"/>
                <w:b w:val="0"/>
                <w:bCs w:val="0"/>
                <w:color w:val="2C3E50"/>
                <w:sz w:val="19"/>
                <w:szCs w:val="19"/>
              </w:rPr>
              <w:t>[NEW] IDP Agent</w:t>
            </w:r>
          </w:p>
        </w:tc>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739DA23">
            <w:r>
              <w:rPr>
                <w:rFonts w:ascii="Arial" w:hAnsi="Arial" w:eastAsia="Arial" w:cs="Arial"/>
                <w:b w:val="0"/>
                <w:bCs w:val="0"/>
                <w:color w:val="2C3E50"/>
                <w:sz w:val="19"/>
                <w:szCs w:val="19"/>
              </w:rPr>
              <w:t>Facility Anomaly Detection</w:t>
            </w:r>
          </w:p>
        </w:tc>
        <w:tc>
          <w:tcPr>
            <w:tcW w:w="5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4BF6B6A">
            <w:r>
              <w:rPr>
                <w:rFonts w:ascii="Arial" w:hAnsi="Arial" w:eastAsia="Arial" w:cs="Arial"/>
                <w:b w:val="0"/>
                <w:bCs w:val="0"/>
                <w:color w:val="2C3E50"/>
                <w:sz w:val="19"/>
                <w:szCs w:val="19"/>
              </w:rPr>
              <w:t>Flag suspicious capability claims (e.g., surgery listed without OR equipment).</w:t>
            </w:r>
          </w:p>
        </w:tc>
      </w:tr>
      <w:tr w14:paraId="0D6F9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28563F2">
            <w:r>
              <w:rPr>
                <w:rFonts w:ascii="Arial" w:hAnsi="Arial" w:eastAsia="Arial" w:cs="Arial"/>
                <w:b w:val="0"/>
                <w:bCs w:val="0"/>
                <w:color w:val="2C3E50"/>
                <w:sz w:val="19"/>
                <w:szCs w:val="19"/>
              </w:rPr>
              <w:t>[NEW] IDP Agent</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686F01C">
            <w:r>
              <w:rPr>
                <w:rFonts w:ascii="Arial" w:hAnsi="Arial" w:eastAsia="Arial" w:cs="Arial"/>
                <w:b w:val="0"/>
                <w:bCs w:val="0"/>
                <w:color w:val="2C3E50"/>
                <w:sz w:val="19"/>
                <w:szCs w:val="19"/>
              </w:rPr>
              <w:t>Agentic Planning System</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E65138A">
            <w:r>
              <w:rPr>
                <w:rFonts w:ascii="Arial" w:hAnsi="Arial" w:eastAsia="Arial" w:cs="Arial"/>
                <w:b w:val="0"/>
                <w:bCs w:val="0"/>
                <w:color w:val="2C3E50"/>
                <w:sz w:val="19"/>
                <w:szCs w:val="19"/>
              </w:rPr>
              <w:t>Natural language interface for NGO planners to query facility data and receive step-by-step action plans.</w:t>
            </w:r>
          </w:p>
        </w:tc>
      </w:tr>
      <w:tr w14:paraId="30A4B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8D87373">
            <w:r>
              <w:rPr>
                <w:rFonts w:ascii="Arial" w:hAnsi="Arial" w:eastAsia="Arial" w:cs="Arial"/>
                <w:b w:val="0"/>
                <w:bCs w:val="0"/>
                <w:color w:val="2C3E50"/>
                <w:sz w:val="19"/>
                <w:szCs w:val="19"/>
              </w:rPr>
              <w:t>[NEW] IDP Agent</w:t>
            </w:r>
          </w:p>
        </w:tc>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A8CF029">
            <w:r>
              <w:rPr>
                <w:rFonts w:ascii="Arial" w:hAnsi="Arial" w:eastAsia="Arial" w:cs="Arial"/>
                <w:b w:val="0"/>
                <w:bCs w:val="0"/>
                <w:color w:val="2C3E50"/>
                <w:sz w:val="19"/>
                <w:szCs w:val="19"/>
              </w:rPr>
              <w:t>Geospatial Map Visualisation</w:t>
            </w:r>
          </w:p>
        </w:tc>
        <w:tc>
          <w:tcPr>
            <w:tcW w:w="5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3C04DAD">
            <w:r>
              <w:rPr>
                <w:rFonts w:ascii="Arial" w:hAnsi="Arial" w:eastAsia="Arial" w:cs="Arial"/>
                <w:b w:val="0"/>
                <w:bCs w:val="0"/>
                <w:color w:val="2C3E50"/>
                <w:sz w:val="19"/>
                <w:szCs w:val="19"/>
              </w:rPr>
              <w:t>Interactive map rendering of facility coverage, capability gaps, and medical deserts.</w:t>
            </w:r>
          </w:p>
        </w:tc>
      </w:tr>
      <w:tr w14:paraId="2AA3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6742536">
            <w:r>
              <w:rPr>
                <w:rFonts w:ascii="Arial" w:hAnsi="Arial" w:eastAsia="Arial" w:cs="Arial"/>
                <w:b w:val="0"/>
                <w:bCs w:val="0"/>
                <w:color w:val="2C3E50"/>
                <w:sz w:val="19"/>
                <w:szCs w:val="19"/>
              </w:rPr>
              <w:t>[NEW] IDP Agent</w:t>
            </w:r>
          </w:p>
        </w:tc>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1451E42">
            <w:r>
              <w:rPr>
                <w:rFonts w:ascii="Arial" w:hAnsi="Arial" w:eastAsia="Arial" w:cs="Arial"/>
                <w:b w:val="0"/>
                <w:bCs w:val="0"/>
                <w:color w:val="2C3E50"/>
                <w:sz w:val="19"/>
                <w:szCs w:val="19"/>
              </w:rPr>
              <w:t>Citation &amp; Traceability</w:t>
            </w:r>
          </w:p>
        </w:tc>
        <w:tc>
          <w:tcPr>
            <w:tcW w:w="5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E319511">
            <w:r>
              <w:rPr>
                <w:rFonts w:ascii="Arial" w:hAnsi="Arial" w:eastAsia="Arial" w:cs="Arial"/>
                <w:b w:val="0"/>
                <w:bCs w:val="0"/>
                <w:color w:val="2C3E50"/>
                <w:sz w:val="19"/>
                <w:szCs w:val="19"/>
              </w:rPr>
              <w:t>Row-level and agentic-step-level citations logged via MLflow for full audit trail.</w:t>
            </w:r>
          </w:p>
        </w:tc>
      </w:tr>
    </w:tbl>
    <w:p w14:paraId="717246E1">
      <w:pPr>
        <w:pStyle w:val="3"/>
        <w:spacing w:before="240" w:after="80"/>
      </w:pPr>
      <w:r>
        <w:rPr>
          <w:rFonts w:ascii="Arial" w:hAnsi="Arial" w:eastAsia="Arial" w:cs="Arial"/>
          <w:b/>
          <w:bCs/>
          <w:color w:val="0D7377"/>
          <w:sz w:val="24"/>
          <w:szCs w:val="24"/>
        </w:rPr>
        <w:t>2.3 User Characteristics</w:t>
      </w:r>
    </w:p>
    <w:p w14:paraId="1C86ED04">
      <w:pPr>
        <w:spacing w:before="80" w:after="80" w:line="276" w:lineRule="auto"/>
      </w:pPr>
      <w:r>
        <w:rPr>
          <w:rFonts w:ascii="Arial" w:hAnsi="Arial" w:eastAsia="Arial" w:cs="Arial"/>
          <w:b/>
          <w:bCs/>
          <w:color w:val="2C3E50"/>
          <w:sz w:val="20"/>
          <w:szCs w:val="20"/>
        </w:rPr>
        <w:t xml:space="preserve">Patient (Primary User): </w:t>
      </w:r>
    </w:p>
    <w:p w14:paraId="3DAA2602">
      <w:pPr>
        <w:spacing w:before="80" w:after="80" w:line="276" w:lineRule="auto"/>
      </w:pPr>
      <w:r>
        <w:rPr>
          <w:rFonts w:ascii="Arial" w:hAnsi="Arial" w:eastAsia="Arial" w:cs="Arial"/>
          <w:color w:val="2C3E50"/>
          <w:sz w:val="20"/>
          <w:szCs w:val="20"/>
        </w:rPr>
        <w:t>Requires basic computer literacy (web browser, file upload). No prior medical knowledge assumed — the system translates all clinical terminology into plain language.</w:t>
      </w:r>
    </w:p>
    <w:p w14:paraId="38361BB1">
      <w:pPr>
        <w:spacing w:before="80" w:after="80" w:line="276" w:lineRule="auto"/>
      </w:pPr>
      <w:r>
        <w:rPr>
          <w:rFonts w:ascii="Arial" w:hAnsi="Arial" w:eastAsia="Arial" w:cs="Arial"/>
          <w:b/>
          <w:bCs/>
          <w:color w:val="2C3E50"/>
          <w:sz w:val="20"/>
          <w:szCs w:val="20"/>
        </w:rPr>
        <w:t xml:space="preserve">Administrator / Clinic Staff: </w:t>
      </w:r>
    </w:p>
    <w:p w14:paraId="32BF2115">
      <w:pPr>
        <w:spacing w:before="80" w:after="80" w:line="276" w:lineRule="auto"/>
      </w:pPr>
      <w:r>
        <w:rPr>
          <w:rFonts w:ascii="Arial" w:hAnsi="Arial" w:eastAsia="Arial" w:cs="Arial"/>
          <w:color w:val="2C3E50"/>
          <w:sz w:val="20"/>
          <w:szCs w:val="20"/>
        </w:rPr>
        <w:t>Familiar with standard ophthalmic imaging types and appointment scheduling workflows. Accesses the Streamlit Admin Dashboard.</w:t>
      </w:r>
    </w:p>
    <w:p w14:paraId="18D6D7B8">
      <w:pPr>
        <w:spacing w:before="80" w:after="80" w:line="276" w:lineRule="auto"/>
      </w:pPr>
      <w:r>
        <w:rPr>
          <w:rFonts w:ascii="Arial" w:hAnsi="Arial" w:eastAsia="Arial" w:cs="Arial"/>
          <w:b/>
          <w:bCs/>
          <w:color w:val="2C3E50"/>
          <w:sz w:val="20"/>
          <w:szCs w:val="20"/>
        </w:rPr>
        <w:t xml:space="preserve">[NEW v2.0] NGO Planner / Healthcare Coordinator: </w:t>
      </w:r>
    </w:p>
    <w:p w14:paraId="5B085E62">
      <w:pPr>
        <w:spacing w:before="80" w:after="80" w:line="276" w:lineRule="auto"/>
      </w:pPr>
      <w:r>
        <w:rPr>
          <w:rFonts w:ascii="Arial" w:hAnsi="Arial" w:eastAsia="Arial" w:cs="Arial"/>
          <w:color w:val="2C3E50"/>
          <w:sz w:val="20"/>
          <w:szCs w:val="20"/>
        </w:rPr>
        <w:t>May be non-technical, operating across a wide range of ages and experience levels. The agentic planning system must be accessible via natural language queries without requiring knowledge of SQL or AI tooling. This user class is drawn from organisations such as the Virtue Foundation and operates in low-resource settings.</w:t>
      </w:r>
    </w:p>
    <w:p w14:paraId="6CCAC7F8">
      <w:pPr>
        <w:pStyle w:val="3"/>
        <w:spacing w:before="240" w:after="80"/>
      </w:pPr>
      <w:r>
        <w:rPr>
          <w:rFonts w:ascii="Arial" w:hAnsi="Arial" w:eastAsia="Arial" w:cs="Arial"/>
          <w:b/>
          <w:bCs/>
          <w:color w:val="0D7377"/>
          <w:sz w:val="24"/>
          <w:szCs w:val="24"/>
        </w:rPr>
        <w:t>2.4 Principal Actors</w:t>
      </w:r>
    </w:p>
    <w:p w14:paraId="3EC27078">
      <w:pPr>
        <w:pStyle w:val="16"/>
        <w:numPr>
          <w:ilvl w:val="0"/>
          <w:numId w:val="1"/>
        </w:numPr>
        <w:spacing w:before="60" w:after="60"/>
      </w:pPr>
      <w:r>
        <w:rPr>
          <w:rFonts w:ascii="Arial" w:hAnsi="Arial" w:eastAsia="Arial" w:cs="Arial"/>
          <w:b w:val="0"/>
          <w:bCs w:val="0"/>
          <w:color w:val="2C3E50"/>
          <w:sz w:val="20"/>
          <w:szCs w:val="20"/>
        </w:rPr>
        <w:t>Patient (Primary User) — uploads scans, uses AI Director, watches educational videos, manages document vault.</w:t>
      </w:r>
    </w:p>
    <w:p w14:paraId="0CF0FB26">
      <w:pPr>
        <w:pStyle w:val="16"/>
        <w:numPr>
          <w:ilvl w:val="0"/>
          <w:numId w:val="1"/>
        </w:numPr>
        <w:spacing w:before="60" w:after="60"/>
      </w:pPr>
      <w:r>
        <w:rPr>
          <w:rFonts w:ascii="Arial" w:hAnsi="Arial" w:eastAsia="Arial" w:cs="Arial"/>
          <w:b w:val="0"/>
          <w:bCs w:val="0"/>
          <w:color w:val="2C3E50"/>
          <w:sz w:val="20"/>
          <w:szCs w:val="20"/>
        </w:rPr>
        <w:t>Administrator / Clinic Staff — monitors AI pipeline and user accounts via Streamlit Admin Dashboard.</w:t>
      </w:r>
    </w:p>
    <w:p w14:paraId="2C486C7B">
      <w:pPr>
        <w:pStyle w:val="16"/>
        <w:numPr>
          <w:ilvl w:val="0"/>
          <w:numId w:val="1"/>
        </w:numPr>
        <w:spacing w:before="60" w:after="60"/>
      </w:pPr>
      <w:r>
        <w:rPr>
          <w:rFonts w:ascii="Arial" w:hAnsi="Arial" w:eastAsia="Arial" w:cs="Arial"/>
          <w:b w:val="0"/>
          <w:bCs w:val="0"/>
          <w:color w:val="2C3E50"/>
          <w:sz w:val="20"/>
          <w:szCs w:val="20"/>
        </w:rPr>
        <w:t>System (AI Pipeline &amp; Backend) — executes diagnostic models, media generation, PDF parsing, WebSocket updates.</w:t>
      </w:r>
    </w:p>
    <w:p w14:paraId="1BF7ACDE">
      <w:pPr>
        <w:pStyle w:val="16"/>
        <w:numPr>
          <w:ilvl w:val="0"/>
          <w:numId w:val="1"/>
        </w:numPr>
        <w:spacing w:before="60" w:after="60"/>
      </w:pPr>
      <w:r>
        <w:rPr>
          <w:rFonts w:ascii="Arial" w:hAnsi="Arial" w:eastAsia="Arial" w:cs="Arial"/>
          <w:b w:val="0"/>
          <w:bCs w:val="0"/>
          <w:color w:val="2C3E50"/>
          <w:sz w:val="20"/>
          <w:szCs w:val="20"/>
        </w:rPr>
        <w:t>[NEW v2.0] NGO Healthcare Coordinator — queries the IDP Agent in natural language to identify medical deserts, verify facility capabilities, and allocate resources.</w:t>
      </w:r>
    </w:p>
    <w:p w14:paraId="2F6313AA">
      <w:pPr>
        <w:pStyle w:val="16"/>
        <w:numPr>
          <w:ilvl w:val="0"/>
          <w:numId w:val="1"/>
        </w:numPr>
        <w:spacing w:before="60" w:after="60"/>
      </w:pPr>
      <w:r>
        <w:rPr>
          <w:rFonts w:ascii="Arial" w:hAnsi="Arial" w:eastAsia="Arial" w:cs="Arial"/>
          <w:b w:val="0"/>
          <w:bCs w:val="0"/>
          <w:color w:val="2C3E50"/>
          <w:sz w:val="20"/>
          <w:szCs w:val="20"/>
        </w:rPr>
        <w:t>[NEW v2.0] IDP Agent (Autonomous) — reads facility documents, extracts structured records, detects anomalies, reasons over coverage gaps, and generates cited recommendations.</w:t>
      </w:r>
    </w:p>
    <w:p w14:paraId="6FE95625">
      <w:pPr>
        <w:pStyle w:val="3"/>
        <w:spacing w:before="240" w:after="80"/>
      </w:pPr>
      <w:r>
        <w:rPr>
          <w:rFonts w:ascii="Arial" w:hAnsi="Arial" w:eastAsia="Arial" w:cs="Arial"/>
          <w:b/>
          <w:bCs/>
          <w:color w:val="0D7377"/>
          <w:sz w:val="24"/>
          <w:szCs w:val="24"/>
        </w:rPr>
        <w:t>2.5 General Constraints</w:t>
      </w:r>
    </w:p>
    <w:p w14:paraId="6EB1454D">
      <w:pPr>
        <w:pStyle w:val="16"/>
        <w:numPr>
          <w:ilvl w:val="0"/>
          <w:numId w:val="1"/>
        </w:numPr>
        <w:spacing w:before="60" w:after="60"/>
      </w:pPr>
      <w:r>
        <w:rPr>
          <w:rFonts w:ascii="Arial" w:hAnsi="Arial" w:eastAsia="Arial" w:cs="Arial"/>
          <w:b w:val="0"/>
          <w:bCs w:val="0"/>
          <w:color w:val="2C3E50"/>
          <w:sz w:val="20"/>
          <w:szCs w:val="20"/>
        </w:rPr>
        <w:t>Internet Requirement: Stable connection required for patient portal, AI chat, Supabase, and the IDP Agent map visualisation layer.</w:t>
      </w:r>
    </w:p>
    <w:p w14:paraId="00B1F04E">
      <w:pPr>
        <w:pStyle w:val="16"/>
        <w:numPr>
          <w:ilvl w:val="0"/>
          <w:numId w:val="1"/>
        </w:numPr>
        <w:spacing w:before="60" w:after="60"/>
      </w:pPr>
      <w:r>
        <w:rPr>
          <w:rFonts w:ascii="Arial" w:hAnsi="Arial" w:eastAsia="Arial" w:cs="Arial"/>
          <w:b w:val="0"/>
          <w:bCs w:val="0"/>
          <w:color w:val="2C3E50"/>
          <w:sz w:val="20"/>
          <w:szCs w:val="20"/>
        </w:rPr>
        <w:t>Hardware Dependencies: Backend GPU required for FLUX.2, Wan 2.2, RETFound-Green, and for running local LLM inference in the IDP pipeline.</w:t>
      </w:r>
    </w:p>
    <w:p w14:paraId="44DA7D52">
      <w:pPr>
        <w:pStyle w:val="16"/>
        <w:numPr>
          <w:ilvl w:val="0"/>
          <w:numId w:val="1"/>
        </w:numPr>
        <w:spacing w:before="60" w:after="60"/>
      </w:pPr>
      <w:r>
        <w:rPr>
          <w:rFonts w:ascii="Arial" w:hAnsi="Arial" w:eastAsia="Arial" w:cs="Arial"/>
          <w:b w:val="0"/>
          <w:bCs w:val="0"/>
          <w:color w:val="2C3E50"/>
          <w:sz w:val="20"/>
          <w:szCs w:val="20"/>
        </w:rPr>
        <w:t>Multi-User Architecture: Concurrent access requires strict RBAC to isolate patient data and NGO coordinator sessions.</w:t>
      </w:r>
    </w:p>
    <w:p w14:paraId="6055C230">
      <w:pPr>
        <w:pStyle w:val="16"/>
        <w:numPr>
          <w:ilvl w:val="0"/>
          <w:numId w:val="1"/>
        </w:numPr>
        <w:spacing w:before="60" w:after="60"/>
      </w:pPr>
      <w:r>
        <w:rPr>
          <w:rFonts w:ascii="Arial" w:hAnsi="Arial" w:eastAsia="Arial" w:cs="Arial"/>
          <w:b w:val="0"/>
          <w:bCs w:val="0"/>
          <w:color w:val="2C3E50"/>
          <w:sz w:val="20"/>
          <w:szCs w:val="20"/>
        </w:rPr>
        <w:t>Medical Data Privacy: All patient scans, PDFs, and reports must be encrypted in transit (HTTPS/WSS) and at rest (Supabase).</w:t>
      </w:r>
    </w:p>
    <w:p w14:paraId="130DD3A6">
      <w:pPr>
        <w:pStyle w:val="16"/>
        <w:numPr>
          <w:ilvl w:val="0"/>
          <w:numId w:val="1"/>
        </w:numPr>
        <w:spacing w:before="60" w:after="60"/>
      </w:pPr>
      <w:r>
        <w:rPr>
          <w:rFonts w:ascii="Arial" w:hAnsi="Arial" w:eastAsia="Arial" w:cs="Arial"/>
          <w:b w:val="0"/>
          <w:bCs w:val="0"/>
          <w:color w:val="2C3E50"/>
          <w:sz w:val="20"/>
          <w:szCs w:val="20"/>
        </w:rPr>
        <w:t>[NEW v2.0] Dataset Compatibility: The IDP Agent is scoped to handle small, high-impact medical datasets compatible with the Databricks Free Edition environment.</w:t>
      </w:r>
    </w:p>
    <w:p w14:paraId="33FD1098">
      <w:pPr>
        <w:pStyle w:val="16"/>
        <w:numPr>
          <w:ilvl w:val="0"/>
          <w:numId w:val="1"/>
        </w:numPr>
        <w:spacing w:before="60" w:after="60"/>
      </w:pPr>
      <w:r>
        <w:rPr>
          <w:rFonts w:ascii="Arial" w:hAnsi="Arial" w:eastAsia="Arial" w:cs="Arial"/>
          <w:b w:val="0"/>
          <w:bCs w:val="0"/>
          <w:color w:val="2C3E50"/>
          <w:sz w:val="20"/>
          <w:szCs w:val="20"/>
        </w:rPr>
        <w:t>[NEW v2.0] Schema Compliance: All extracted facility records must conform to the Virtue Foundation / Pydantic field definitions for organisation, facility, and NGO entity types.</w:t>
      </w:r>
    </w:p>
    <w:p w14:paraId="77618407">
      <w:pPr>
        <w:pStyle w:val="3"/>
        <w:spacing w:before="240" w:after="80"/>
      </w:pPr>
      <w:r>
        <w:rPr>
          <w:rFonts w:ascii="Arial" w:hAnsi="Arial" w:eastAsia="Arial" w:cs="Arial"/>
          <w:b/>
          <w:bCs/>
          <w:color w:val="0D7377"/>
          <w:sz w:val="24"/>
          <w:szCs w:val="24"/>
        </w:rPr>
        <w:t>2.6 Assumptions and Dependencies</w:t>
      </w:r>
    </w:p>
    <w:p w14:paraId="6107448C">
      <w:pPr>
        <w:pStyle w:val="16"/>
        <w:numPr>
          <w:ilvl w:val="0"/>
          <w:numId w:val="1"/>
        </w:numPr>
        <w:spacing w:before="60" w:after="60"/>
      </w:pPr>
      <w:r>
        <w:rPr>
          <w:rFonts w:ascii="Arial" w:hAnsi="Arial" w:eastAsia="Arial" w:cs="Arial"/>
          <w:b w:val="0"/>
          <w:bCs w:val="0"/>
          <w:color w:val="2C3E50"/>
          <w:sz w:val="20"/>
          <w:szCs w:val="20"/>
        </w:rPr>
        <w:t>Cloud &amp; API Dependencies: Supabase (auth/storage), Groq API (Llama 3.1 LLM chat), YouTube public search URL format.</w:t>
      </w:r>
    </w:p>
    <w:p w14:paraId="3E29F026">
      <w:pPr>
        <w:pStyle w:val="16"/>
        <w:numPr>
          <w:ilvl w:val="0"/>
          <w:numId w:val="1"/>
        </w:numPr>
        <w:spacing w:before="60" w:after="60"/>
      </w:pPr>
      <w:r>
        <w:rPr>
          <w:rFonts w:ascii="Arial" w:hAnsi="Arial" w:eastAsia="Arial" w:cs="Arial"/>
          <w:b w:val="0"/>
          <w:bCs w:val="0"/>
          <w:color w:val="2C3E50"/>
          <w:sz w:val="20"/>
          <w:szCs w:val="20"/>
        </w:rPr>
        <w:t>Hardware Assumption: Deployment server has adequate GPU VRAM for all localised AI models.</w:t>
      </w:r>
    </w:p>
    <w:p w14:paraId="463BFEB6">
      <w:pPr>
        <w:pStyle w:val="16"/>
        <w:numPr>
          <w:ilvl w:val="0"/>
          <w:numId w:val="1"/>
        </w:numPr>
        <w:spacing w:before="60" w:after="60"/>
      </w:pPr>
      <w:r>
        <w:rPr>
          <w:rFonts w:ascii="Arial" w:hAnsi="Arial" w:eastAsia="Arial" w:cs="Arial"/>
          <w:b w:val="0"/>
          <w:bCs w:val="0"/>
          <w:color w:val="2C3E50"/>
          <w:sz w:val="20"/>
          <w:szCs w:val="20"/>
        </w:rPr>
        <w:t>Data Input Assumption: Uploaded scans are of sufficient resolution for AI model accuracy.</w:t>
      </w:r>
    </w:p>
    <w:p w14:paraId="5E88A4AE">
      <w:pPr>
        <w:pStyle w:val="16"/>
        <w:numPr>
          <w:ilvl w:val="0"/>
          <w:numId w:val="1"/>
        </w:numPr>
        <w:spacing w:before="60" w:after="60"/>
      </w:pPr>
      <w:r>
        <w:rPr>
          <w:rFonts w:ascii="Arial" w:hAnsi="Arial" w:eastAsia="Arial" w:cs="Arial"/>
          <w:b w:val="0"/>
          <w:bCs w:val="0"/>
          <w:color w:val="2C3E50"/>
          <w:sz w:val="20"/>
          <w:szCs w:val="20"/>
        </w:rPr>
        <w:t>[NEW v2.0] Databricks Environment: The IDP Agent components are assumed to run within Databricks Free Edition, maintaining compatibility with its resource constraints.</w:t>
      </w:r>
    </w:p>
    <w:p w14:paraId="75A7E8EE">
      <w:pPr>
        <w:pStyle w:val="16"/>
        <w:numPr>
          <w:ilvl w:val="0"/>
          <w:numId w:val="1"/>
        </w:numPr>
        <w:spacing w:before="60" w:after="60"/>
      </w:pPr>
      <w:r>
        <w:rPr>
          <w:rFonts w:ascii="Arial" w:hAnsi="Arial" w:eastAsia="Arial" w:cs="Arial"/>
          <w:b w:val="0"/>
          <w:bCs w:val="0"/>
          <w:color w:val="2C3E50"/>
          <w:sz w:val="20"/>
          <w:szCs w:val="20"/>
        </w:rPr>
        <w:t>[NEW v2.0] Virtue Foundation Dataset: Real-world facility reports and medical notes from Ghana (single-country scope) are provided by the VF and are assumed to be representative of the unstructured data the IDP Agent will process.</w:t>
      </w:r>
    </w:p>
    <w:p w14:paraId="6AA08E55">
      <w:pPr>
        <w:pStyle w:val="16"/>
        <w:numPr>
          <w:ilvl w:val="0"/>
          <w:numId w:val="1"/>
        </w:numPr>
        <w:spacing w:before="60" w:after="60"/>
      </w:pPr>
      <w:r>
        <w:rPr>
          <w:rFonts w:ascii="Arial" w:hAnsi="Arial" w:eastAsia="Arial" w:cs="Arial"/>
          <w:b w:val="0"/>
          <w:bCs w:val="0"/>
          <w:color w:val="2C3E50"/>
          <w:sz w:val="20"/>
          <w:szCs w:val="20"/>
        </w:rPr>
        <w:t>[NEW v2.0] MLflow Availability: An MLflow tracking server (local or Databricks-managed) is assumed to be running to log all agent reasoning steps and citations.</w:t>
      </w:r>
    </w:p>
    <w:p w14:paraId="338E6D35">
      <w:r>
        <w:br w:type="page"/>
      </w:r>
    </w:p>
    <w:p w14:paraId="304FBD0E">
      <w:pPr>
        <w:pStyle w:val="2"/>
        <w:spacing w:before="360" w:after="120"/>
      </w:pPr>
      <w:r>
        <w:rPr>
          <w:rFonts w:ascii="Arial" w:hAnsi="Arial" w:eastAsia="Arial" w:cs="Arial"/>
          <w:b/>
          <w:bCs/>
          <w:color w:val="FFFFFF"/>
          <w:sz w:val="28"/>
          <w:szCs w:val="28"/>
        </w:rPr>
        <w:t>3. Specific Requirements</w:t>
      </w:r>
    </w:p>
    <w:p w14:paraId="407A6F7E">
      <w:pPr>
        <w:pStyle w:val="3"/>
        <w:spacing w:before="240" w:after="80"/>
      </w:pPr>
      <w:r>
        <w:rPr>
          <w:rFonts w:ascii="Arial" w:hAnsi="Arial" w:eastAsia="Arial" w:cs="Arial"/>
          <w:b/>
          <w:bCs/>
          <w:color w:val="0D7377"/>
          <w:sz w:val="24"/>
          <w:szCs w:val="24"/>
        </w:rPr>
        <w:t>3.1 Functional Requirements</w:t>
      </w:r>
    </w:p>
    <w:p w14:paraId="428CB4A1">
      <w:pPr>
        <w:spacing w:before="80" w:after="80" w:line="276" w:lineRule="auto"/>
      </w:pPr>
      <w:r>
        <w:rPr>
          <w:rFonts w:ascii="Arial" w:hAnsi="Arial" w:eastAsia="Arial" w:cs="Arial"/>
          <w:color w:val="2C3E50"/>
          <w:sz w:val="20"/>
          <w:szCs w:val="20"/>
        </w:rPr>
        <w:t>Requirements are expressed as IEEE-style use cases. Use cases UC-01 through UC-04 are retained from v1.0. UC-05 through UC-09 are new in v2.0 and cover the IDP Agent subsystem.</w:t>
      </w:r>
    </w:p>
    <w:p w14:paraId="5E8CE2C7">
      <w:pPr>
        <w:spacing w:before="60" w:after="60"/>
      </w:pPr>
    </w:p>
    <w:p w14:paraId="0D40558D">
      <w:pPr>
        <w:pStyle w:val="4"/>
        <w:spacing w:before="180" w:after="60"/>
      </w:pPr>
      <w:r>
        <w:rPr>
          <w:rFonts w:ascii="Arial" w:hAnsi="Arial" w:eastAsia="Arial" w:cs="Arial"/>
          <w:b/>
          <w:bCs/>
          <w:color w:val="14A085"/>
          <w:sz w:val="22"/>
          <w:szCs w:val="22"/>
        </w:rPr>
        <w:t>UC-01: Upload and Parse a Medical Document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F3A8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1F65C2D1">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52F3BECC">
            <w:r>
              <w:rPr>
                <w:rFonts w:ascii="Arial" w:hAnsi="Arial" w:eastAsia="Arial" w:cs="Arial"/>
                <w:b/>
                <w:bCs/>
                <w:color w:val="FFFFFF"/>
                <w:sz w:val="19"/>
                <w:szCs w:val="19"/>
              </w:rPr>
              <w:t>Detail</w:t>
            </w:r>
          </w:p>
        </w:tc>
      </w:tr>
      <w:tr w14:paraId="344E9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3044188">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04CB351">
            <w:r>
              <w:rPr>
                <w:rFonts w:ascii="Arial" w:hAnsi="Arial" w:eastAsia="Arial" w:cs="Arial"/>
                <w:b w:val="0"/>
                <w:bCs w:val="0"/>
                <w:color w:val="2C3E50"/>
                <w:sz w:val="19"/>
                <w:szCs w:val="19"/>
              </w:rPr>
              <w:t>Patient</w:t>
            </w:r>
          </w:p>
        </w:tc>
      </w:tr>
      <w:tr w14:paraId="66613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6754BA6">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1B2E808">
            <w:r>
              <w:rPr>
                <w:rFonts w:ascii="Arial" w:hAnsi="Arial" w:eastAsia="Arial" w:cs="Arial"/>
                <w:b w:val="0"/>
                <w:bCs w:val="0"/>
                <w:color w:val="2C3E50"/>
                <w:sz w:val="19"/>
                <w:szCs w:val="19"/>
              </w:rPr>
              <w:t>User is authenticated; active internet connection present.</w:t>
            </w:r>
          </w:p>
        </w:tc>
      </w:tr>
      <w:tr w14:paraId="35224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AD5A424">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0848901">
            <w:r>
              <w:rPr>
                <w:rFonts w:ascii="Arial" w:hAnsi="Arial" w:eastAsia="Arial" w:cs="Arial"/>
                <w:b w:val="0"/>
                <w:bCs w:val="0"/>
                <w:color w:val="2C3E50"/>
                <w:sz w:val="19"/>
                <w:szCs w:val="19"/>
              </w:rPr>
              <w:t>1. User navigates to the Safe Document Vault.
2. User selects a PDF medical document to upload.
3. System securely transfers file to Supabase cloud storage.
4. System extracts text using PyPDF2.
5. System stores document metadata and extracted text in the user's secure database record.
6. System confirms upload and displays the document in the vault.</w:t>
            </w:r>
          </w:p>
        </w:tc>
      </w:tr>
      <w:tr w14:paraId="4E52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EE72BBF">
            <w:r>
              <w:rPr>
                <w:rFonts w:ascii="Arial" w:hAnsi="Arial" w:eastAsia="Arial" w:cs="Arial"/>
                <w:b w:val="0"/>
                <w:bCs w:val="0"/>
                <w:color w:val="2C3E50"/>
                <w:sz w:val="19"/>
                <w:szCs w:val="19"/>
              </w:rPr>
              <w:t>Alternate — 3a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E429FA6">
            <w:r>
              <w:rPr>
                <w:rFonts w:ascii="Arial" w:hAnsi="Arial" w:eastAsia="Arial" w:cs="Arial"/>
                <w:b w:val="0"/>
                <w:bCs w:val="0"/>
                <w:color w:val="2C3E50"/>
                <w:sz w:val="19"/>
                <w:szCs w:val="19"/>
              </w:rPr>
              <w:t>File is not a valid PDF or is corrupted → system aborts and displays an error message.</w:t>
            </w:r>
          </w:p>
        </w:tc>
      </w:tr>
      <w:tr w14:paraId="53D34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87128A3">
            <w:r>
              <w:rPr>
                <w:rFonts w:ascii="Arial" w:hAnsi="Arial" w:eastAsia="Arial" w:cs="Arial"/>
                <w:b w:val="0"/>
                <w:bCs w:val="0"/>
                <w:color w:val="2C3E50"/>
                <w:sz w:val="19"/>
                <w:szCs w:val="19"/>
              </w:rPr>
              <w:t>Alternate — 3b</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6BD8BB3">
            <w:r>
              <w:rPr>
                <w:rFonts w:ascii="Arial" w:hAnsi="Arial" w:eastAsia="Arial" w:cs="Arial"/>
                <w:b w:val="0"/>
                <w:bCs w:val="0"/>
                <w:color w:val="2C3E50"/>
                <w:sz w:val="19"/>
                <w:szCs w:val="19"/>
              </w:rPr>
              <w:t>Supabase connection failure → system alerts the user and prompts retry.</w:t>
            </w:r>
          </w:p>
        </w:tc>
      </w:tr>
    </w:tbl>
    <w:p w14:paraId="28147A8A">
      <w:pPr>
        <w:spacing w:before="60" w:after="60"/>
      </w:pPr>
    </w:p>
    <w:p w14:paraId="0564C34C">
      <w:pPr>
        <w:pStyle w:val="4"/>
        <w:spacing w:before="180" w:after="60"/>
      </w:pPr>
      <w:r>
        <w:rPr>
          <w:rFonts w:ascii="Arial" w:hAnsi="Arial" w:eastAsia="Arial" w:cs="Arial"/>
          <w:b/>
          <w:bCs/>
          <w:color w:val="14A085"/>
          <w:sz w:val="22"/>
          <w:szCs w:val="22"/>
        </w:rPr>
        <w:t>UC-02: Generate Diagnostic Report from Eye Scan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2E13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3E459A83">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275C8F20">
            <w:r>
              <w:rPr>
                <w:rFonts w:ascii="Arial" w:hAnsi="Arial" w:eastAsia="Arial" w:cs="Arial"/>
                <w:b/>
                <w:bCs/>
                <w:color w:val="FFFFFF"/>
                <w:sz w:val="19"/>
                <w:szCs w:val="19"/>
              </w:rPr>
              <w:t>Detail</w:t>
            </w:r>
          </w:p>
        </w:tc>
      </w:tr>
      <w:tr w14:paraId="2272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70C43F5">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D9D0142">
            <w:r>
              <w:rPr>
                <w:rFonts w:ascii="Arial" w:hAnsi="Arial" w:eastAsia="Arial" w:cs="Arial"/>
                <w:b w:val="0"/>
                <w:bCs w:val="0"/>
                <w:color w:val="2C3E50"/>
                <w:sz w:val="19"/>
                <w:szCs w:val="19"/>
              </w:rPr>
              <w:t>Patient / Administrator</w:t>
            </w:r>
          </w:p>
        </w:tc>
      </w:tr>
      <w:tr w14:paraId="52EEF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F365036">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6CDEF83">
            <w:r>
              <w:rPr>
                <w:rFonts w:ascii="Arial" w:hAnsi="Arial" w:eastAsia="Arial" w:cs="Arial"/>
                <w:b w:val="0"/>
                <w:bCs w:val="0"/>
                <w:color w:val="2C3E50"/>
                <w:sz w:val="19"/>
                <w:szCs w:val="19"/>
              </w:rPr>
              <w:t>User authenticated; RETFound-Green / ResNet-50 models active on GPU backend.</w:t>
            </w:r>
          </w:p>
        </w:tc>
      </w:tr>
      <w:tr w14:paraId="51007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77D625F">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B2FBF4E">
            <w:r>
              <w:rPr>
                <w:rFonts w:ascii="Arial" w:hAnsi="Arial" w:eastAsia="Arial" w:cs="Arial"/>
                <w:b w:val="0"/>
                <w:bCs w:val="0"/>
                <w:color w:val="2C3E50"/>
                <w:sz w:val="19"/>
                <w:szCs w:val="19"/>
              </w:rPr>
              <w:t>1. User uploads ophthalmic image (OCT, CFP, Slit-Lamp) and optional text symptoms.
2. Backend routes image to the appropriate localised vision model.
3. Vision model extracts raw diagnostic data.
4. LLM (Director) synthesises a text-based medical report.
5. Report saved to Supabase and displayed in under 15 seconds.</w:t>
            </w:r>
          </w:p>
        </w:tc>
      </w:tr>
      <w:tr w14:paraId="797C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C2BF0EA">
            <w:r>
              <w:rPr>
                <w:rFonts w:ascii="Arial" w:hAnsi="Arial" w:eastAsia="Arial" w:cs="Arial"/>
                <w:b w:val="0"/>
                <w:bCs w:val="0"/>
                <w:color w:val="2C3E50"/>
                <w:sz w:val="19"/>
                <w:szCs w:val="19"/>
              </w:rPr>
              <w:t>Alternate — 2a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1DA9414">
            <w:r>
              <w:rPr>
                <w:rFonts w:ascii="Arial" w:hAnsi="Arial" w:eastAsia="Arial" w:cs="Arial"/>
                <w:b w:val="0"/>
                <w:bCs w:val="0"/>
                <w:color w:val="2C3E50"/>
                <w:sz w:val="19"/>
                <w:szCs w:val="19"/>
              </w:rPr>
              <w:t>Image is blurry/unsupported → abort and prompt re-upload.</w:t>
            </w:r>
          </w:p>
        </w:tc>
      </w:tr>
      <w:tr w14:paraId="47461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9988747">
            <w:r>
              <w:rPr>
                <w:rFonts w:ascii="Arial" w:hAnsi="Arial" w:eastAsia="Arial" w:cs="Arial"/>
                <w:b w:val="0"/>
                <w:bCs w:val="0"/>
                <w:color w:val="2C3E50"/>
                <w:sz w:val="19"/>
                <w:szCs w:val="19"/>
              </w:rPr>
              <w:t>Alternate — 4a</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0824FBB">
            <w:r>
              <w:rPr>
                <w:rFonts w:ascii="Arial" w:hAnsi="Arial" w:eastAsia="Arial" w:cs="Arial"/>
                <w:b w:val="0"/>
                <w:bCs w:val="0"/>
                <w:color w:val="2C3E50"/>
                <w:sz w:val="19"/>
                <w:szCs w:val="19"/>
              </w:rPr>
              <w:t>GPU server timeout → queue task; notify user of delay.</w:t>
            </w:r>
          </w:p>
        </w:tc>
      </w:tr>
    </w:tbl>
    <w:p w14:paraId="33024D5C">
      <w:pPr>
        <w:spacing w:before="60" w:after="60"/>
      </w:pPr>
    </w:p>
    <w:p w14:paraId="4A8D7B46">
      <w:pPr>
        <w:pStyle w:val="4"/>
        <w:spacing w:before="180" w:after="60"/>
      </w:pPr>
      <w:r>
        <w:rPr>
          <w:rFonts w:ascii="Arial" w:hAnsi="Arial" w:eastAsia="Arial" w:cs="Arial"/>
          <w:b/>
          <w:bCs/>
          <w:color w:val="14A085"/>
          <w:sz w:val="22"/>
          <w:szCs w:val="22"/>
        </w:rPr>
        <w:t>UC-03: Interactive Chat and Video Link Generation (The Director)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0EF0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0F84CF9B">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6E9F4C2C">
            <w:r>
              <w:rPr>
                <w:rFonts w:ascii="Arial" w:hAnsi="Arial" w:eastAsia="Arial" w:cs="Arial"/>
                <w:b/>
                <w:bCs/>
                <w:color w:val="FFFFFF"/>
                <w:sz w:val="19"/>
                <w:szCs w:val="19"/>
              </w:rPr>
              <w:t>Detail</w:t>
            </w:r>
          </w:p>
        </w:tc>
      </w:tr>
      <w:tr w14:paraId="4A8C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0D9705C">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1720D7D">
            <w:r>
              <w:rPr>
                <w:rFonts w:ascii="Arial" w:hAnsi="Arial" w:eastAsia="Arial" w:cs="Arial"/>
                <w:b w:val="0"/>
                <w:bCs w:val="0"/>
                <w:color w:val="2C3E50"/>
                <w:sz w:val="19"/>
                <w:szCs w:val="19"/>
              </w:rPr>
              <w:t>Patient</w:t>
            </w:r>
          </w:p>
        </w:tc>
      </w:tr>
      <w:tr w14:paraId="5644F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032F726">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D55598A">
            <w:r>
              <w:rPr>
                <w:rFonts w:ascii="Arial" w:hAnsi="Arial" w:eastAsia="Arial" w:cs="Arial"/>
                <w:b w:val="0"/>
                <w:bCs w:val="0"/>
                <w:color w:val="2C3E50"/>
                <w:sz w:val="19"/>
                <w:szCs w:val="19"/>
              </w:rPr>
              <w:t>User authenticated; Groq API reachable.</w:t>
            </w:r>
          </w:p>
        </w:tc>
      </w:tr>
      <w:tr w14:paraId="10B9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FC0F180">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31AF660">
            <w:r>
              <w:rPr>
                <w:rFonts w:ascii="Arial" w:hAnsi="Arial" w:eastAsia="Arial" w:cs="Arial"/>
                <w:b w:val="0"/>
                <w:bCs w:val="0"/>
                <w:color w:val="2C3E50"/>
                <w:sz w:val="19"/>
                <w:szCs w:val="19"/>
              </w:rPr>
              <w:t>1. User types a question in the AI Chat interface.
2. System sends query and clinical context to Llama 3.1 via Groq API.
3. LLM formulates an educational response.
4. LLM dynamically constructs YouTube search links from identified clinical terms.
5. System displays response and links in real-time.</w:t>
            </w:r>
          </w:p>
        </w:tc>
      </w:tr>
      <w:tr w14:paraId="26E60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7213A21">
            <w:r>
              <w:rPr>
                <w:rFonts w:ascii="Arial" w:hAnsi="Arial" w:eastAsia="Arial" w:cs="Arial"/>
                <w:b w:val="0"/>
                <w:bCs w:val="0"/>
                <w:color w:val="2C3E50"/>
                <w:sz w:val="19"/>
                <w:szCs w:val="19"/>
              </w:rPr>
              <w:t>Alternate — 2a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4F0FDE2">
            <w:r>
              <w:rPr>
                <w:rFonts w:ascii="Arial" w:hAnsi="Arial" w:eastAsia="Arial" w:cs="Arial"/>
                <w:b w:val="0"/>
                <w:bCs w:val="0"/>
                <w:color w:val="2C3E50"/>
                <w:sz w:val="19"/>
                <w:szCs w:val="19"/>
              </w:rPr>
              <w:t>Groq API unreachable → system returns: "I'm having trouble connecting to the Model."</w:t>
            </w:r>
          </w:p>
        </w:tc>
      </w:tr>
    </w:tbl>
    <w:p w14:paraId="1E5A6560">
      <w:pPr>
        <w:spacing w:before="60" w:after="60"/>
      </w:pPr>
    </w:p>
    <w:p w14:paraId="7A836D7D">
      <w:pPr>
        <w:pStyle w:val="4"/>
        <w:spacing w:before="180" w:after="60"/>
      </w:pPr>
      <w:r>
        <w:rPr>
          <w:rFonts w:ascii="Arial" w:hAnsi="Arial" w:eastAsia="Arial" w:cs="Arial"/>
          <w:b/>
          <w:bCs/>
          <w:color w:val="14A085"/>
          <w:sz w:val="22"/>
          <w:szCs w:val="22"/>
        </w:rPr>
        <w:t>UC-04: Generative Educational Video Creation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A82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6E9BC746">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7024C2A7">
            <w:r>
              <w:rPr>
                <w:rFonts w:ascii="Arial" w:hAnsi="Arial" w:eastAsia="Arial" w:cs="Arial"/>
                <w:b/>
                <w:bCs/>
                <w:color w:val="FFFFFF"/>
                <w:sz w:val="19"/>
                <w:szCs w:val="19"/>
              </w:rPr>
              <w:t>Detail</w:t>
            </w:r>
          </w:p>
        </w:tc>
      </w:tr>
      <w:tr w14:paraId="42B40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A874C00">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E030386">
            <w:r>
              <w:rPr>
                <w:rFonts w:ascii="Arial" w:hAnsi="Arial" w:eastAsia="Arial" w:cs="Arial"/>
                <w:b w:val="0"/>
                <w:bCs w:val="0"/>
                <w:color w:val="2C3E50"/>
                <w:sz w:val="19"/>
                <w:szCs w:val="19"/>
              </w:rPr>
              <w:t>System (Background) / Patient</w:t>
            </w:r>
          </w:p>
        </w:tc>
      </w:tr>
      <w:tr w14:paraId="5853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2219299">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F8C511D">
            <w:r>
              <w:rPr>
                <w:rFonts w:ascii="Arial" w:hAnsi="Arial" w:eastAsia="Arial" w:cs="Arial"/>
                <w:b w:val="0"/>
                <w:bCs w:val="0"/>
                <w:color w:val="2C3E50"/>
                <w:sz w:val="19"/>
                <w:szCs w:val="19"/>
              </w:rPr>
              <w:t>Text medical report generated (UC-02); FLUX.2 and Wan 2.2 active.</w:t>
            </w:r>
          </w:p>
        </w:tc>
      </w:tr>
      <w:tr w14:paraId="6F59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0585809">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D51E390">
            <w:r>
              <w:rPr>
                <w:rFonts w:ascii="Arial" w:hAnsi="Arial" w:eastAsia="Arial" w:cs="Arial"/>
                <w:b w:val="0"/>
                <w:bCs w:val="0"/>
                <w:color w:val="2C3E50"/>
                <w:sz w:val="19"/>
                <w:szCs w:val="19"/>
              </w:rPr>
              <w:t>1. System triggers video pipeline once report is finalised.
2. LLM writes a step-by-step visual script (3–5 scenes).
3. FLUX.2 generates 1024×1024 medical illustrations per scene.
4. Wan 2.2 (via ComfyUI) animates each image into a 4–5 sec clip at 24 FPS.
5. System compiles clips with AI voiceover into final MP4.
6. MP4 saved to Supabase vault.
7. Real-time notification sent to patient portal.</w:t>
            </w:r>
          </w:p>
        </w:tc>
      </w:tr>
      <w:tr w14:paraId="1601B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30D80B7">
            <w:r>
              <w:rPr>
                <w:rFonts w:ascii="Arial" w:hAnsi="Arial" w:eastAsia="Arial" w:cs="Arial"/>
                <w:b w:val="0"/>
                <w:bCs w:val="0"/>
                <w:color w:val="2C3E50"/>
                <w:sz w:val="19"/>
                <w:szCs w:val="19"/>
              </w:rPr>
              <w:t>Alternate — 4a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DA01F85">
            <w:r>
              <w:rPr>
                <w:rFonts w:ascii="Arial" w:hAnsi="Arial" w:eastAsia="Arial" w:cs="Arial"/>
                <w:b w:val="0"/>
                <w:bCs w:val="0"/>
                <w:color w:val="2C3E50"/>
                <w:sz w:val="19"/>
                <w:szCs w:val="19"/>
              </w:rPr>
              <w:t>VRAM exhaustion → gracefully abort video task; text report remains accessible; admin log created.</w:t>
            </w:r>
          </w:p>
        </w:tc>
      </w:tr>
    </w:tbl>
    <w:p w14:paraId="580265A6">
      <w:pPr>
        <w:spacing w:before="60" w:after="6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70716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nil"/>
              <w:left w:val="nil"/>
              <w:bottom w:val="nil"/>
              <w:right w:val="nil"/>
            </w:tcBorders>
            <w:shd w:val="clear" w:color="auto" w:fill="F0A500"/>
            <w:tcMar>
              <w:top w:w="80" w:type="dxa"/>
              <w:left w:w="120" w:type="dxa"/>
              <w:bottom w:w="80" w:type="dxa"/>
              <w:right w:w="0" w:type="dxa"/>
            </w:tcMar>
            <w:vAlign w:val="center"/>
          </w:tcPr>
          <w:p w14:paraId="778FF8FD">
            <w:pPr>
              <w:jc w:val="center"/>
            </w:pPr>
            <w:r>
              <w:rPr>
                <w:rFonts w:ascii="Arial" w:hAnsi="Arial" w:eastAsia="Arial" w:cs="Arial"/>
                <w:b/>
                <w:bCs/>
                <w:color w:val="FFFFFF"/>
                <w:sz w:val="22"/>
                <w:szCs w:val="22"/>
              </w:rPr>
              <w:t>★</w:t>
            </w:r>
          </w:p>
        </w:tc>
        <w:tc>
          <w:tcPr>
            <w:tcW w:w="8960" w:type="dxa"/>
            <w:tcBorders>
              <w:top w:val="nil"/>
              <w:left w:val="nil"/>
              <w:bottom w:val="nil"/>
              <w:right w:val="nil"/>
            </w:tcBorders>
            <w:shd w:val="clear" w:color="auto" w:fill="FFF8E7"/>
            <w:tcMar>
              <w:top w:w="100" w:type="dxa"/>
              <w:left w:w="180" w:type="dxa"/>
              <w:bottom w:w="100" w:type="dxa"/>
              <w:right w:w="120" w:type="dxa"/>
            </w:tcMar>
          </w:tcPr>
          <w:p w14:paraId="60549A92">
            <w:pPr>
              <w:spacing w:before="40" w:after="40"/>
            </w:pPr>
            <w:r>
              <w:rPr>
                <w:rFonts w:ascii="Arial" w:hAnsi="Arial" w:eastAsia="Arial" w:cs="Arial"/>
                <w:color w:val="7D5A00"/>
                <w:sz w:val="20"/>
                <w:szCs w:val="20"/>
              </w:rPr>
              <w:t>NEW — UC-05 through UC-09 are introduced in v2.0 as part of the Databricks/Virtue Foundation Hackathon integration.</w:t>
            </w:r>
          </w:p>
        </w:tc>
      </w:tr>
    </w:tbl>
    <w:p w14:paraId="0A80F9E2">
      <w:pPr>
        <w:spacing w:before="60" w:after="60"/>
      </w:pPr>
    </w:p>
    <w:p w14:paraId="166F4C28">
      <w:pPr>
        <w:pStyle w:val="4"/>
        <w:spacing w:before="180" w:after="60"/>
      </w:pPr>
      <w:r>
        <w:rPr>
          <w:rFonts w:ascii="Arial" w:hAnsi="Arial" w:eastAsia="Arial" w:cs="Arial"/>
          <w:b/>
          <w:bCs/>
          <w:color w:val="14A085"/>
          <w:sz w:val="22"/>
          <w:szCs w:val="22"/>
        </w:rPr>
        <w:t>UC-05: IDP Agent — Unstructured Feature Extraction from Facility Documents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9581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03A1353D">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7F8D20DC">
            <w:r>
              <w:rPr>
                <w:rFonts w:ascii="Arial" w:hAnsi="Arial" w:eastAsia="Arial" w:cs="Arial"/>
                <w:b/>
                <w:bCs/>
                <w:color w:val="FFFFFF"/>
                <w:sz w:val="19"/>
                <w:szCs w:val="19"/>
              </w:rPr>
              <w:t>Detail</w:t>
            </w:r>
          </w:p>
        </w:tc>
      </w:tr>
      <w:tr w14:paraId="61731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954D0E8">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4F786B6">
            <w:r>
              <w:rPr>
                <w:rFonts w:ascii="Arial" w:hAnsi="Arial" w:eastAsia="Arial" w:cs="Arial"/>
                <w:b w:val="0"/>
                <w:bCs w:val="0"/>
                <w:color w:val="2C3E50"/>
                <w:sz w:val="19"/>
                <w:szCs w:val="19"/>
              </w:rPr>
              <w:t>IDP Agent (Autonomous) / NGO Coordinator</w:t>
            </w:r>
          </w:p>
        </w:tc>
      </w:tr>
      <w:tr w14:paraId="0C374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9F46B0A">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E5F35EA">
            <w:r>
              <w:rPr>
                <w:rFonts w:ascii="Arial" w:hAnsi="Arial" w:eastAsia="Arial" w:cs="Arial"/>
                <w:b w:val="0"/>
                <w:bCs w:val="0"/>
                <w:color w:val="2C3E50"/>
                <w:sz w:val="19"/>
                <w:szCs w:val="19"/>
              </w:rPr>
              <w:t>Virtue Foundation facility dataset (Ghana) loaded into vector store (FAISS / LanceDB). Agentic orchestrator (LangGraph / LlamaIndex / CrewAI) initialised.</w:t>
            </w:r>
          </w:p>
        </w:tc>
      </w:tr>
      <w:tr w14:paraId="2FCAB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CB91988">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B711342">
            <w:r>
              <w:rPr>
                <w:rFonts w:ascii="Arial" w:hAnsi="Arial" w:eastAsia="Arial" w:cs="Arial"/>
                <w:b w:val="0"/>
                <w:bCs w:val="0"/>
                <w:color w:val="2C3E50"/>
                <w:sz w:val="19"/>
                <w:szCs w:val="19"/>
              </w:rPr>
              <w:t>1. NGO Coordinator submits a natural language query (e.g., "Which facilities in Accra perform cataract surgery?").
2. IDP Agent decomposes the query into sub-tasks via the agentic planner.
3. Agent retrieves semantically relevant facility text chunks from the RAG vector store.
4. LLM extracts structured fields: procedures (list[str]), equipment (list[str]), capability (list[str]), specialties (list[str]) per the Virtue Foundation Pydantic schema.
5. Agent returns structured records with row-level citations.
6. MLflow logs each reasoning step with inputs, outputs, and source data rows.</w:t>
            </w:r>
          </w:p>
        </w:tc>
      </w:tr>
      <w:tr w14:paraId="71028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ECA31AE">
            <w:r>
              <w:rPr>
                <w:rFonts w:ascii="Arial" w:hAnsi="Arial" w:eastAsia="Arial" w:cs="Arial"/>
                <w:b w:val="0"/>
                <w:bCs w:val="0"/>
                <w:color w:val="2C3E50"/>
                <w:sz w:val="19"/>
                <w:szCs w:val="19"/>
              </w:rPr>
              <w:t>Alternate — 3a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B893BFF">
            <w:r>
              <w:rPr>
                <w:rFonts w:ascii="Arial" w:hAnsi="Arial" w:eastAsia="Arial" w:cs="Arial"/>
                <w:b w:val="0"/>
                <w:bCs w:val="0"/>
                <w:color w:val="2C3E50"/>
                <w:sz w:val="19"/>
                <w:szCs w:val="19"/>
              </w:rPr>
              <w:t>Insufficient data in vector store → agent reports missing data and suggests schema gap.</w:t>
            </w:r>
          </w:p>
        </w:tc>
      </w:tr>
      <w:tr w14:paraId="329A3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CADB86A">
            <w:r>
              <w:rPr>
                <w:rFonts w:ascii="Arial" w:hAnsi="Arial" w:eastAsia="Arial" w:cs="Arial"/>
                <w:b w:val="0"/>
                <w:bCs w:val="0"/>
                <w:color w:val="2C3E50"/>
                <w:sz w:val="19"/>
                <w:szCs w:val="19"/>
              </w:rPr>
              <w:t>Alternate — 4a</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29A3003">
            <w:r>
              <w:rPr>
                <w:rFonts w:ascii="Arial" w:hAnsi="Arial" w:eastAsia="Arial" w:cs="Arial"/>
                <w:b w:val="0"/>
                <w:bCs w:val="0"/>
                <w:color w:val="2C3E50"/>
                <w:sz w:val="19"/>
                <w:szCs w:val="19"/>
              </w:rPr>
              <w:t>LLM extraction confidence below threshold → agent flags record for human review.</w:t>
            </w:r>
          </w:p>
        </w:tc>
      </w:tr>
    </w:tbl>
    <w:p w14:paraId="28400030">
      <w:pPr>
        <w:spacing w:before="60" w:after="60"/>
      </w:pPr>
    </w:p>
    <w:p w14:paraId="423023A2">
      <w:pPr>
        <w:pStyle w:val="4"/>
        <w:spacing w:before="180" w:after="60"/>
      </w:pPr>
      <w:r>
        <w:rPr>
          <w:rFonts w:ascii="Arial" w:hAnsi="Arial" w:eastAsia="Arial" w:cs="Arial"/>
          <w:b/>
          <w:bCs/>
          <w:color w:val="14A085"/>
          <w:sz w:val="22"/>
          <w:szCs w:val="22"/>
        </w:rPr>
        <w:t>UC-06: IDP Agent — Intelligent Synthesis of Structured and Unstructured Facility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AD75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69CA41D5">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440AEE69">
            <w:r>
              <w:rPr>
                <w:rFonts w:ascii="Arial" w:hAnsi="Arial" w:eastAsia="Arial" w:cs="Arial"/>
                <w:b/>
                <w:bCs/>
                <w:color w:val="FFFFFF"/>
                <w:sz w:val="19"/>
                <w:szCs w:val="19"/>
              </w:rPr>
              <w:t>Detail</w:t>
            </w:r>
          </w:p>
        </w:tc>
      </w:tr>
      <w:tr w14:paraId="0E4EA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C844E27">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2C09E70">
            <w:r>
              <w:rPr>
                <w:rFonts w:ascii="Arial" w:hAnsi="Arial" w:eastAsia="Arial" w:cs="Arial"/>
                <w:b w:val="0"/>
                <w:bCs w:val="0"/>
                <w:color w:val="2C3E50"/>
                <w:sz w:val="19"/>
                <w:szCs w:val="19"/>
              </w:rPr>
              <w:t>IDP Agent</w:t>
            </w:r>
          </w:p>
        </w:tc>
      </w:tr>
      <w:tr w14:paraId="2A81C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7C7E161">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93213B6">
            <w:r>
              <w:rPr>
                <w:rFonts w:ascii="Arial" w:hAnsi="Arial" w:eastAsia="Arial" w:cs="Arial"/>
                <w:b w:val="0"/>
                <w:bCs w:val="0"/>
                <w:color w:val="2C3E50"/>
                <w:sz w:val="19"/>
                <w:szCs w:val="19"/>
              </w:rPr>
              <w:t>UC-05 extraction complete for a set of facilities; structured base schema (contact, address, facilityTypeId, operatorTypeId etc.) available.</w:t>
            </w:r>
          </w:p>
        </w:tc>
      </w:tr>
      <w:tr w14:paraId="3B05A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258B738">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3AB490B">
            <w:r>
              <w:rPr>
                <w:rFonts w:ascii="Arial" w:hAnsi="Arial" w:eastAsia="Arial" w:cs="Arial"/>
                <w:b w:val="0"/>
                <w:bCs w:val="0"/>
                <w:color w:val="2C3E50"/>
                <w:sz w:val="19"/>
                <w:szCs w:val="19"/>
              </w:rPr>
              <w:t>1. Agent merges unstructured extraction outputs (procedures, equipment, capabilities) with structured base fields.
2. Agent resolves conflicts (e.g., procedure mentioned in text but not in structured schema) using a confidence scoring heuristic.
3. System outputs a unified, validated facility profile conforming to the Virtue Foundation full schema.
4. Synthesis results are stored and made queryable via Genie (Text2SQL).</w:t>
            </w:r>
          </w:p>
        </w:tc>
      </w:tr>
      <w:tr w14:paraId="002E6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36A9963">
            <w:r>
              <w:rPr>
                <w:rFonts w:ascii="Arial" w:hAnsi="Arial" w:eastAsia="Arial" w:cs="Arial"/>
                <w:b w:val="0"/>
                <w:bCs w:val="0"/>
                <w:color w:val="2C3E50"/>
                <w:sz w:val="19"/>
                <w:szCs w:val="19"/>
              </w:rPr>
              <w:t>Alternate — 2a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A24E1EF">
            <w:r>
              <w:rPr>
                <w:rFonts w:ascii="Arial" w:hAnsi="Arial" w:eastAsia="Arial" w:cs="Arial"/>
                <w:b w:val="0"/>
                <w:bCs w:val="0"/>
                <w:color w:val="2C3E50"/>
                <w:sz w:val="19"/>
                <w:szCs w:val="19"/>
              </w:rPr>
              <w:t>Unresolvable conflict detected → agent flags discrepancy for NGO Coordinator review.</w:t>
            </w:r>
          </w:p>
        </w:tc>
      </w:tr>
    </w:tbl>
    <w:p w14:paraId="363A55B0">
      <w:pPr>
        <w:spacing w:before="60" w:after="60"/>
      </w:pPr>
    </w:p>
    <w:p w14:paraId="35F22C5D">
      <w:pPr>
        <w:pStyle w:val="4"/>
        <w:spacing w:before="180" w:after="60"/>
      </w:pPr>
      <w:r>
        <w:rPr>
          <w:rFonts w:ascii="Arial" w:hAnsi="Arial" w:eastAsia="Arial" w:cs="Arial"/>
          <w:b/>
          <w:bCs/>
          <w:color w:val="14A085"/>
          <w:sz w:val="22"/>
          <w:szCs w:val="22"/>
        </w:rPr>
        <w:t>UC-07: Medical Desert Detection and Regional Gap Mapping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E85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09BAC8E2">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0E8252DB">
            <w:r>
              <w:rPr>
                <w:rFonts w:ascii="Arial" w:hAnsi="Arial" w:eastAsia="Arial" w:cs="Arial"/>
                <w:b/>
                <w:bCs/>
                <w:color w:val="FFFFFF"/>
                <w:sz w:val="19"/>
                <w:szCs w:val="19"/>
              </w:rPr>
              <w:t>Detail</w:t>
            </w:r>
          </w:p>
        </w:tc>
      </w:tr>
      <w:tr w14:paraId="40329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EF6EB7E">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E5EB0F2">
            <w:r>
              <w:rPr>
                <w:rFonts w:ascii="Arial" w:hAnsi="Arial" w:eastAsia="Arial" w:cs="Arial"/>
                <w:b w:val="0"/>
                <w:bCs w:val="0"/>
                <w:color w:val="2C3E50"/>
                <w:sz w:val="19"/>
                <w:szCs w:val="19"/>
              </w:rPr>
              <w:t>IDP Agent / NGO Coordinator</w:t>
            </w:r>
          </w:p>
        </w:tc>
      </w:tr>
      <w:tr w14:paraId="5F534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E176949">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17EB7F8">
            <w:r>
              <w:rPr>
                <w:rFonts w:ascii="Arial" w:hAnsi="Arial" w:eastAsia="Arial" w:cs="Arial"/>
                <w:b w:val="0"/>
                <w:bCs w:val="0"/>
                <w:color w:val="2C3E50"/>
                <w:sz w:val="19"/>
                <w:szCs w:val="19"/>
              </w:rPr>
              <w:t>Synthesised facility profiles (UC-06) available for a target region.</w:t>
            </w:r>
          </w:p>
        </w:tc>
      </w:tr>
      <w:tr w14:paraId="7491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8F41C00">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12FCB39">
            <w:r>
              <w:rPr>
                <w:rFonts w:ascii="Arial" w:hAnsi="Arial" w:eastAsia="Arial" w:cs="Arial"/>
                <w:b w:val="0"/>
                <w:bCs w:val="0"/>
                <w:color w:val="2C3E50"/>
                <w:sz w:val="19"/>
                <w:szCs w:val="19"/>
              </w:rPr>
              <w:t>1. Agent analyses the synthesised profiles to map available specialties and equipment per geographic region.
2. Agent compares available capability against WHO/VF-defined minimum care thresholds.
3. Agent identifies and labels regions as "medical deserts" where critical specialties (e.g., ophthalmology, cardiology, emergency medicine) are absent or understated.
4. System generates a structured gap report: region, missing specialties, affected population estimate, nearest available facility.
5. Report rendered as an interactive geospatial map in the frontend.</w:t>
            </w:r>
          </w:p>
        </w:tc>
      </w:tr>
      <w:tr w14:paraId="68F71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7DAFA59">
            <w:r>
              <w:rPr>
                <w:rFonts w:ascii="Arial" w:hAnsi="Arial" w:eastAsia="Arial" w:cs="Arial"/>
                <w:b w:val="0"/>
                <w:bCs w:val="0"/>
                <w:color w:val="2C3E50"/>
                <w:sz w:val="19"/>
                <w:szCs w:val="19"/>
              </w:rPr>
              <w:t>Alternate — 5a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8937B0C">
            <w:r>
              <w:rPr>
                <w:rFonts w:ascii="Arial" w:hAnsi="Arial" w:eastAsia="Arial" w:cs="Arial"/>
                <w:b w:val="0"/>
                <w:bCs w:val="0"/>
                <w:color w:val="2C3E50"/>
                <w:sz w:val="19"/>
                <w:szCs w:val="19"/>
              </w:rPr>
              <w:t>Map tile service unavailable → system degrades to table/card view of gap data.</w:t>
            </w:r>
          </w:p>
        </w:tc>
      </w:tr>
    </w:tbl>
    <w:p w14:paraId="1855F676">
      <w:pPr>
        <w:spacing w:before="60" w:after="60"/>
      </w:pPr>
    </w:p>
    <w:p w14:paraId="30BE44BF">
      <w:pPr>
        <w:pStyle w:val="4"/>
        <w:spacing w:before="180" w:after="60"/>
      </w:pPr>
      <w:r>
        <w:rPr>
          <w:rFonts w:ascii="Arial" w:hAnsi="Arial" w:eastAsia="Arial" w:cs="Arial"/>
          <w:b/>
          <w:bCs/>
          <w:color w:val="14A085"/>
          <w:sz w:val="22"/>
          <w:szCs w:val="22"/>
        </w:rPr>
        <w:t>UC-08: Facility Anomaly Detection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AAA1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18D68822">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35198E4D">
            <w:r>
              <w:rPr>
                <w:rFonts w:ascii="Arial" w:hAnsi="Arial" w:eastAsia="Arial" w:cs="Arial"/>
                <w:b/>
                <w:bCs/>
                <w:color w:val="FFFFFF"/>
                <w:sz w:val="19"/>
                <w:szCs w:val="19"/>
              </w:rPr>
              <w:t>Detail</w:t>
            </w:r>
          </w:p>
        </w:tc>
      </w:tr>
      <w:tr w14:paraId="17CE2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C155495">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6D3AD76">
            <w:r>
              <w:rPr>
                <w:rFonts w:ascii="Arial" w:hAnsi="Arial" w:eastAsia="Arial" w:cs="Arial"/>
                <w:b w:val="0"/>
                <w:bCs w:val="0"/>
                <w:color w:val="2C3E50"/>
                <w:sz w:val="19"/>
                <w:szCs w:val="19"/>
              </w:rPr>
              <w:t>IDP Agent</w:t>
            </w:r>
          </w:p>
        </w:tc>
      </w:tr>
      <w:tr w14:paraId="7563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ED8B75D">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4ECEFE3">
            <w:r>
              <w:rPr>
                <w:rFonts w:ascii="Arial" w:hAnsi="Arial" w:eastAsia="Arial" w:cs="Arial"/>
                <w:b w:val="0"/>
                <w:bCs w:val="0"/>
                <w:color w:val="2C3E50"/>
                <w:sz w:val="19"/>
                <w:szCs w:val="19"/>
              </w:rPr>
              <w:t>Synthesised facility profiles (UC-06) available.</w:t>
            </w:r>
          </w:p>
        </w:tc>
      </w:tr>
      <w:tr w14:paraId="3350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6584277">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1350F8E">
            <w:r>
              <w:rPr>
                <w:rFonts w:ascii="Arial" w:hAnsi="Arial" w:eastAsia="Arial" w:cs="Arial"/>
                <w:b w:val="0"/>
                <w:bCs w:val="0"/>
                <w:color w:val="2C3E50"/>
                <w:sz w:val="19"/>
                <w:szCs w:val="19"/>
              </w:rPr>
              <w:t>1. Agent applies rule-based and LLM-assisted anomaly checks across all facility profiles.
2. Rules include: surgery capability listed without an operating room or anaesthesiology equipment; ICU listed without piped oxygen; NICU listed without neonatal ventilators; specialist count of 0 with advanced procedures claimed.
3. Agent flags each anomaly with a severity level (Warning / Critical) and the specific conflicting fields.
4. Anomalies are included in the synthesised profile output and surfaced to the NGO Coordinator dashboard.
5. MLflow records the rule chain that triggered each anomaly flag.</w:t>
            </w:r>
          </w:p>
        </w:tc>
      </w:tr>
      <w:tr w14:paraId="690DF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9931A6F">
            <w:r>
              <w:rPr>
                <w:rFonts w:ascii="Arial" w:hAnsi="Arial" w:eastAsia="Arial" w:cs="Arial"/>
                <w:b w:val="0"/>
                <w:bCs w:val="0"/>
                <w:color w:val="2C3E50"/>
                <w:sz w:val="19"/>
                <w:szCs w:val="19"/>
              </w:rPr>
              <w:t>Alternate — 1a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F65762E">
            <w:r>
              <w:rPr>
                <w:rFonts w:ascii="Arial" w:hAnsi="Arial" w:eastAsia="Arial" w:cs="Arial"/>
                <w:b w:val="0"/>
                <w:bCs w:val="0"/>
                <w:color w:val="2C3E50"/>
                <w:sz w:val="19"/>
                <w:szCs w:val="19"/>
              </w:rPr>
              <w:t>Agent cannot resolve ambiguity from text alone → flags as "Requires Manual Verification".</w:t>
            </w:r>
          </w:p>
        </w:tc>
      </w:tr>
    </w:tbl>
    <w:p w14:paraId="13FFF142">
      <w:pPr>
        <w:spacing w:before="60" w:after="60"/>
      </w:pPr>
    </w:p>
    <w:p w14:paraId="26A6A5C5">
      <w:pPr>
        <w:pStyle w:val="4"/>
        <w:spacing w:before="180" w:after="60"/>
      </w:pPr>
      <w:r>
        <w:rPr>
          <w:rFonts w:ascii="Arial" w:hAnsi="Arial" w:eastAsia="Arial" w:cs="Arial"/>
          <w:b/>
          <w:bCs/>
          <w:color w:val="14A085"/>
          <w:sz w:val="22"/>
          <w:szCs w:val="22"/>
        </w:rPr>
        <w:t>UC-09: Agentic Planning System for NGO Coordinators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35BD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7421685B">
            <w:r>
              <w:rPr>
                <w:rFonts w:ascii="Arial" w:hAnsi="Arial" w:eastAsia="Arial" w:cs="Arial"/>
                <w:b/>
                <w:bCs/>
                <w:color w:val="FFFFFF"/>
                <w:sz w:val="19"/>
                <w:szCs w:val="19"/>
              </w:rPr>
              <w:t>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39823029">
            <w:r>
              <w:rPr>
                <w:rFonts w:ascii="Arial" w:hAnsi="Arial" w:eastAsia="Arial" w:cs="Arial"/>
                <w:b/>
                <w:bCs/>
                <w:color w:val="FFFFFF"/>
                <w:sz w:val="19"/>
                <w:szCs w:val="19"/>
              </w:rPr>
              <w:t>Detail</w:t>
            </w:r>
          </w:p>
        </w:tc>
      </w:tr>
      <w:tr w14:paraId="7246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B3BD160">
            <w:r>
              <w:rPr>
                <w:rFonts w:ascii="Arial" w:hAnsi="Arial" w:eastAsia="Arial" w:cs="Arial"/>
                <w:b w:val="0"/>
                <w:bCs w:val="0"/>
                <w:color w:val="2C3E50"/>
                <w:sz w:val="19"/>
                <w:szCs w:val="19"/>
              </w:rPr>
              <w:t>Primary Actor</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9E07B57">
            <w:r>
              <w:rPr>
                <w:rFonts w:ascii="Arial" w:hAnsi="Arial" w:eastAsia="Arial" w:cs="Arial"/>
                <w:b w:val="0"/>
                <w:bCs w:val="0"/>
                <w:color w:val="2C3E50"/>
                <w:sz w:val="19"/>
                <w:szCs w:val="19"/>
              </w:rPr>
              <w:t>NGO Healthcare Coordinator</w:t>
            </w:r>
          </w:p>
        </w:tc>
      </w:tr>
      <w:tr w14:paraId="07121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B3CA0AC">
            <w:r>
              <w:rPr>
                <w:rFonts w:ascii="Arial" w:hAnsi="Arial" w:eastAsia="Arial" w:cs="Arial"/>
                <w:b w:val="0"/>
                <w:bCs w:val="0"/>
                <w:color w:val="2C3E50"/>
                <w:sz w:val="19"/>
                <w:szCs w:val="19"/>
              </w:rPr>
              <w:t>Pre-condition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95C36A7">
            <w:r>
              <w:rPr>
                <w:rFonts w:ascii="Arial" w:hAnsi="Arial" w:eastAsia="Arial" w:cs="Arial"/>
                <w:b w:val="0"/>
                <w:bCs w:val="0"/>
                <w:color w:val="2C3E50"/>
                <w:sz w:val="19"/>
                <w:szCs w:val="19"/>
              </w:rPr>
              <w:t>IDP Agent subsystem fully initialised; synthesised profiles and gap reports available.</w:t>
            </w:r>
          </w:p>
        </w:tc>
      </w:tr>
      <w:tr w14:paraId="74B60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2745DFB">
            <w:r>
              <w:rPr>
                <w:rFonts w:ascii="Arial" w:hAnsi="Arial" w:eastAsia="Arial" w:cs="Arial"/>
                <w:b w:val="0"/>
                <w:bCs w:val="0"/>
                <w:color w:val="2C3E50"/>
                <w:sz w:val="19"/>
                <w:szCs w:val="19"/>
              </w:rPr>
              <w:t>Main Scenario</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9D74631">
            <w:r>
              <w:rPr>
                <w:rFonts w:ascii="Arial" w:hAnsi="Arial" w:eastAsia="Arial" w:cs="Arial"/>
                <w:b w:val="0"/>
                <w:bCs w:val="0"/>
                <w:color w:val="2C3E50"/>
                <w:sz w:val="19"/>
                <w:szCs w:val="19"/>
              </w:rPr>
              <w:t>1. NGO Coordinator opens the Planning interface and enters a natural language request (e.g., "I need to deploy two ophthalmologists in northern Ghana by June — where should they go?").
2. Agentic planner (LangGraph) decomposes the request into: (a) query medical desert map for ophthalmology gaps; (b) retrieve nearest facilities with partial capability; (c) estimate patient impact of deployment.
3. Each sub-task is executed sequentially; agent outputs a step-by-step reasoning chain.
4. System presents a final recommended deployment plan with supporting citations (row-level from facility data).
5. Plan can be exported as a PDF summary report.</w:t>
            </w:r>
          </w:p>
        </w:tc>
      </w:tr>
      <w:tr w14:paraId="401ED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E8EF4F9">
            <w:r>
              <w:rPr>
                <w:rFonts w:ascii="Arial" w:hAnsi="Arial" w:eastAsia="Arial" w:cs="Arial"/>
                <w:b w:val="0"/>
                <w:bCs w:val="0"/>
                <w:color w:val="2C3E50"/>
                <w:sz w:val="19"/>
                <w:szCs w:val="19"/>
              </w:rPr>
              <w:t>Alternate — 2a</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89F0668">
            <w:r>
              <w:rPr>
                <w:rFonts w:ascii="Arial" w:hAnsi="Arial" w:eastAsia="Arial" w:cs="Arial"/>
                <w:b w:val="0"/>
                <w:bCs w:val="0"/>
                <w:color w:val="2C3E50"/>
                <w:sz w:val="19"/>
                <w:szCs w:val="19"/>
              </w:rPr>
              <w:t>Agent lacks sufficient data for a sub-task → transparently reports data gap and provides best-effort partial plan.</w:t>
            </w:r>
          </w:p>
        </w:tc>
      </w:tr>
    </w:tbl>
    <w:p w14:paraId="3DC2415E">
      <w:pPr>
        <w:spacing w:before="60" w:after="60"/>
      </w:pPr>
    </w:p>
    <w:p w14:paraId="53E376EE">
      <w:pPr>
        <w:pStyle w:val="3"/>
        <w:spacing w:before="240" w:after="80"/>
      </w:pPr>
      <w:r>
        <w:rPr>
          <w:rFonts w:ascii="Arial" w:hAnsi="Arial" w:eastAsia="Arial" w:cs="Arial"/>
          <w:b/>
          <w:bCs/>
          <w:color w:val="0D7377"/>
          <w:sz w:val="24"/>
          <w:szCs w:val="24"/>
        </w:rPr>
        <w:t>3.1.1 Consolidated Functional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5400"/>
        <w:gridCol w:w="2360"/>
      </w:tblGrid>
      <w:tr w14:paraId="0276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680DAA2C">
            <w:r>
              <w:rPr>
                <w:rFonts w:ascii="Arial" w:hAnsi="Arial" w:eastAsia="Arial" w:cs="Arial"/>
                <w:b/>
                <w:bCs/>
                <w:color w:val="FFFFFF"/>
                <w:sz w:val="19"/>
                <w:szCs w:val="19"/>
              </w:rPr>
              <w:t>Req. ID</w:t>
            </w:r>
          </w:p>
        </w:tc>
        <w:tc>
          <w:tcPr>
            <w:tcW w:w="54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352F9E8F">
            <w:r>
              <w:rPr>
                <w:rFonts w:ascii="Arial" w:hAnsi="Arial" w:eastAsia="Arial" w:cs="Arial"/>
                <w:b/>
                <w:bCs/>
                <w:color w:val="FFFFFF"/>
                <w:sz w:val="19"/>
                <w:szCs w:val="19"/>
              </w:rPr>
              <w:t>Requirement</w:t>
            </w:r>
          </w:p>
        </w:tc>
        <w:tc>
          <w:tcPr>
            <w:tcW w:w="2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370C60D5">
            <w:r>
              <w:rPr>
                <w:rFonts w:ascii="Arial" w:hAnsi="Arial" w:eastAsia="Arial" w:cs="Arial"/>
                <w:b/>
                <w:bCs/>
                <w:color w:val="FFFFFF"/>
                <w:sz w:val="19"/>
                <w:szCs w:val="19"/>
              </w:rPr>
              <w:t>Source</w:t>
            </w:r>
          </w:p>
        </w:tc>
      </w:tr>
      <w:tr w14:paraId="260B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D4FCF12">
            <w:r>
              <w:rPr>
                <w:rFonts w:ascii="Arial" w:hAnsi="Arial" w:eastAsia="Arial" w:cs="Arial"/>
                <w:b w:val="0"/>
                <w:bCs w:val="0"/>
                <w:color w:val="2C3E50"/>
                <w:sz w:val="19"/>
                <w:szCs w:val="19"/>
              </w:rPr>
              <w:t>REQ-01</w:t>
            </w:r>
          </w:p>
        </w:tc>
        <w:tc>
          <w:tcPr>
            <w:tcW w:w="5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52CEE23">
            <w:r>
              <w:rPr>
                <w:rFonts w:ascii="Arial" w:hAnsi="Arial" w:eastAsia="Arial" w:cs="Arial"/>
                <w:b w:val="0"/>
                <w:bCs w:val="0"/>
                <w:color w:val="2C3E50"/>
                <w:sz w:val="19"/>
                <w:szCs w:val="19"/>
              </w:rPr>
              <w:t>The system shall analyse uploaded ophthalmic images (OCT, CFP, Slit-Lamp) using localised AI vision models and return a text-based diagnostic report in under 15 seconds.</w:t>
            </w:r>
          </w:p>
        </w:tc>
        <w:tc>
          <w:tcPr>
            <w:tcW w:w="2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A5FC442">
            <w:r>
              <w:rPr>
                <w:rFonts w:ascii="Arial" w:hAnsi="Arial" w:eastAsia="Arial" w:cs="Arial"/>
                <w:b w:val="0"/>
                <w:bCs w:val="0"/>
                <w:color w:val="2C3E50"/>
                <w:sz w:val="19"/>
                <w:szCs w:val="19"/>
              </w:rPr>
              <w:t>UC-02</w:t>
            </w:r>
          </w:p>
        </w:tc>
      </w:tr>
      <w:tr w14:paraId="3A985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7113724">
            <w:r>
              <w:rPr>
                <w:rFonts w:ascii="Arial" w:hAnsi="Arial" w:eastAsia="Arial" w:cs="Arial"/>
                <w:b w:val="0"/>
                <w:bCs w:val="0"/>
                <w:color w:val="2C3E50"/>
                <w:sz w:val="19"/>
                <w:szCs w:val="19"/>
              </w:rPr>
              <w:t>REQ-02</w:t>
            </w:r>
          </w:p>
        </w:tc>
        <w:tc>
          <w:tcPr>
            <w:tcW w:w="5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C8ACA86">
            <w:r>
              <w:rPr>
                <w:rFonts w:ascii="Arial" w:hAnsi="Arial" w:eastAsia="Arial" w:cs="Arial"/>
                <w:b w:val="0"/>
                <w:bCs w:val="0"/>
                <w:color w:val="2C3E50"/>
                <w:sz w:val="19"/>
                <w:szCs w:val="19"/>
              </w:rPr>
              <w:t>The system shall generate personalised educational videos from text reports via FLUX.2 and Wan 2.2 asynchronously without blocking the patient UI.</w:t>
            </w:r>
          </w:p>
        </w:tc>
        <w:tc>
          <w:tcPr>
            <w:tcW w:w="2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3FFCB6B">
            <w:r>
              <w:rPr>
                <w:rFonts w:ascii="Arial" w:hAnsi="Arial" w:eastAsia="Arial" w:cs="Arial"/>
                <w:b w:val="0"/>
                <w:bCs w:val="0"/>
                <w:color w:val="2C3E50"/>
                <w:sz w:val="19"/>
                <w:szCs w:val="19"/>
              </w:rPr>
              <w:t>UC-04</w:t>
            </w:r>
          </w:p>
        </w:tc>
      </w:tr>
      <w:tr w14:paraId="4027E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D907478">
            <w:r>
              <w:rPr>
                <w:rFonts w:ascii="Arial" w:hAnsi="Arial" w:eastAsia="Arial" w:cs="Arial"/>
                <w:b w:val="0"/>
                <w:bCs w:val="0"/>
                <w:color w:val="2C3E50"/>
                <w:sz w:val="19"/>
                <w:szCs w:val="19"/>
              </w:rPr>
              <w:t>REQ-03</w:t>
            </w:r>
          </w:p>
        </w:tc>
        <w:tc>
          <w:tcPr>
            <w:tcW w:w="5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462009B">
            <w:r>
              <w:rPr>
                <w:rFonts w:ascii="Arial" w:hAnsi="Arial" w:eastAsia="Arial" w:cs="Arial"/>
                <w:b w:val="0"/>
                <w:bCs w:val="0"/>
                <w:color w:val="2C3E50"/>
                <w:sz w:val="19"/>
                <w:szCs w:val="19"/>
              </w:rPr>
              <w:t>The system shall provide an AI chat interface (The Director) powered by Llama 3.1 via Groq API, returning educational responses and YouTube search links.</w:t>
            </w:r>
          </w:p>
        </w:tc>
        <w:tc>
          <w:tcPr>
            <w:tcW w:w="2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78E4A63">
            <w:r>
              <w:rPr>
                <w:rFonts w:ascii="Arial" w:hAnsi="Arial" w:eastAsia="Arial" w:cs="Arial"/>
                <w:b w:val="0"/>
                <w:bCs w:val="0"/>
                <w:color w:val="2C3E50"/>
                <w:sz w:val="19"/>
                <w:szCs w:val="19"/>
              </w:rPr>
              <w:t>UC-03</w:t>
            </w:r>
          </w:p>
        </w:tc>
      </w:tr>
      <w:tr w14:paraId="03F5C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0E07BAB">
            <w:r>
              <w:rPr>
                <w:rFonts w:ascii="Arial" w:hAnsi="Arial" w:eastAsia="Arial" w:cs="Arial"/>
                <w:b w:val="0"/>
                <w:bCs w:val="0"/>
                <w:color w:val="2C3E50"/>
                <w:sz w:val="19"/>
                <w:szCs w:val="19"/>
              </w:rPr>
              <w:t>REQ-04</w:t>
            </w:r>
          </w:p>
        </w:tc>
        <w:tc>
          <w:tcPr>
            <w:tcW w:w="5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CF5968A">
            <w:r>
              <w:rPr>
                <w:rFonts w:ascii="Arial" w:hAnsi="Arial" w:eastAsia="Arial" w:cs="Arial"/>
                <w:b w:val="0"/>
                <w:bCs w:val="0"/>
                <w:color w:val="2C3E50"/>
                <w:sz w:val="19"/>
                <w:szCs w:val="19"/>
              </w:rPr>
              <w:t>The system shall store all patient records in an encrypted Supabase vault with RBAC-enforced access control.</w:t>
            </w:r>
          </w:p>
        </w:tc>
        <w:tc>
          <w:tcPr>
            <w:tcW w:w="2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125C36C">
            <w:r>
              <w:rPr>
                <w:rFonts w:ascii="Arial" w:hAnsi="Arial" w:eastAsia="Arial" w:cs="Arial"/>
                <w:b w:val="0"/>
                <w:bCs w:val="0"/>
                <w:color w:val="2C3E50"/>
                <w:sz w:val="19"/>
                <w:szCs w:val="19"/>
              </w:rPr>
              <w:t>UC-01</w:t>
            </w:r>
          </w:p>
        </w:tc>
      </w:tr>
      <w:tr w14:paraId="7A97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0F20D9F">
            <w:r>
              <w:rPr>
                <w:rFonts w:ascii="Arial" w:hAnsi="Arial" w:eastAsia="Arial" w:cs="Arial"/>
                <w:b w:val="0"/>
                <w:bCs w:val="0"/>
                <w:color w:val="2C3E50"/>
                <w:sz w:val="19"/>
                <w:szCs w:val="19"/>
              </w:rPr>
              <w:t>REQ-05</w:t>
            </w:r>
          </w:p>
        </w:tc>
        <w:tc>
          <w:tcPr>
            <w:tcW w:w="5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949ABF3">
            <w:r>
              <w:rPr>
                <w:rFonts w:ascii="Arial" w:hAnsi="Arial" w:eastAsia="Arial" w:cs="Arial"/>
                <w:b w:val="0"/>
                <w:bCs w:val="0"/>
                <w:color w:val="2C3E50"/>
                <w:sz w:val="19"/>
                <w:szCs w:val="19"/>
              </w:rPr>
              <w:t>The system shall map clinical conditions to required facility equipment and specialties for patient routing.</w:t>
            </w:r>
          </w:p>
        </w:tc>
        <w:tc>
          <w:tcPr>
            <w:tcW w:w="2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5C10038">
            <w:r>
              <w:rPr>
                <w:rFonts w:ascii="Arial" w:hAnsi="Arial" w:eastAsia="Arial" w:cs="Arial"/>
                <w:b w:val="0"/>
                <w:bCs w:val="0"/>
                <w:color w:val="2C3E50"/>
                <w:sz w:val="19"/>
                <w:szCs w:val="19"/>
              </w:rPr>
              <w:t>UC-02, UC-09</w:t>
            </w:r>
          </w:p>
        </w:tc>
      </w:tr>
      <w:tr w14:paraId="765A9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E651BBE">
            <w:r>
              <w:rPr>
                <w:rFonts w:ascii="Arial" w:hAnsi="Arial" w:eastAsia="Arial" w:cs="Arial"/>
                <w:b w:val="0"/>
                <w:bCs w:val="0"/>
                <w:color w:val="2C3E50"/>
                <w:sz w:val="19"/>
                <w:szCs w:val="19"/>
              </w:rPr>
              <w:t>REQ-06</w:t>
            </w:r>
          </w:p>
        </w:tc>
        <w:tc>
          <w:tcPr>
            <w:tcW w:w="5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3F43F22">
            <w:r>
              <w:rPr>
                <w:rFonts w:ascii="Arial" w:hAnsi="Arial" w:eastAsia="Arial" w:cs="Arial"/>
                <w:b w:val="0"/>
                <w:bCs w:val="0"/>
                <w:color w:val="2C3E50"/>
                <w:sz w:val="19"/>
                <w:szCs w:val="19"/>
              </w:rPr>
              <w:t>The system shall identify the nearest verified capable facilities and present recommendations with plain-language justifications.</w:t>
            </w:r>
          </w:p>
        </w:tc>
        <w:tc>
          <w:tcPr>
            <w:tcW w:w="2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CBCC46E">
            <w:r>
              <w:rPr>
                <w:rFonts w:ascii="Arial" w:hAnsi="Arial" w:eastAsia="Arial" w:cs="Arial"/>
                <w:b w:val="0"/>
                <w:bCs w:val="0"/>
                <w:color w:val="2C3E50"/>
                <w:sz w:val="19"/>
                <w:szCs w:val="19"/>
              </w:rPr>
              <w:t>UC-09</w:t>
            </w:r>
          </w:p>
        </w:tc>
      </w:tr>
      <w:tr w14:paraId="4CFF2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C6C5862">
            <w:r>
              <w:rPr>
                <w:rFonts w:ascii="Arial" w:hAnsi="Arial" w:eastAsia="Arial" w:cs="Arial"/>
                <w:b w:val="0"/>
                <w:bCs w:val="0"/>
                <w:color w:val="2C3E50"/>
                <w:sz w:val="19"/>
                <w:szCs w:val="19"/>
              </w:rPr>
              <w:t>REQ-07 [NEW]</w:t>
            </w:r>
          </w:p>
        </w:tc>
        <w:tc>
          <w:tcPr>
            <w:tcW w:w="5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31AEB92">
            <w:r>
              <w:rPr>
                <w:rFonts w:ascii="Arial" w:hAnsi="Arial" w:eastAsia="Arial" w:cs="Arial"/>
                <w:b w:val="0"/>
                <w:bCs w:val="0"/>
                <w:color w:val="2C3E50"/>
                <w:sz w:val="19"/>
                <w:szCs w:val="19"/>
              </w:rPr>
              <w:t>The IDP Agent shall extract procedure, equipment, capability, and specialty fields from free-form facility text using a RAG pipeline (FAISS / LanceDB) and LLM reasoning.</w:t>
            </w:r>
          </w:p>
        </w:tc>
        <w:tc>
          <w:tcPr>
            <w:tcW w:w="2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1B2FACE">
            <w:r>
              <w:rPr>
                <w:rFonts w:ascii="Arial" w:hAnsi="Arial" w:eastAsia="Arial" w:cs="Arial"/>
                <w:b w:val="0"/>
                <w:bCs w:val="0"/>
                <w:color w:val="2C3E50"/>
                <w:sz w:val="19"/>
                <w:szCs w:val="19"/>
              </w:rPr>
              <w:t>UC-05</w:t>
            </w:r>
          </w:p>
        </w:tc>
      </w:tr>
      <w:tr w14:paraId="7A40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E85E20E">
            <w:r>
              <w:rPr>
                <w:rFonts w:ascii="Arial" w:hAnsi="Arial" w:eastAsia="Arial" w:cs="Arial"/>
                <w:b w:val="0"/>
                <w:bCs w:val="0"/>
                <w:color w:val="2C3E50"/>
                <w:sz w:val="19"/>
                <w:szCs w:val="19"/>
              </w:rPr>
              <w:t>REQ-08 [NEW]</w:t>
            </w:r>
          </w:p>
        </w:tc>
        <w:tc>
          <w:tcPr>
            <w:tcW w:w="5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4DAC437">
            <w:r>
              <w:rPr>
                <w:rFonts w:ascii="Arial" w:hAnsi="Arial" w:eastAsia="Arial" w:cs="Arial"/>
                <w:b w:val="0"/>
                <w:bCs w:val="0"/>
                <w:color w:val="2C3E50"/>
                <w:sz w:val="19"/>
                <w:szCs w:val="19"/>
              </w:rPr>
              <w:t>The IDP Agent shall merge unstructured extraction outputs with structured facility schema fields, producing a unified Pydantic-validated facility profile.</w:t>
            </w:r>
          </w:p>
        </w:tc>
        <w:tc>
          <w:tcPr>
            <w:tcW w:w="2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DA34FBA">
            <w:r>
              <w:rPr>
                <w:rFonts w:ascii="Arial" w:hAnsi="Arial" w:eastAsia="Arial" w:cs="Arial"/>
                <w:b w:val="0"/>
                <w:bCs w:val="0"/>
                <w:color w:val="2C3E50"/>
                <w:sz w:val="19"/>
                <w:szCs w:val="19"/>
              </w:rPr>
              <w:t>UC-06</w:t>
            </w:r>
          </w:p>
        </w:tc>
      </w:tr>
      <w:tr w14:paraId="65824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12206AB">
            <w:r>
              <w:rPr>
                <w:rFonts w:ascii="Arial" w:hAnsi="Arial" w:eastAsia="Arial" w:cs="Arial"/>
                <w:b w:val="0"/>
                <w:bCs w:val="0"/>
                <w:color w:val="2C3E50"/>
                <w:sz w:val="19"/>
                <w:szCs w:val="19"/>
              </w:rPr>
              <w:t>REQ-09 [NEW]</w:t>
            </w:r>
          </w:p>
        </w:tc>
        <w:tc>
          <w:tcPr>
            <w:tcW w:w="5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6FB9727">
            <w:r>
              <w:rPr>
                <w:rFonts w:ascii="Arial" w:hAnsi="Arial" w:eastAsia="Arial" w:cs="Arial"/>
                <w:b w:val="0"/>
                <w:bCs w:val="0"/>
                <w:color w:val="2C3E50"/>
                <w:sz w:val="19"/>
                <w:szCs w:val="19"/>
              </w:rPr>
              <w:t>The system shall detect and label geographic regions as medical deserts where critical medical specialties or equipment are absent, relative to WHO/VF thresholds.</w:t>
            </w:r>
          </w:p>
        </w:tc>
        <w:tc>
          <w:tcPr>
            <w:tcW w:w="2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9FFE7F3">
            <w:r>
              <w:rPr>
                <w:rFonts w:ascii="Arial" w:hAnsi="Arial" w:eastAsia="Arial" w:cs="Arial"/>
                <w:b w:val="0"/>
                <w:bCs w:val="0"/>
                <w:color w:val="2C3E50"/>
                <w:sz w:val="19"/>
                <w:szCs w:val="19"/>
              </w:rPr>
              <w:t>UC-07</w:t>
            </w:r>
          </w:p>
        </w:tc>
      </w:tr>
      <w:tr w14:paraId="09B09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3AE0132">
            <w:r>
              <w:rPr>
                <w:rFonts w:ascii="Arial" w:hAnsi="Arial" w:eastAsia="Arial" w:cs="Arial"/>
                <w:b w:val="0"/>
                <w:bCs w:val="0"/>
                <w:color w:val="2C3E50"/>
                <w:sz w:val="19"/>
                <w:szCs w:val="19"/>
              </w:rPr>
              <w:t>REQ-10 [NEW]</w:t>
            </w:r>
          </w:p>
        </w:tc>
        <w:tc>
          <w:tcPr>
            <w:tcW w:w="5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B537C6A">
            <w:r>
              <w:rPr>
                <w:rFonts w:ascii="Arial" w:hAnsi="Arial" w:eastAsia="Arial" w:cs="Arial"/>
                <w:b w:val="0"/>
                <w:bCs w:val="0"/>
                <w:color w:val="2C3E50"/>
                <w:sz w:val="19"/>
                <w:szCs w:val="19"/>
              </w:rPr>
              <w:t>The IDP Agent shall flag facility profile anomalies (e.g., surgery claimed without operating room) with severity levels (Warning/Critical) and conflicting field citations.</w:t>
            </w:r>
          </w:p>
        </w:tc>
        <w:tc>
          <w:tcPr>
            <w:tcW w:w="2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3CAE55C">
            <w:r>
              <w:rPr>
                <w:rFonts w:ascii="Arial" w:hAnsi="Arial" w:eastAsia="Arial" w:cs="Arial"/>
                <w:b w:val="0"/>
                <w:bCs w:val="0"/>
                <w:color w:val="2C3E50"/>
                <w:sz w:val="19"/>
                <w:szCs w:val="19"/>
              </w:rPr>
              <w:t>UC-08</w:t>
            </w:r>
          </w:p>
        </w:tc>
      </w:tr>
      <w:tr w14:paraId="53331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EC6626F">
            <w:r>
              <w:rPr>
                <w:rFonts w:ascii="Arial" w:hAnsi="Arial" w:eastAsia="Arial" w:cs="Arial"/>
                <w:b w:val="0"/>
                <w:bCs w:val="0"/>
                <w:color w:val="2C3E50"/>
                <w:sz w:val="19"/>
                <w:szCs w:val="19"/>
              </w:rPr>
              <w:t>REQ-11 [NEW]</w:t>
            </w:r>
          </w:p>
        </w:tc>
        <w:tc>
          <w:tcPr>
            <w:tcW w:w="5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0D64FDE">
            <w:r>
              <w:rPr>
                <w:rFonts w:ascii="Arial" w:hAnsi="Arial" w:eastAsia="Arial" w:cs="Arial"/>
                <w:b w:val="0"/>
                <w:bCs w:val="0"/>
                <w:color w:val="2C3E50"/>
                <w:sz w:val="19"/>
                <w:szCs w:val="19"/>
              </w:rPr>
              <w:t>The system shall provide a natural language agentic planning interface for NGO coordinators, producing step-by-step deployment or resource allocation plans with supporting data citations.</w:t>
            </w:r>
          </w:p>
        </w:tc>
        <w:tc>
          <w:tcPr>
            <w:tcW w:w="2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9151FB6">
            <w:r>
              <w:rPr>
                <w:rFonts w:ascii="Arial" w:hAnsi="Arial" w:eastAsia="Arial" w:cs="Arial"/>
                <w:b w:val="0"/>
                <w:bCs w:val="0"/>
                <w:color w:val="2C3E50"/>
                <w:sz w:val="19"/>
                <w:szCs w:val="19"/>
              </w:rPr>
              <w:t>UC-09</w:t>
            </w:r>
          </w:p>
        </w:tc>
      </w:tr>
      <w:tr w14:paraId="0FFD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CF0DFBB">
            <w:r>
              <w:rPr>
                <w:rFonts w:ascii="Arial" w:hAnsi="Arial" w:eastAsia="Arial" w:cs="Arial"/>
                <w:b w:val="0"/>
                <w:bCs w:val="0"/>
                <w:color w:val="2C3E50"/>
                <w:sz w:val="19"/>
                <w:szCs w:val="19"/>
              </w:rPr>
              <w:t>REQ-12 [NEW]</w:t>
            </w:r>
          </w:p>
        </w:tc>
        <w:tc>
          <w:tcPr>
            <w:tcW w:w="5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799BC02">
            <w:r>
              <w:rPr>
                <w:rFonts w:ascii="Arial" w:hAnsi="Arial" w:eastAsia="Arial" w:cs="Arial"/>
                <w:b w:val="0"/>
                <w:bCs w:val="0"/>
                <w:color w:val="2C3E50"/>
                <w:sz w:val="19"/>
                <w:szCs w:val="19"/>
              </w:rPr>
              <w:t>Every IDP Agent claim shall include a row-level citation identifying the source facility record and field that supported it.</w:t>
            </w:r>
          </w:p>
        </w:tc>
        <w:tc>
          <w:tcPr>
            <w:tcW w:w="2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A76A0CB">
            <w:r>
              <w:rPr>
                <w:rFonts w:ascii="Arial" w:hAnsi="Arial" w:eastAsia="Arial" w:cs="Arial"/>
                <w:b w:val="0"/>
                <w:bCs w:val="0"/>
                <w:color w:val="2C3E50"/>
                <w:sz w:val="19"/>
                <w:szCs w:val="19"/>
              </w:rPr>
              <w:t>UC-05, UC-08, UC-09</w:t>
            </w:r>
          </w:p>
        </w:tc>
      </w:tr>
      <w:tr w14:paraId="2F1C8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676478C">
            <w:r>
              <w:rPr>
                <w:rFonts w:ascii="Arial" w:hAnsi="Arial" w:eastAsia="Arial" w:cs="Arial"/>
                <w:b w:val="0"/>
                <w:bCs w:val="0"/>
                <w:color w:val="2C3E50"/>
                <w:sz w:val="19"/>
                <w:szCs w:val="19"/>
              </w:rPr>
              <w:t>REQ-13 [NEW]</w:t>
            </w:r>
          </w:p>
        </w:tc>
        <w:tc>
          <w:tcPr>
            <w:tcW w:w="5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C08E284">
            <w:r>
              <w:rPr>
                <w:rFonts w:ascii="Arial" w:hAnsi="Arial" w:eastAsia="Arial" w:cs="Arial"/>
                <w:b w:val="0"/>
                <w:bCs w:val="0"/>
                <w:color w:val="2C3E50"/>
                <w:sz w:val="19"/>
                <w:szCs w:val="19"/>
              </w:rPr>
              <w:t>All agent reasoning steps shall be logged to MLflow, capturing inputs, outputs, tool calls, and source citations for each step in the reasoning chain.</w:t>
            </w:r>
          </w:p>
        </w:tc>
        <w:tc>
          <w:tcPr>
            <w:tcW w:w="2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FC56673">
            <w:r>
              <w:rPr>
                <w:rFonts w:ascii="Arial" w:hAnsi="Arial" w:eastAsia="Arial" w:cs="Arial"/>
                <w:b w:val="0"/>
                <w:bCs w:val="0"/>
                <w:color w:val="2C3E50"/>
                <w:sz w:val="19"/>
                <w:szCs w:val="19"/>
              </w:rPr>
              <w:t>UC-05–UC-09</w:t>
            </w:r>
          </w:p>
        </w:tc>
      </w:tr>
      <w:tr w14:paraId="14F0D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375A08E">
            <w:r>
              <w:rPr>
                <w:rFonts w:ascii="Arial" w:hAnsi="Arial" w:eastAsia="Arial" w:cs="Arial"/>
                <w:b w:val="0"/>
                <w:bCs w:val="0"/>
                <w:color w:val="2C3E50"/>
                <w:sz w:val="19"/>
                <w:szCs w:val="19"/>
              </w:rPr>
              <w:t>REQ-14 [NEW]</w:t>
            </w:r>
          </w:p>
        </w:tc>
        <w:tc>
          <w:tcPr>
            <w:tcW w:w="54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379B8D2">
            <w:r>
              <w:rPr>
                <w:rFonts w:ascii="Arial" w:hAnsi="Arial" w:eastAsia="Arial" w:cs="Arial"/>
                <w:b w:val="0"/>
                <w:bCs w:val="0"/>
                <w:color w:val="2C3E50"/>
                <w:sz w:val="19"/>
                <w:szCs w:val="19"/>
              </w:rPr>
              <w:t>The system shall render a geospatial map visualising facility capability coverage, identified medical deserts, and anomaly-flagged facilities.</w:t>
            </w:r>
          </w:p>
        </w:tc>
        <w:tc>
          <w:tcPr>
            <w:tcW w:w="2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2A97A0C">
            <w:r>
              <w:rPr>
                <w:rFonts w:ascii="Arial" w:hAnsi="Arial" w:eastAsia="Arial" w:cs="Arial"/>
                <w:b w:val="0"/>
                <w:bCs w:val="0"/>
                <w:color w:val="2C3E50"/>
                <w:sz w:val="19"/>
                <w:szCs w:val="19"/>
              </w:rPr>
              <w:t>UC-07</w:t>
            </w:r>
          </w:p>
        </w:tc>
      </w:tr>
      <w:tr w14:paraId="238B3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B984424">
            <w:r>
              <w:rPr>
                <w:rFonts w:ascii="Arial" w:hAnsi="Arial" w:eastAsia="Arial" w:cs="Arial"/>
                <w:b w:val="0"/>
                <w:bCs w:val="0"/>
                <w:color w:val="2C3E50"/>
                <w:sz w:val="19"/>
                <w:szCs w:val="19"/>
              </w:rPr>
              <w:t>REQ-15 [NEW]</w:t>
            </w:r>
          </w:p>
        </w:tc>
        <w:tc>
          <w:tcPr>
            <w:tcW w:w="54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5E2EA34">
            <w:r>
              <w:rPr>
                <w:rFonts w:ascii="Arial" w:hAnsi="Arial" w:eastAsia="Arial" w:cs="Arial"/>
                <w:b w:val="0"/>
                <w:bCs w:val="0"/>
                <w:color w:val="2C3E50"/>
                <w:sz w:val="19"/>
                <w:szCs w:val="19"/>
              </w:rPr>
              <w:t>The agentic planning interface shall be operable by non-technical NGO planners across all age groups using plain natural language — no SQL or programming knowledge required.</w:t>
            </w:r>
          </w:p>
        </w:tc>
        <w:tc>
          <w:tcPr>
            <w:tcW w:w="2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38D8E0F">
            <w:r>
              <w:rPr>
                <w:rFonts w:ascii="Arial" w:hAnsi="Arial" w:eastAsia="Arial" w:cs="Arial"/>
                <w:b w:val="0"/>
                <w:bCs w:val="0"/>
                <w:color w:val="2C3E50"/>
                <w:sz w:val="19"/>
                <w:szCs w:val="19"/>
              </w:rPr>
              <w:t>UC-09</w:t>
            </w:r>
          </w:p>
        </w:tc>
      </w:tr>
    </w:tbl>
    <w:p w14:paraId="04CB2217">
      <w:pPr>
        <w:pStyle w:val="3"/>
        <w:spacing w:before="240" w:after="80"/>
      </w:pPr>
      <w:r>
        <w:rPr>
          <w:rFonts w:ascii="Arial" w:hAnsi="Arial" w:eastAsia="Arial" w:cs="Arial"/>
          <w:b/>
          <w:bCs/>
          <w:color w:val="0D7377"/>
          <w:sz w:val="24"/>
          <w:szCs w:val="24"/>
        </w:rPr>
        <w:t>3.2 Performance Requirements</w:t>
      </w:r>
    </w:p>
    <w:p w14:paraId="42A32147">
      <w:pPr>
        <w:pStyle w:val="16"/>
        <w:numPr>
          <w:ilvl w:val="0"/>
          <w:numId w:val="1"/>
        </w:numPr>
        <w:spacing w:before="60" w:after="60"/>
      </w:pPr>
      <w:r>
        <w:rPr>
          <w:rFonts w:ascii="Arial" w:hAnsi="Arial" w:eastAsia="Arial" w:cs="Arial"/>
          <w:b w:val="0"/>
          <w:bCs w:val="0"/>
          <w:color w:val="2C3E50"/>
          <w:sz w:val="20"/>
          <w:szCs w:val="20"/>
        </w:rPr>
        <w:t>Hardware Capabilities: Backend GPU must support concurrent execution of FLUX.2, Wan 2.2, RETFound-Green, and IDP Agent LLM inference without VRAM overflow.</w:t>
      </w:r>
    </w:p>
    <w:p w14:paraId="14263005">
      <w:pPr>
        <w:pStyle w:val="16"/>
        <w:numPr>
          <w:ilvl w:val="0"/>
          <w:numId w:val="1"/>
        </w:numPr>
        <w:spacing w:before="60" w:after="60"/>
      </w:pPr>
      <w:r>
        <w:rPr>
          <w:rFonts w:ascii="Arial" w:hAnsi="Arial" w:eastAsia="Arial" w:cs="Arial"/>
          <w:b w:val="0"/>
          <w:bCs w:val="0"/>
          <w:color w:val="2C3E50"/>
          <w:sz w:val="20"/>
          <w:szCs w:val="20"/>
        </w:rPr>
        <w:t>Response Times: 90% of standard UI interactions and Director chat responses shall complete within 2–3 seconds.</w:t>
      </w:r>
    </w:p>
    <w:p w14:paraId="0D4FAC06">
      <w:pPr>
        <w:pStyle w:val="16"/>
        <w:numPr>
          <w:ilvl w:val="0"/>
          <w:numId w:val="1"/>
        </w:numPr>
        <w:spacing w:before="60" w:after="60"/>
      </w:pPr>
      <w:r>
        <w:rPr>
          <w:rFonts w:ascii="Arial" w:hAnsi="Arial" w:eastAsia="Arial" w:cs="Arial"/>
          <w:b w:val="0"/>
          <w:bCs w:val="0"/>
          <w:color w:val="2C3E50"/>
          <w:sz w:val="20"/>
          <w:szCs w:val="20"/>
        </w:rPr>
        <w:t>Diagnostic Speed: Automated text-based medical report shall be generated and displayed to the user in under 15 seconds (REQ-01).</w:t>
      </w:r>
    </w:p>
    <w:p w14:paraId="219DEDF7">
      <w:pPr>
        <w:pStyle w:val="16"/>
        <w:numPr>
          <w:ilvl w:val="0"/>
          <w:numId w:val="1"/>
        </w:numPr>
        <w:spacing w:before="60" w:after="60"/>
      </w:pPr>
      <w:r>
        <w:rPr>
          <w:rFonts w:ascii="Arial" w:hAnsi="Arial" w:eastAsia="Arial" w:cs="Arial"/>
          <w:b w:val="0"/>
          <w:bCs w:val="0"/>
          <w:color w:val="2C3E50"/>
          <w:sz w:val="20"/>
          <w:szCs w:val="20"/>
        </w:rPr>
        <w:t>Background Processing: Video generation and IDP Agent batch extraction tasks shall run asynchronously; the UI shall never block.</w:t>
      </w:r>
    </w:p>
    <w:p w14:paraId="45F7F84C">
      <w:pPr>
        <w:pStyle w:val="16"/>
        <w:numPr>
          <w:ilvl w:val="0"/>
          <w:numId w:val="1"/>
        </w:numPr>
        <w:spacing w:before="60" w:after="60"/>
      </w:pPr>
      <w:r>
        <w:rPr>
          <w:rFonts w:ascii="Arial" w:hAnsi="Arial" w:eastAsia="Arial" w:cs="Arial"/>
          <w:b w:val="0"/>
          <w:bCs w:val="0"/>
          <w:color w:val="2C3E50"/>
          <w:sz w:val="20"/>
          <w:szCs w:val="20"/>
        </w:rPr>
        <w:t>AI Vision Accuracy: Custom vision models (ResNet-50) shall maintain a minimum 85% classification accuracy on patient scans.</w:t>
      </w:r>
    </w:p>
    <w:p w14:paraId="507CEBD4">
      <w:pPr>
        <w:pStyle w:val="16"/>
        <w:numPr>
          <w:ilvl w:val="0"/>
          <w:numId w:val="1"/>
        </w:numPr>
        <w:spacing w:before="60" w:after="60"/>
      </w:pPr>
      <w:r>
        <w:rPr>
          <w:rFonts w:ascii="Arial" w:hAnsi="Arial" w:eastAsia="Arial" w:cs="Arial"/>
          <w:b w:val="0"/>
          <w:bCs w:val="0"/>
          <w:color w:val="2C3E50"/>
          <w:sz w:val="20"/>
          <w:szCs w:val="20"/>
        </w:rPr>
        <w:t>[NEW v2.0] IDP Extraction Accuracy: The IDP Agent shall achieve ≥80% field-level extraction accuracy against the Virtue Foundation schema, measured via MLflow tracked evaluations.</w:t>
      </w:r>
    </w:p>
    <w:p w14:paraId="653997E4">
      <w:pPr>
        <w:pStyle w:val="16"/>
        <w:numPr>
          <w:ilvl w:val="0"/>
          <w:numId w:val="1"/>
        </w:numPr>
        <w:spacing w:before="60" w:after="60"/>
      </w:pPr>
      <w:r>
        <w:rPr>
          <w:rFonts w:ascii="Arial" w:hAnsi="Arial" w:eastAsia="Arial" w:cs="Arial"/>
          <w:b w:val="0"/>
          <w:bCs w:val="0"/>
          <w:color w:val="2C3E50"/>
          <w:sz w:val="20"/>
          <w:szCs w:val="20"/>
        </w:rPr>
        <w:t>[NEW v2.0] Agent Latency: Single-facility IDP extraction (UC-05) shall complete within 10 seconds; a full regional gap report (UC-07) covering up to 500 facilities shall complete within 5 minutes.</w:t>
      </w:r>
    </w:p>
    <w:p w14:paraId="2C44B6A9">
      <w:pPr>
        <w:pStyle w:val="16"/>
        <w:numPr>
          <w:ilvl w:val="0"/>
          <w:numId w:val="1"/>
        </w:numPr>
        <w:spacing w:before="60" w:after="60"/>
      </w:pPr>
      <w:r>
        <w:rPr>
          <w:rFonts w:ascii="Arial" w:hAnsi="Arial" w:eastAsia="Arial" w:cs="Arial"/>
          <w:b w:val="0"/>
          <w:bCs w:val="0"/>
          <w:color w:val="2C3E50"/>
          <w:sz w:val="20"/>
          <w:szCs w:val="20"/>
        </w:rPr>
        <w:t>[NEW v2.0] Citation Coverage: ≥95% of agent-generated claims shall be accompanied by a valid row-level citation traceable to a source facility record.</w:t>
      </w:r>
    </w:p>
    <w:p w14:paraId="31329FD4">
      <w:pPr>
        <w:pStyle w:val="3"/>
        <w:spacing w:before="240" w:after="80"/>
      </w:pPr>
      <w:r>
        <w:rPr>
          <w:rFonts w:ascii="Arial" w:hAnsi="Arial" w:eastAsia="Arial" w:cs="Arial"/>
          <w:b/>
          <w:bCs/>
          <w:color w:val="0D7377"/>
          <w:sz w:val="24"/>
          <w:szCs w:val="24"/>
        </w:rPr>
        <w:t>3.3 Design Constraints</w:t>
      </w:r>
    </w:p>
    <w:p w14:paraId="1C57CD15">
      <w:pPr>
        <w:spacing w:before="80" w:after="80" w:line="276" w:lineRule="auto"/>
      </w:pPr>
      <w:r>
        <w:rPr>
          <w:rFonts w:ascii="Arial" w:hAnsi="Arial" w:eastAsia="Arial" w:cs="Arial"/>
          <w:b/>
          <w:bCs/>
          <w:color w:val="2C3E50"/>
          <w:sz w:val="20"/>
          <w:szCs w:val="20"/>
        </w:rPr>
        <w:t xml:space="preserve">Security &amp; Data Privacy: </w:t>
      </w:r>
    </w:p>
    <w:p w14:paraId="5B93B58E">
      <w:pPr>
        <w:spacing w:before="80" w:after="80" w:line="276" w:lineRule="auto"/>
      </w:pPr>
      <w:r>
        <w:rPr>
          <w:rFonts w:ascii="Arial" w:hAnsi="Arial" w:eastAsia="Arial" w:cs="Arial"/>
          <w:color w:val="2C3E50"/>
          <w:sz w:val="20"/>
          <w:szCs w:val="20"/>
        </w:rPr>
        <w:t>All patient data (scans, PDFs, reports) shall be encrypted in transit (HTTPS/WSS) and at rest (Supabase). RBAC enforced throughout. Raw biometric data shall never be transmitted to external APIs.</w:t>
      </w:r>
    </w:p>
    <w:p w14:paraId="5CCED8C3">
      <w:pPr>
        <w:spacing w:before="80" w:after="80" w:line="276" w:lineRule="auto"/>
      </w:pPr>
      <w:r>
        <w:rPr>
          <w:rFonts w:ascii="Arial" w:hAnsi="Arial" w:eastAsia="Arial" w:cs="Arial"/>
          <w:b/>
          <w:bCs/>
          <w:color w:val="2C3E50"/>
          <w:sz w:val="20"/>
          <w:szCs w:val="20"/>
        </w:rPr>
        <w:t xml:space="preserve">Fault Tolerance: </w:t>
      </w:r>
    </w:p>
    <w:p w14:paraId="34F6D35F">
      <w:pPr>
        <w:spacing w:before="80" w:after="80" w:line="276" w:lineRule="auto"/>
      </w:pPr>
      <w:r>
        <w:rPr>
          <w:rFonts w:ascii="Arial" w:hAnsi="Arial" w:eastAsia="Arial" w:cs="Arial"/>
          <w:color w:val="2C3E50"/>
          <w:sz w:val="20"/>
          <w:szCs w:val="20"/>
        </w:rPr>
        <w:t>GPU crashes, VRAM exhaustion, or dropped WebSocket connections shall not corrupt patient records. The system shall gracefully abort background tasks and log errors for administrator review.</w:t>
      </w:r>
    </w:p>
    <w:p w14:paraId="2245F731">
      <w:pPr>
        <w:spacing w:before="80" w:after="80" w:line="276" w:lineRule="auto"/>
      </w:pPr>
      <w:r>
        <w:rPr>
          <w:rFonts w:ascii="Arial" w:hAnsi="Arial" w:eastAsia="Arial" w:cs="Arial"/>
          <w:b/>
          <w:bCs/>
          <w:color w:val="2C3E50"/>
          <w:sz w:val="20"/>
          <w:szCs w:val="20"/>
        </w:rPr>
        <w:t xml:space="preserve">Architectural Constraint (Local Processing): </w:t>
      </w:r>
    </w:p>
    <w:p w14:paraId="03BC5070">
      <w:pPr>
        <w:spacing w:before="80" w:after="80" w:line="276" w:lineRule="auto"/>
      </w:pPr>
      <w:r>
        <w:rPr>
          <w:rFonts w:ascii="Arial" w:hAnsi="Arial" w:eastAsia="Arial" w:cs="Arial"/>
          <w:color w:val="2C3E50"/>
          <w:sz w:val="20"/>
          <w:szCs w:val="20"/>
        </w:rPr>
        <w:t>Vision diagnostics (RETFound-Green, ResNet-50) and media generation (FLUX.2, Wan 2.2) must run on the local backend. Only sanitised clinical text may be forwarded to external LLMs (Groq).</w:t>
      </w:r>
    </w:p>
    <w:p w14:paraId="32E11559">
      <w:pPr>
        <w:spacing w:before="80" w:after="80" w:line="276" w:lineRule="auto"/>
      </w:pPr>
      <w:r>
        <w:rPr>
          <w:rFonts w:ascii="Arial" w:hAnsi="Arial" w:eastAsia="Arial" w:cs="Arial"/>
          <w:b/>
          <w:bCs/>
          <w:color w:val="2C3E50"/>
          <w:sz w:val="20"/>
          <w:szCs w:val="20"/>
        </w:rPr>
        <w:t xml:space="preserve">[NEW v2.0] IDP Agent Schema Compliance: </w:t>
      </w:r>
    </w:p>
    <w:p w14:paraId="5AE24AB9">
      <w:pPr>
        <w:spacing w:before="80" w:after="80" w:line="276" w:lineRule="auto"/>
      </w:pPr>
      <w:r>
        <w:rPr>
          <w:rFonts w:ascii="Arial" w:hAnsi="Arial" w:eastAsia="Arial" w:cs="Arial"/>
          <w:color w:val="2C3E50"/>
          <w:sz w:val="20"/>
          <w:szCs w:val="20"/>
        </w:rPr>
        <w:t>All extracted facility records shall conform to the Virtue Foundation Pydantic schema. Non-conforming records shall be flagged rather than silently dropped.</w:t>
      </w:r>
    </w:p>
    <w:p w14:paraId="0395A00D">
      <w:pPr>
        <w:spacing w:before="80" w:after="80" w:line="276" w:lineRule="auto"/>
      </w:pPr>
      <w:r>
        <w:rPr>
          <w:rFonts w:ascii="Arial" w:hAnsi="Arial" w:eastAsia="Arial" w:cs="Arial"/>
          <w:b/>
          <w:bCs/>
          <w:color w:val="2C3E50"/>
          <w:sz w:val="20"/>
          <w:szCs w:val="20"/>
        </w:rPr>
        <w:t xml:space="preserve">[NEW v2.0] Databricks Free Edition Compatibility: </w:t>
      </w:r>
    </w:p>
    <w:p w14:paraId="7BA671E0">
      <w:pPr>
        <w:spacing w:before="80" w:after="80" w:line="276" w:lineRule="auto"/>
      </w:pPr>
      <w:r>
        <w:rPr>
          <w:rFonts w:ascii="Arial" w:hAnsi="Arial" w:eastAsia="Arial" w:cs="Arial"/>
          <w:color w:val="2C3E50"/>
          <w:sz w:val="20"/>
          <w:szCs w:val="20"/>
        </w:rPr>
        <w:t>The IDP Agent pipeline (RAG, vector store, agentic orchestration) shall be designed to run within the resource limits of Databricks Free Edition for the hackathon prototype phase.</w:t>
      </w:r>
    </w:p>
    <w:p w14:paraId="61395827">
      <w:pPr>
        <w:spacing w:before="80" w:after="80" w:line="276" w:lineRule="auto"/>
      </w:pPr>
      <w:r>
        <w:rPr>
          <w:rFonts w:ascii="Arial" w:hAnsi="Arial" w:eastAsia="Arial" w:cs="Arial"/>
          <w:b/>
          <w:bCs/>
          <w:color w:val="2C3E50"/>
          <w:sz w:val="20"/>
          <w:szCs w:val="20"/>
        </w:rPr>
        <w:t xml:space="preserve">[NEW v2.0] MLflow Traceability: </w:t>
      </w:r>
    </w:p>
    <w:p w14:paraId="508797B0">
      <w:pPr>
        <w:spacing w:before="80" w:after="80" w:line="276" w:lineRule="auto"/>
      </w:pPr>
      <w:r>
        <w:rPr>
          <w:rFonts w:ascii="Arial" w:hAnsi="Arial" w:eastAsia="Arial" w:cs="Arial"/>
          <w:color w:val="2C3E50"/>
          <w:sz w:val="20"/>
          <w:szCs w:val="20"/>
        </w:rPr>
        <w:t>Every agent reasoning loop shall emit MLflow run entries capturing: input documents, sub-task prompts, LLM responses, tool outputs, and citation indices. This enables step-level audit and reproducibility.</w:t>
      </w:r>
    </w:p>
    <w:p w14:paraId="509CF1C7">
      <w:pPr>
        <w:pStyle w:val="3"/>
        <w:spacing w:before="240" w:after="80"/>
      </w:pPr>
      <w:r>
        <w:rPr>
          <w:rFonts w:ascii="Arial" w:hAnsi="Arial" w:eastAsia="Arial" w:cs="Arial"/>
          <w:b/>
          <w:bCs/>
          <w:color w:val="0D7377"/>
          <w:sz w:val="24"/>
          <w:szCs w:val="24"/>
        </w:rPr>
        <w:t>3.4 External Interface Requirements</w:t>
      </w:r>
    </w:p>
    <w:p w14:paraId="38B1ACD3">
      <w:pPr>
        <w:pStyle w:val="4"/>
        <w:spacing w:before="180" w:after="60"/>
      </w:pPr>
      <w:r>
        <w:rPr>
          <w:rFonts w:ascii="Arial" w:hAnsi="Arial" w:eastAsia="Arial" w:cs="Arial"/>
          <w:b/>
          <w:bCs/>
          <w:color w:val="14A085"/>
          <w:sz w:val="22"/>
          <w:szCs w:val="22"/>
        </w:rPr>
        <w:t>3.4.1 Patient Portal (React Frontend)</w:t>
      </w:r>
    </w:p>
    <w:p w14:paraId="373C62F8">
      <w:pPr>
        <w:pStyle w:val="16"/>
        <w:numPr>
          <w:ilvl w:val="0"/>
          <w:numId w:val="1"/>
        </w:numPr>
        <w:spacing w:before="60" w:after="60"/>
      </w:pPr>
      <w:r>
        <w:rPr>
          <w:rFonts w:ascii="Arial" w:hAnsi="Arial" w:eastAsia="Arial" w:cs="Arial"/>
          <w:b w:val="0"/>
          <w:bCs w:val="0"/>
          <w:color w:val="2C3E50"/>
          <w:sz w:val="20"/>
          <w:szCs w:val="20"/>
        </w:rPr>
        <w:t>Persistent navigation (sidebar/navbar) across vault, chat, diagnostic, and facility recommendation views.</w:t>
      </w:r>
    </w:p>
    <w:p w14:paraId="0005BB2F">
      <w:pPr>
        <w:pStyle w:val="16"/>
        <w:numPr>
          <w:ilvl w:val="0"/>
          <w:numId w:val="1"/>
        </w:numPr>
        <w:spacing w:before="60" w:after="60"/>
      </w:pPr>
      <w:r>
        <w:rPr>
          <w:rFonts w:ascii="Arial" w:hAnsi="Arial" w:eastAsia="Arial" w:cs="Arial"/>
          <w:b w:val="0"/>
          <w:bCs w:val="0"/>
          <w:color w:val="2C3E50"/>
          <w:sz w:val="20"/>
          <w:szCs w:val="20"/>
        </w:rPr>
        <w:t>Safe Document Vault with upload controls and real-time processing status indicators.</w:t>
      </w:r>
    </w:p>
    <w:p w14:paraId="1CE55278">
      <w:pPr>
        <w:pStyle w:val="16"/>
        <w:numPr>
          <w:ilvl w:val="0"/>
          <w:numId w:val="1"/>
        </w:numPr>
        <w:spacing w:before="60" w:after="60"/>
      </w:pPr>
      <w:r>
        <w:rPr>
          <w:rFonts w:ascii="Arial" w:hAnsi="Arial" w:eastAsia="Arial" w:cs="Arial"/>
          <w:b w:val="0"/>
          <w:bCs w:val="0"/>
          <w:color w:val="2C3E50"/>
          <w:sz w:val="20"/>
          <w:szCs w:val="20"/>
        </w:rPr>
        <w:t>The Director Chat with sequential chat history and clickable YouTube links.</w:t>
      </w:r>
    </w:p>
    <w:p w14:paraId="2B0BB923">
      <w:pPr>
        <w:pStyle w:val="16"/>
        <w:numPr>
          <w:ilvl w:val="0"/>
          <w:numId w:val="1"/>
        </w:numPr>
        <w:spacing w:before="60" w:after="60"/>
      </w:pPr>
      <w:r>
        <w:rPr>
          <w:rFonts w:ascii="Arial" w:hAnsi="Arial" w:eastAsia="Arial" w:cs="Arial"/>
          <w:b w:val="0"/>
          <w:bCs w:val="0"/>
          <w:color w:val="2C3E50"/>
          <w:sz w:val="20"/>
          <w:szCs w:val="20"/>
        </w:rPr>
        <w:t>Diagnostic &amp; Media Viewer for text reports and AI-generated educational videos.</w:t>
      </w:r>
    </w:p>
    <w:p w14:paraId="04B8E4E0">
      <w:pPr>
        <w:spacing w:before="60" w:after="60"/>
      </w:pPr>
    </w:p>
    <w:p w14:paraId="40A8C7EB">
      <w:pPr>
        <w:pStyle w:val="4"/>
        <w:spacing w:before="180" w:after="60"/>
      </w:pPr>
      <w:r>
        <w:rPr>
          <w:rFonts w:ascii="Arial" w:hAnsi="Arial" w:eastAsia="Arial" w:cs="Arial"/>
          <w:b/>
          <w:bCs/>
          <w:color w:val="14A085"/>
          <w:sz w:val="22"/>
          <w:szCs w:val="22"/>
        </w:rPr>
        <w:t>3.4.2 NGO Coordinator Interface [NEW v2.0]</w:t>
      </w:r>
    </w:p>
    <w:p w14:paraId="4078F936">
      <w:pPr>
        <w:pStyle w:val="16"/>
        <w:numPr>
          <w:ilvl w:val="0"/>
          <w:numId w:val="1"/>
        </w:numPr>
        <w:spacing w:before="60" w:after="60"/>
      </w:pPr>
      <w:r>
        <w:rPr>
          <w:rFonts w:ascii="Arial" w:hAnsi="Arial" w:eastAsia="Arial" w:cs="Arial"/>
          <w:b w:val="0"/>
          <w:bCs w:val="0"/>
          <w:color w:val="2C3E50"/>
          <w:sz w:val="20"/>
          <w:szCs w:val="20"/>
        </w:rPr>
        <w:t>Natural language query box for IDP Agent interaction.</w:t>
      </w:r>
    </w:p>
    <w:p w14:paraId="08C5796F">
      <w:pPr>
        <w:pStyle w:val="16"/>
        <w:numPr>
          <w:ilvl w:val="0"/>
          <w:numId w:val="1"/>
        </w:numPr>
        <w:spacing w:before="60" w:after="60"/>
      </w:pPr>
      <w:r>
        <w:rPr>
          <w:rFonts w:ascii="Arial" w:hAnsi="Arial" w:eastAsia="Arial" w:cs="Arial"/>
          <w:b w:val="0"/>
          <w:bCs w:val="0"/>
          <w:color w:val="2C3E50"/>
          <w:sz w:val="20"/>
          <w:szCs w:val="20"/>
        </w:rPr>
        <w:t>Step-by-step agentic reasoning display (chain-of-thought visible to user).</w:t>
      </w:r>
    </w:p>
    <w:p w14:paraId="71C5B53F">
      <w:pPr>
        <w:pStyle w:val="16"/>
        <w:numPr>
          <w:ilvl w:val="0"/>
          <w:numId w:val="1"/>
        </w:numPr>
        <w:spacing w:before="60" w:after="60"/>
      </w:pPr>
      <w:r>
        <w:rPr>
          <w:rFonts w:ascii="Arial" w:hAnsi="Arial" w:eastAsia="Arial" w:cs="Arial"/>
          <w:b w:val="0"/>
          <w:bCs w:val="0"/>
          <w:color w:val="2C3E50"/>
          <w:sz w:val="20"/>
          <w:szCs w:val="20"/>
        </w:rPr>
        <w:t>Geospatial map panel rendering</w:t>
      </w:r>
      <w:r>
        <w:rPr>
          <w:rFonts w:hint="default" w:cs="Arial"/>
          <w:b w:val="0"/>
          <w:bCs w:val="0"/>
          <w:color w:val="2C3E50"/>
          <w:sz w:val="20"/>
          <w:szCs w:val="20"/>
          <w:lang w:val="en-US"/>
        </w:rPr>
        <w:t>kh</w:t>
      </w:r>
      <w:r>
        <w:rPr>
          <w:rFonts w:ascii="Arial" w:hAnsi="Arial" w:eastAsia="Arial" w:cs="Arial"/>
          <w:b w:val="0"/>
          <w:bCs w:val="0"/>
          <w:color w:val="2C3E50"/>
          <w:sz w:val="20"/>
          <w:szCs w:val="20"/>
        </w:rPr>
        <w:t xml:space="preserve"> facility capability heatmap, medical desert zones (red), anomaly-flagged facilities (amber), and verified capable facilities (green).</w:t>
      </w:r>
    </w:p>
    <w:p w14:paraId="73B5F309">
      <w:pPr>
        <w:pStyle w:val="16"/>
        <w:numPr>
          <w:ilvl w:val="0"/>
          <w:numId w:val="1"/>
        </w:numPr>
        <w:spacing w:before="60" w:after="60"/>
      </w:pPr>
      <w:r>
        <w:rPr>
          <w:rFonts w:ascii="Arial" w:hAnsi="Arial" w:eastAsia="Arial" w:cs="Arial"/>
          <w:b w:val="0"/>
          <w:bCs w:val="0"/>
          <w:color w:val="2C3E50"/>
          <w:sz w:val="20"/>
          <w:szCs w:val="20"/>
        </w:rPr>
        <w:t>Exportable gap/deployment report (PDF).</w:t>
      </w:r>
    </w:p>
    <w:p w14:paraId="3027BEBD">
      <w:pPr>
        <w:pStyle w:val="16"/>
        <w:numPr>
          <w:ilvl w:val="0"/>
          <w:numId w:val="1"/>
        </w:numPr>
        <w:spacing w:before="60" w:after="60"/>
      </w:pPr>
      <w:r>
        <w:rPr>
          <w:rFonts w:ascii="Arial" w:hAnsi="Arial" w:eastAsia="Arial" w:cs="Arial"/>
          <w:b w:val="0"/>
          <w:bCs w:val="0"/>
          <w:color w:val="2C3E50"/>
          <w:sz w:val="20"/>
          <w:szCs w:val="20"/>
        </w:rPr>
        <w:t>Citation panel: for each agent claim, clicking the citation highlights the source facility row and field.</w:t>
      </w:r>
    </w:p>
    <w:p w14:paraId="0BB7296B">
      <w:pPr>
        <w:spacing w:before="60" w:after="60"/>
      </w:pPr>
    </w:p>
    <w:p w14:paraId="5EE27C89">
      <w:pPr>
        <w:pStyle w:val="4"/>
        <w:spacing w:before="180" w:after="60"/>
      </w:pPr>
      <w:r>
        <w:rPr>
          <w:rFonts w:ascii="Arial" w:hAnsi="Arial" w:eastAsia="Arial" w:cs="Arial"/>
          <w:b/>
          <w:bCs/>
          <w:color w:val="14A085"/>
          <w:sz w:val="22"/>
          <w:szCs w:val="22"/>
        </w:rPr>
        <w:t>3.4.3 Backend &amp; Agentic Architecture [NEW v2.0]</w:t>
      </w:r>
    </w:p>
    <w:p w14:paraId="19DFF0B3">
      <w:pPr>
        <w:pStyle w:val="16"/>
        <w:numPr>
          <w:ilvl w:val="0"/>
          <w:numId w:val="1"/>
        </w:numPr>
        <w:spacing w:before="60" w:after="60"/>
      </w:pPr>
      <w:r>
        <w:rPr>
          <w:rFonts w:ascii="Arial" w:hAnsi="Arial" w:eastAsia="Arial" w:cs="Arial"/>
          <w:b w:val="0"/>
          <w:bCs w:val="0"/>
          <w:color w:val="2C3E50"/>
          <w:sz w:val="20"/>
          <w:szCs w:val="20"/>
        </w:rPr>
        <w:t>Multi-Agent Reasoning Engine: LangGraph (primary orchestrator) with optional CrewAI for role-based parallel sub-tasks and LlamaIndex for RAG document indexing.</w:t>
      </w:r>
    </w:p>
    <w:p w14:paraId="4AD6E832">
      <w:pPr>
        <w:pStyle w:val="16"/>
        <w:numPr>
          <w:ilvl w:val="0"/>
          <w:numId w:val="1"/>
        </w:numPr>
        <w:spacing w:before="60" w:after="60"/>
      </w:pPr>
      <w:r>
        <w:rPr>
          <w:rFonts w:ascii="Arial" w:hAnsi="Arial" w:eastAsia="Arial" w:cs="Arial"/>
          <w:b w:val="0"/>
          <w:bCs w:val="0"/>
          <w:color w:val="2C3E50"/>
          <w:sz w:val="20"/>
          <w:szCs w:val="20"/>
        </w:rPr>
        <w:t>Vector Stores: FAISS (in-memory, fast retrieval) or LanceDB (persistent, production-ready) for facility document embeddings.</w:t>
      </w:r>
    </w:p>
    <w:p w14:paraId="2A7903C3">
      <w:pPr>
        <w:pStyle w:val="16"/>
        <w:numPr>
          <w:ilvl w:val="0"/>
          <w:numId w:val="1"/>
        </w:numPr>
        <w:spacing w:before="60" w:after="60"/>
      </w:pPr>
      <w:r>
        <w:rPr>
          <w:rFonts w:ascii="Arial" w:hAnsi="Arial" w:eastAsia="Arial" w:cs="Arial"/>
          <w:b w:val="0"/>
          <w:bCs w:val="0"/>
          <w:color w:val="2C3E50"/>
          <w:sz w:val="20"/>
          <w:szCs w:val="20"/>
        </w:rPr>
        <w:t>Text2SQL (Genie): Natural language interface bridging coordinator queries to structured Databricks SQL facility tables.</w:t>
      </w:r>
    </w:p>
    <w:p w14:paraId="0965B85E">
      <w:pPr>
        <w:pStyle w:val="16"/>
        <w:numPr>
          <w:ilvl w:val="0"/>
          <w:numId w:val="1"/>
        </w:numPr>
        <w:spacing w:before="60" w:after="60"/>
      </w:pPr>
      <w:r>
        <w:rPr>
          <w:rFonts w:ascii="Arial" w:hAnsi="Arial" w:eastAsia="Arial" w:cs="Arial"/>
          <w:b w:val="0"/>
          <w:bCs w:val="0"/>
          <w:color w:val="2C3E50"/>
          <w:sz w:val="20"/>
          <w:szCs w:val="20"/>
        </w:rPr>
        <w:t>MLflow: Tracks all agent runs, logs sub-task inputs/outputs, records citation indices, and stores evaluation metrics for IDP accuracy benchmarking.</w:t>
      </w:r>
    </w:p>
    <w:p w14:paraId="1170B7DE">
      <w:pPr>
        <w:pStyle w:val="16"/>
        <w:numPr>
          <w:ilvl w:val="0"/>
          <w:numId w:val="1"/>
        </w:numPr>
        <w:spacing w:before="60" w:after="60"/>
      </w:pPr>
      <w:r>
        <w:rPr>
          <w:rFonts w:ascii="Arial" w:hAnsi="Arial" w:eastAsia="Arial" w:cs="Arial"/>
          <w:b w:val="0"/>
          <w:bCs w:val="0"/>
          <w:color w:val="2C3E50"/>
          <w:sz w:val="20"/>
          <w:szCs w:val="20"/>
        </w:rPr>
        <w:t>Pydantic Models: Enforce schema validation on all extracted facility records before persistence.</w:t>
      </w:r>
    </w:p>
    <w:p w14:paraId="56A0A987">
      <w:pPr>
        <w:spacing w:before="60" w:after="60"/>
      </w:pPr>
    </w:p>
    <w:p w14:paraId="0A246A71">
      <w:pPr>
        <w:pStyle w:val="4"/>
        <w:spacing w:before="180" w:after="60"/>
      </w:pPr>
      <w:r>
        <w:rPr>
          <w:rFonts w:ascii="Arial" w:hAnsi="Arial" w:eastAsia="Arial" w:cs="Arial"/>
          <w:b/>
          <w:bCs/>
          <w:color w:val="14A085"/>
          <w:sz w:val="22"/>
          <w:szCs w:val="22"/>
        </w:rPr>
        <w:t>3.4.4 Streamlit Admin Dashboard</w:t>
      </w:r>
    </w:p>
    <w:p w14:paraId="547DA53C">
      <w:pPr>
        <w:pStyle w:val="16"/>
        <w:numPr>
          <w:ilvl w:val="0"/>
          <w:numId w:val="1"/>
        </w:numPr>
        <w:spacing w:before="60" w:after="60"/>
      </w:pPr>
      <w:r>
        <w:rPr>
          <w:rFonts w:ascii="Arial" w:hAnsi="Arial" w:eastAsia="Arial" w:cs="Arial"/>
          <w:b w:val="0"/>
          <w:bCs w:val="0"/>
          <w:color w:val="2C3E50"/>
          <w:sz w:val="20"/>
          <w:szCs w:val="20"/>
        </w:rPr>
        <w:t>Monitors AI pipeline status (video generation queue, IDP agent batch jobs).</w:t>
      </w:r>
    </w:p>
    <w:p w14:paraId="05489119">
      <w:pPr>
        <w:pStyle w:val="16"/>
        <w:numPr>
          <w:ilvl w:val="0"/>
          <w:numId w:val="1"/>
        </w:numPr>
        <w:spacing w:before="60" w:after="60"/>
      </w:pPr>
      <w:r>
        <w:rPr>
          <w:rFonts w:ascii="Arial" w:hAnsi="Arial" w:eastAsia="Arial" w:cs="Arial"/>
          <w:b w:val="0"/>
          <w:bCs w:val="0"/>
          <w:color w:val="2C3E50"/>
          <w:sz w:val="20"/>
          <w:szCs w:val="20"/>
        </w:rPr>
        <w:t>Manages user accounts and RBAC assignments.</w:t>
      </w:r>
    </w:p>
    <w:p w14:paraId="1A5EC72B">
      <w:pPr>
        <w:pStyle w:val="16"/>
        <w:numPr>
          <w:ilvl w:val="0"/>
          <w:numId w:val="1"/>
        </w:numPr>
        <w:spacing w:before="60" w:after="60"/>
      </w:pPr>
      <w:r>
        <w:rPr>
          <w:rFonts w:ascii="Arial" w:hAnsi="Arial" w:eastAsia="Arial" w:cs="Arial"/>
          <w:b w:val="0"/>
          <w:bCs w:val="0"/>
          <w:color w:val="2C3E50"/>
          <w:sz w:val="20"/>
          <w:szCs w:val="20"/>
        </w:rPr>
        <w:t>[NEW v2.0] Displays MLflow run history and IDP agent evaluation scores.</w:t>
      </w:r>
    </w:p>
    <w:p w14:paraId="10289BB8">
      <w:r>
        <w:br w:type="page"/>
      </w:r>
    </w:p>
    <w:p w14:paraId="3EC10A98">
      <w:pPr>
        <w:pStyle w:val="2"/>
        <w:spacing w:before="360" w:after="120"/>
      </w:pPr>
      <w:r>
        <w:rPr>
          <w:rFonts w:ascii="Arial" w:hAnsi="Arial" w:eastAsia="Arial" w:cs="Arial"/>
          <w:b/>
          <w:bCs/>
          <w:color w:val="FFFFFF"/>
          <w:sz w:val="28"/>
          <w:szCs w:val="28"/>
        </w:rPr>
        <w:t>4. Future Extensions</w:t>
      </w:r>
    </w:p>
    <w:p w14:paraId="1442C179">
      <w:pPr>
        <w:pStyle w:val="16"/>
        <w:numPr>
          <w:ilvl w:val="0"/>
          <w:numId w:val="1"/>
        </w:numPr>
        <w:spacing w:before="60" w:after="60"/>
      </w:pPr>
      <w:r>
        <w:rPr>
          <w:rFonts w:ascii="Arial" w:hAnsi="Arial" w:eastAsia="Arial" w:cs="Arial"/>
          <w:b w:val="0"/>
          <w:bCs w:val="0"/>
          <w:color w:val="2C3E50"/>
          <w:sz w:val="20"/>
          <w:szCs w:val="20"/>
        </w:rPr>
        <w:t>Full Diagnostic Module Integration: Activate RETFound-Green retinal analysis and ResNet-50 anterior segment classification as production features (currently in validation).</w:t>
      </w:r>
    </w:p>
    <w:p w14:paraId="051BCB49">
      <w:pPr>
        <w:pStyle w:val="16"/>
        <w:numPr>
          <w:ilvl w:val="0"/>
          <w:numId w:val="1"/>
        </w:numPr>
        <w:spacing w:before="60" w:after="60"/>
      </w:pPr>
      <w:r>
        <w:rPr>
          <w:rFonts w:ascii="Arial" w:hAnsi="Arial" w:eastAsia="Arial" w:cs="Arial"/>
          <w:b w:val="0"/>
          <w:bCs w:val="0"/>
          <w:color w:val="2C3E50"/>
          <w:sz w:val="20"/>
          <w:szCs w:val="20"/>
        </w:rPr>
        <w:t>Live Hardware Integration: Direct DICOM feed from OCT/Slit-Lamp devices to eliminate manual image upload.</w:t>
      </w:r>
    </w:p>
    <w:p w14:paraId="6B209C1F">
      <w:pPr>
        <w:pStyle w:val="16"/>
        <w:numPr>
          <w:ilvl w:val="0"/>
          <w:numId w:val="1"/>
        </w:numPr>
        <w:spacing w:before="60" w:after="60"/>
      </w:pPr>
      <w:r>
        <w:rPr>
          <w:rFonts w:ascii="Arial" w:hAnsi="Arial" w:eastAsia="Arial" w:cs="Arial"/>
          <w:b w:val="0"/>
          <w:bCs w:val="0"/>
          <w:color w:val="2C3E50"/>
          <w:sz w:val="20"/>
          <w:szCs w:val="20"/>
        </w:rPr>
        <w:t>Multi-Country IDP Dataset Expansion: Extend the Virtue Foundation IDP Agent beyond Ghana to additional countries, incorporating country-specific schema variants.</w:t>
      </w:r>
    </w:p>
    <w:p w14:paraId="404B917C">
      <w:pPr>
        <w:pStyle w:val="16"/>
        <w:numPr>
          <w:ilvl w:val="0"/>
          <w:numId w:val="1"/>
        </w:numPr>
        <w:spacing w:before="60" w:after="60"/>
      </w:pPr>
      <w:r>
        <w:rPr>
          <w:rFonts w:ascii="Arial" w:hAnsi="Arial" w:eastAsia="Arial" w:cs="Arial"/>
          <w:b w:val="0"/>
          <w:bCs w:val="0"/>
          <w:color w:val="2C3E50"/>
          <w:sz w:val="20"/>
          <w:szCs w:val="20"/>
        </w:rPr>
        <w:t>Real-Time Doctor-Hospital Matching: Extend the agentic planner to actively connect available doctors in the VF network to verified facilities with capability gaps — directly fulfilling the hackathon's 100× treatment-time-reduction goal.</w:t>
      </w:r>
    </w:p>
    <w:p w14:paraId="3863425C">
      <w:pPr>
        <w:pStyle w:val="16"/>
        <w:numPr>
          <w:ilvl w:val="0"/>
          <w:numId w:val="1"/>
        </w:numPr>
        <w:spacing w:before="60" w:after="60"/>
      </w:pPr>
      <w:r>
        <w:rPr>
          <w:rFonts w:ascii="Arial" w:hAnsi="Arial" w:eastAsia="Arial" w:cs="Arial"/>
          <w:b w:val="0"/>
          <w:bCs w:val="0"/>
          <w:color w:val="2C3E50"/>
          <w:sz w:val="20"/>
          <w:szCs w:val="20"/>
        </w:rPr>
        <w:t>Federated Learning: Allow multiple clinic deployments of the vision models to collaboratively improve model accuracy without sharing raw patient data.</w:t>
      </w:r>
    </w:p>
    <w:p w14:paraId="16C0A658">
      <w:pPr>
        <w:pStyle w:val="16"/>
        <w:numPr>
          <w:ilvl w:val="0"/>
          <w:numId w:val="1"/>
        </w:numPr>
        <w:spacing w:before="60" w:after="60"/>
      </w:pPr>
      <w:r>
        <w:rPr>
          <w:rFonts w:ascii="Arial" w:hAnsi="Arial" w:eastAsia="Arial" w:cs="Arial"/>
          <w:b w:val="0"/>
          <w:bCs w:val="0"/>
          <w:color w:val="2C3E50"/>
          <w:sz w:val="20"/>
          <w:szCs w:val="20"/>
        </w:rPr>
        <w:t>ABDM / HL7 FHIR Integration: Connect the patient vault to national health record standards for interoperability.</w:t>
      </w:r>
    </w:p>
    <w:p w14:paraId="773FD99B">
      <w:pPr>
        <w:pStyle w:val="16"/>
        <w:numPr>
          <w:ilvl w:val="0"/>
          <w:numId w:val="1"/>
        </w:numPr>
        <w:spacing w:before="60" w:after="60"/>
      </w:pPr>
      <w:r>
        <w:rPr>
          <w:rFonts w:ascii="Arial" w:hAnsi="Arial" w:eastAsia="Arial" w:cs="Arial"/>
          <w:b w:val="0"/>
          <w:bCs w:val="0"/>
          <w:color w:val="2C3E50"/>
          <w:sz w:val="20"/>
          <w:szCs w:val="20"/>
        </w:rPr>
        <w:t>Voice Interface for NGO Planners: A speech-to-text input layer for the agentic planning system to support coordinators in field conditions without keyboard access.</w:t>
      </w:r>
    </w:p>
    <w:p w14:paraId="04F8CBA4">
      <w:r>
        <w:br w:type="page"/>
      </w:r>
    </w:p>
    <w:p w14:paraId="02B029F9">
      <w:pPr>
        <w:pStyle w:val="2"/>
        <w:spacing w:before="360" w:after="120"/>
      </w:pPr>
      <w:r>
        <w:rPr>
          <w:rFonts w:ascii="Arial" w:hAnsi="Arial" w:eastAsia="Arial" w:cs="Arial"/>
          <w:b/>
          <w:bCs/>
          <w:color w:val="FFFFFF"/>
          <w:sz w:val="28"/>
          <w:szCs w:val="28"/>
        </w:rPr>
        <w:t>5. Appendices</w:t>
      </w:r>
    </w:p>
    <w:p w14:paraId="3D12ECB2">
      <w:pPr>
        <w:pStyle w:val="3"/>
        <w:spacing w:before="240" w:after="80"/>
      </w:pPr>
      <w:r>
        <w:rPr>
          <w:rFonts w:ascii="Arial" w:hAnsi="Arial" w:eastAsia="Arial" w:cs="Arial"/>
          <w:b/>
          <w:bCs/>
          <w:color w:val="0D7377"/>
          <w:sz w:val="24"/>
          <w:szCs w:val="24"/>
        </w:rPr>
        <w:t>Appendix A — AI Model Output Formats</w:t>
      </w:r>
    </w:p>
    <w:p w14:paraId="21CE6D37">
      <w:pPr>
        <w:pStyle w:val="4"/>
        <w:spacing w:before="180" w:after="60"/>
      </w:pPr>
      <w:r>
        <w:rPr>
          <w:rFonts w:ascii="Arial" w:hAnsi="Arial" w:eastAsia="Arial" w:cs="Arial"/>
          <w:b/>
          <w:bCs/>
          <w:color w:val="14A085"/>
          <w:sz w:val="22"/>
          <w:szCs w:val="22"/>
        </w:rPr>
        <w:t>A.1 Standard Medical Report Summary (LLM JSON)</w:t>
      </w:r>
    </w:p>
    <w:p w14:paraId="112839D8">
      <w:pPr>
        <w:spacing w:before="80" w:after="80" w:line="276" w:lineRule="auto"/>
      </w:pPr>
      <w:r>
        <w:rPr>
          <w:rFonts w:ascii="Arial" w:hAnsi="Arial" w:eastAsia="Arial" w:cs="Arial"/>
          <w:color w:val="2C3E50"/>
          <w:sz w:val="20"/>
          <w:szCs w:val="20"/>
        </w:rPr>
        <w:t>{ "status": "success", "data": { "title": "Summary of Comprehensive Eye Exam", "bullet_points": [ "Patient exhibits mild signs of dry eye syndrome.", "Retinal scan shows no immediate abnormalities.", "Recommended: prescribed artificial tears twice daily." ] } }</w:t>
      </w:r>
    </w:p>
    <w:p w14:paraId="39D53651">
      <w:pPr>
        <w:spacing w:before="60" w:after="60"/>
      </w:pPr>
    </w:p>
    <w:p w14:paraId="4ABF5D2D">
      <w:pPr>
        <w:pStyle w:val="4"/>
        <w:spacing w:before="180" w:after="60"/>
      </w:pPr>
      <w:r>
        <w:rPr>
          <w:rFonts w:ascii="Arial" w:hAnsi="Arial" w:eastAsia="Arial" w:cs="Arial"/>
          <w:b/>
          <w:bCs/>
          <w:color w:val="14A085"/>
          <w:sz w:val="22"/>
          <w:szCs w:val="22"/>
        </w:rPr>
        <w:t>A.2 Director Chat &amp; Video Recommendations</w:t>
      </w:r>
    </w:p>
    <w:p w14:paraId="76A5D0DA">
      <w:pPr>
        <w:spacing w:before="80" w:after="80" w:line="276" w:lineRule="auto"/>
      </w:pPr>
      <w:r>
        <w:rPr>
          <w:rFonts w:ascii="Arial" w:hAnsi="Arial" w:eastAsia="Arial" w:cs="Arial"/>
          <w:color w:val="2C3E50"/>
          <w:sz w:val="20"/>
          <w:szCs w:val="20"/>
        </w:rPr>
        <w:t>VIDEO: [Clear Title] | [Channel Name] | https://www.youtube.com/results?search_query=[clinical+terms]</w:t>
      </w:r>
    </w:p>
    <w:p w14:paraId="48D10FD4">
      <w:pPr>
        <w:pStyle w:val="3"/>
        <w:spacing w:before="240" w:after="80"/>
      </w:pPr>
      <w:r>
        <w:rPr>
          <w:rFonts w:ascii="Arial" w:hAnsi="Arial" w:eastAsia="Arial" w:cs="Arial"/>
          <w:b/>
          <w:bCs/>
          <w:color w:val="0D7377"/>
          <w:sz w:val="24"/>
          <w:szCs w:val="24"/>
        </w:rPr>
        <w:t>Appendix B — Video Generation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90FC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41A9B37D">
            <w:r>
              <w:rPr>
                <w:rFonts w:ascii="Arial" w:hAnsi="Arial" w:eastAsia="Arial" w:cs="Arial"/>
                <w:b/>
                <w:bCs/>
                <w:color w:val="FFFFFF"/>
                <w:sz w:val="19"/>
                <w:szCs w:val="19"/>
              </w:rPr>
              <w:t>Phase</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5238C640">
            <w:r>
              <w:rPr>
                <w:rFonts w:ascii="Arial" w:hAnsi="Arial" w:eastAsia="Arial" w:cs="Arial"/>
                <w:b/>
                <w:bCs/>
                <w:color w:val="FFFFFF"/>
                <w:sz w:val="19"/>
                <w:szCs w:val="19"/>
              </w:rPr>
              <w:t>Details</w:t>
            </w:r>
          </w:p>
        </w:tc>
      </w:tr>
      <w:tr w14:paraId="1C244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164AFA9">
            <w:r>
              <w:rPr>
                <w:rFonts w:ascii="Arial" w:hAnsi="Arial" w:eastAsia="Arial" w:cs="Arial"/>
                <w:b w:val="0"/>
                <w:bCs w:val="0"/>
                <w:color w:val="2C3E50"/>
                <w:sz w:val="19"/>
                <w:szCs w:val="19"/>
              </w:rPr>
              <w:t>Phase 1 – Scripting (LLM)</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10D54DC">
            <w:r>
              <w:rPr>
                <w:rFonts w:ascii="Arial" w:hAnsi="Arial" w:eastAsia="Arial" w:cs="Arial"/>
                <w:b w:val="0"/>
                <w:bCs w:val="0"/>
                <w:color w:val="2C3E50"/>
                <w:sz w:val="19"/>
                <w:szCs w:val="19"/>
              </w:rPr>
              <w:t>LLM parses patient report; extracts 3–5 key visual scenes.</w:t>
            </w:r>
          </w:p>
        </w:tc>
      </w:tr>
      <w:tr w14:paraId="3FA5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F254E10">
            <w:r>
              <w:rPr>
                <w:rFonts w:ascii="Arial" w:hAnsi="Arial" w:eastAsia="Arial" w:cs="Arial"/>
                <w:b w:val="0"/>
                <w:bCs w:val="0"/>
                <w:color w:val="2C3E50"/>
                <w:sz w:val="19"/>
                <w:szCs w:val="19"/>
              </w:rPr>
              <w:t>Phase 2 – Image Generation (FLUX.2)</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DC72D03">
            <w:r>
              <w:rPr>
                <w:rFonts w:ascii="Arial" w:hAnsi="Arial" w:eastAsia="Arial" w:cs="Arial"/>
                <w:b w:val="0"/>
                <w:bCs w:val="0"/>
                <w:color w:val="2C3E50"/>
                <w:sz w:val="19"/>
                <w:szCs w:val="19"/>
              </w:rPr>
              <w:t>Generates static 1024×1024 medical illustrations per scene.</w:t>
            </w:r>
          </w:p>
        </w:tc>
      </w:tr>
      <w:tr w14:paraId="3A9F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0DCC77C">
            <w:r>
              <w:rPr>
                <w:rFonts w:ascii="Arial" w:hAnsi="Arial" w:eastAsia="Arial" w:cs="Arial"/>
                <w:b w:val="0"/>
                <w:bCs w:val="0"/>
                <w:color w:val="2C3E50"/>
                <w:sz w:val="19"/>
                <w:szCs w:val="19"/>
              </w:rPr>
              <w:t>Phase 3 – Animation (Wan 2.2)</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421A320">
            <w:r>
              <w:rPr>
                <w:rFonts w:ascii="Arial" w:hAnsi="Arial" w:eastAsia="Arial" w:cs="Arial"/>
                <w:b w:val="0"/>
                <w:bCs w:val="0"/>
                <w:color w:val="2C3E50"/>
                <w:sz w:val="19"/>
                <w:szCs w:val="19"/>
              </w:rPr>
              <w:t>Each image animated to 4–5 sec clip at 24 FPS via ComfyUI.</w:t>
            </w:r>
          </w:p>
        </w:tc>
      </w:tr>
      <w:tr w14:paraId="223CB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B1589A4">
            <w:r>
              <w:rPr>
                <w:rFonts w:ascii="Arial" w:hAnsi="Arial" w:eastAsia="Arial" w:cs="Arial"/>
                <w:b w:val="0"/>
                <w:bCs w:val="0"/>
                <w:color w:val="2C3E50"/>
                <w:sz w:val="19"/>
                <w:szCs w:val="19"/>
              </w:rPr>
              <w:t>Phase 4 – Compilation</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9AC4F96">
            <w:r>
              <w:rPr>
                <w:rFonts w:ascii="Arial" w:hAnsi="Arial" w:eastAsia="Arial" w:cs="Arial"/>
                <w:b w:val="0"/>
                <w:bCs w:val="0"/>
                <w:color w:val="2C3E50"/>
                <w:sz w:val="19"/>
                <w:szCs w:val="19"/>
              </w:rPr>
              <w:t>Clips + AI voiceover stitched into final .mp4; uploaded to Supabase.</w:t>
            </w:r>
          </w:p>
        </w:tc>
      </w:tr>
    </w:tbl>
    <w:p w14:paraId="5B408D46">
      <w:pPr>
        <w:pStyle w:val="3"/>
        <w:spacing w:before="240" w:after="80"/>
      </w:pPr>
      <w:r>
        <w:rPr>
          <w:rFonts w:ascii="Arial" w:hAnsi="Arial" w:eastAsia="Arial" w:cs="Arial"/>
          <w:b/>
          <w:bCs/>
          <w:color w:val="0D7377"/>
          <w:sz w:val="24"/>
          <w:szCs w:val="24"/>
        </w:rPr>
        <w:t>Appendix C — User Screens</w:t>
      </w:r>
    </w:p>
    <w:p w14:paraId="27EA77FC">
      <w:pPr>
        <w:pStyle w:val="16"/>
        <w:numPr>
          <w:ilvl w:val="0"/>
          <w:numId w:val="1"/>
        </w:numPr>
        <w:spacing w:before="60" w:after="60"/>
      </w:pPr>
      <w:r>
        <w:rPr>
          <w:rFonts w:ascii="Arial" w:hAnsi="Arial" w:eastAsia="Arial" w:cs="Arial"/>
          <w:b w:val="0"/>
          <w:bCs w:val="0"/>
          <w:color w:val="2C3E50"/>
          <w:sz w:val="20"/>
          <w:szCs w:val="20"/>
        </w:rPr>
        <w:t>Screen C.1 — Authentication: secure login with email/password and guest mode.</w:t>
      </w:r>
    </w:p>
    <w:p w14:paraId="79435268">
      <w:pPr>
        <w:pStyle w:val="16"/>
        <w:numPr>
          <w:ilvl w:val="0"/>
          <w:numId w:val="1"/>
        </w:numPr>
        <w:spacing w:before="60" w:after="60"/>
      </w:pPr>
      <w:r>
        <w:rPr>
          <w:rFonts w:ascii="Arial" w:hAnsi="Arial" w:eastAsia="Arial" w:cs="Arial"/>
          <w:b w:val="0"/>
          <w:bCs w:val="0"/>
          <w:color w:val="2C3E50"/>
          <w:sz w:val="20"/>
          <w:szCs w:val="20"/>
        </w:rPr>
        <w:t>Screen C.2 — Patient Portal Dashboard: side navigation + quick-action upload and chat buttons.</w:t>
      </w:r>
    </w:p>
    <w:p w14:paraId="4AC4EDF7">
      <w:pPr>
        <w:pStyle w:val="16"/>
        <w:numPr>
          <w:ilvl w:val="0"/>
          <w:numId w:val="1"/>
        </w:numPr>
        <w:spacing w:before="60" w:after="60"/>
      </w:pPr>
      <w:r>
        <w:rPr>
          <w:rFonts w:ascii="Arial" w:hAnsi="Arial" w:eastAsia="Arial" w:cs="Arial"/>
          <w:b w:val="0"/>
          <w:bCs w:val="0"/>
          <w:color w:val="2C3E50"/>
          <w:sz w:val="20"/>
          <w:szCs w:val="20"/>
        </w:rPr>
        <w:t>Screen C.3 — The Director Chat: split-screen chat view with history and health check logs.</w:t>
      </w:r>
    </w:p>
    <w:p w14:paraId="4197F4BD">
      <w:pPr>
        <w:pStyle w:val="16"/>
        <w:numPr>
          <w:ilvl w:val="0"/>
          <w:numId w:val="1"/>
        </w:numPr>
        <w:spacing w:before="60" w:after="60"/>
      </w:pPr>
      <w:r>
        <w:rPr>
          <w:rFonts w:ascii="Arial" w:hAnsi="Arial" w:eastAsia="Arial" w:cs="Arial"/>
          <w:b w:val="0"/>
          <w:bCs w:val="0"/>
          <w:color w:val="2C3E50"/>
          <w:sz w:val="20"/>
          <w:szCs w:val="20"/>
        </w:rPr>
        <w:t>[NEW] Screen C.4 — NGO Coordinator Planning Interface: natural language query box, agentic reasoning chain view, citation panel.</w:t>
      </w:r>
    </w:p>
    <w:p w14:paraId="567B9347">
      <w:pPr>
        <w:pStyle w:val="16"/>
        <w:numPr>
          <w:ilvl w:val="0"/>
          <w:numId w:val="1"/>
        </w:numPr>
        <w:spacing w:before="60" w:after="60"/>
      </w:pPr>
      <w:r>
        <w:rPr>
          <w:rFonts w:ascii="Arial" w:hAnsi="Arial" w:eastAsia="Arial" w:cs="Arial"/>
          <w:b w:val="0"/>
          <w:bCs w:val="0"/>
          <w:color w:val="2C3E50"/>
          <w:sz w:val="20"/>
          <w:szCs w:val="20"/>
        </w:rPr>
        <w:t>[NEW] Screen C.5 — Geospatial Facility Map: interactive map with colour-coded facility layers.</w:t>
      </w:r>
    </w:p>
    <w:p w14:paraId="77D2881A">
      <w:pPr>
        <w:pStyle w:val="3"/>
        <w:spacing w:before="240" w:after="80"/>
      </w:pPr>
      <w:r>
        <w:rPr>
          <w:rFonts w:ascii="Arial" w:hAnsi="Arial" w:eastAsia="Arial" w:cs="Arial"/>
          <w:b/>
          <w:bCs/>
          <w:color w:val="0D7377"/>
          <w:sz w:val="24"/>
          <w:szCs w:val="24"/>
        </w:rPr>
        <w:t>Appendix D — IDP Agent Architecture [NEW v2.0]</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
        <w:gridCol w:w="8960"/>
      </w:tblGrid>
      <w:tr w14:paraId="6751D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nil"/>
              <w:left w:val="nil"/>
              <w:bottom w:val="nil"/>
              <w:right w:val="nil"/>
            </w:tcBorders>
            <w:shd w:val="clear" w:color="auto" w:fill="F0A500"/>
            <w:tcMar>
              <w:top w:w="80" w:type="dxa"/>
              <w:left w:w="120" w:type="dxa"/>
              <w:bottom w:w="80" w:type="dxa"/>
              <w:right w:w="0" w:type="dxa"/>
            </w:tcMar>
            <w:vAlign w:val="center"/>
          </w:tcPr>
          <w:p w14:paraId="3F28AAF5">
            <w:pPr>
              <w:jc w:val="center"/>
            </w:pPr>
            <w:r>
              <w:rPr>
                <w:rFonts w:ascii="Arial" w:hAnsi="Arial" w:eastAsia="Arial" w:cs="Arial"/>
                <w:b/>
                <w:bCs/>
                <w:color w:val="FFFFFF"/>
                <w:sz w:val="22"/>
                <w:szCs w:val="22"/>
              </w:rPr>
              <w:t>★</w:t>
            </w:r>
          </w:p>
        </w:tc>
        <w:tc>
          <w:tcPr>
            <w:tcW w:w="8960" w:type="dxa"/>
            <w:tcBorders>
              <w:top w:val="nil"/>
              <w:left w:val="nil"/>
              <w:bottom w:val="nil"/>
              <w:right w:val="nil"/>
            </w:tcBorders>
            <w:shd w:val="clear" w:color="auto" w:fill="FFF8E7"/>
            <w:tcMar>
              <w:top w:w="100" w:type="dxa"/>
              <w:left w:w="180" w:type="dxa"/>
              <w:bottom w:w="100" w:type="dxa"/>
              <w:right w:w="120" w:type="dxa"/>
            </w:tcMar>
          </w:tcPr>
          <w:p w14:paraId="79601C69">
            <w:pPr>
              <w:spacing w:before="40" w:after="40"/>
            </w:pPr>
            <w:r>
              <w:rPr>
                <w:rFonts w:ascii="Arial" w:hAnsi="Arial" w:eastAsia="Arial" w:cs="Arial"/>
                <w:color w:val="7D5A00"/>
                <w:sz w:val="20"/>
                <w:szCs w:val="20"/>
              </w:rPr>
              <w:t>The IDP Agent implements the Databricks Hackathon technical stack recommendation:</w:t>
            </w:r>
          </w:p>
          <w:p w14:paraId="70797B85">
            <w:pPr>
              <w:spacing w:before="40" w:after="40"/>
            </w:pPr>
            <w:r>
              <w:rPr>
                <w:rFonts w:ascii="Arial" w:hAnsi="Arial" w:eastAsia="Arial" w:cs="Arial"/>
                <w:color w:val="7D5A00"/>
                <w:sz w:val="20"/>
                <w:szCs w:val="20"/>
              </w:rPr>
              <w:t>Orchestration: LangGraph (primary) | LlamaIndex (RAG) | CrewAI (parallel role agents)</w:t>
            </w:r>
          </w:p>
          <w:p w14:paraId="6E237BD1">
            <w:pPr>
              <w:spacing w:before="40" w:after="40"/>
            </w:pPr>
            <w:r>
              <w:rPr>
                <w:rFonts w:ascii="Arial" w:hAnsi="Arial" w:eastAsia="Arial" w:cs="Arial"/>
                <w:color w:val="7D5A00"/>
                <w:sz w:val="20"/>
                <w:szCs w:val="20"/>
              </w:rPr>
              <w:t>ML Lifecycle: MLflow for experiment tracking, sub-task logging, and citation traceability</w:t>
            </w:r>
          </w:p>
          <w:p w14:paraId="6D120D02">
            <w:pPr>
              <w:spacing w:before="40" w:after="40"/>
            </w:pPr>
            <w:r>
              <w:rPr>
                <w:rFonts w:ascii="Arial" w:hAnsi="Arial" w:eastAsia="Arial" w:cs="Arial"/>
                <w:color w:val="7D5A00"/>
                <w:sz w:val="20"/>
                <w:szCs w:val="20"/>
              </w:rPr>
              <w:t>Vector Store: FAISS (prototype) / LanceDB (production)</w:t>
            </w:r>
          </w:p>
          <w:p w14:paraId="5B48A887">
            <w:pPr>
              <w:spacing w:before="40" w:after="40"/>
            </w:pPr>
            <w:r>
              <w:rPr>
                <w:rFonts w:ascii="Arial" w:hAnsi="Arial" w:eastAsia="Arial" w:cs="Arial"/>
                <w:color w:val="7D5A00"/>
                <w:sz w:val="20"/>
                <w:szCs w:val="20"/>
              </w:rPr>
              <w:t>Text2SQL: Databricks Genie</w:t>
            </w:r>
          </w:p>
          <w:p w14:paraId="4AF79C85">
            <w:pPr>
              <w:spacing w:before="40" w:after="40"/>
            </w:pPr>
            <w:r>
              <w:rPr>
                <w:rFonts w:ascii="Arial" w:hAnsi="Arial" w:eastAsia="Arial" w:cs="Arial"/>
                <w:color w:val="7D5A00"/>
                <w:sz w:val="20"/>
                <w:szCs w:val="20"/>
              </w:rPr>
              <w:t>Schema Enforcement: Pydantic models per Virtue Foundation schema specification</w:t>
            </w:r>
          </w:p>
        </w:tc>
      </w:tr>
    </w:tbl>
    <w:p w14:paraId="760A001A">
      <w:pPr>
        <w:spacing w:before="60" w:after="60"/>
      </w:pPr>
    </w:p>
    <w:p w14:paraId="389C8507">
      <w:pPr>
        <w:spacing w:before="80" w:after="80" w:line="276" w:lineRule="auto"/>
      </w:pPr>
      <w:r>
        <w:rPr>
          <w:rFonts w:ascii="Arial" w:hAnsi="Arial" w:eastAsia="Arial" w:cs="Arial"/>
          <w:color w:val="2C3E50"/>
          <w:sz w:val="20"/>
          <w:szCs w:val="20"/>
        </w:rPr>
        <w:t>Agent Reasoning Flow:</w:t>
      </w:r>
    </w:p>
    <w:p w14:paraId="1EBA794F">
      <w:pPr>
        <w:pStyle w:val="16"/>
        <w:numPr>
          <w:ilvl w:val="0"/>
          <w:numId w:val="1"/>
        </w:numPr>
        <w:spacing w:before="60" w:after="60"/>
      </w:pPr>
      <w:r>
        <w:rPr>
          <w:rFonts w:ascii="Arial" w:hAnsi="Arial" w:eastAsia="Arial" w:cs="Arial"/>
          <w:b w:val="0"/>
          <w:bCs w:val="0"/>
          <w:color w:val="2C3E50"/>
          <w:sz w:val="20"/>
          <w:szCs w:val="20"/>
        </w:rPr>
        <w:t>Step 1 — Ingest: load raw facility documents into LlamaIndex vector index (FAISS/LanceDB).</w:t>
      </w:r>
    </w:p>
    <w:p w14:paraId="362CD339">
      <w:pPr>
        <w:pStyle w:val="16"/>
        <w:numPr>
          <w:ilvl w:val="0"/>
          <w:numId w:val="1"/>
        </w:numPr>
        <w:spacing w:before="60" w:after="60"/>
      </w:pPr>
      <w:r>
        <w:rPr>
          <w:rFonts w:ascii="Arial" w:hAnsi="Arial" w:eastAsia="Arial" w:cs="Arial"/>
          <w:b w:val="0"/>
          <w:bCs w:val="0"/>
          <w:color w:val="2C3E50"/>
          <w:sz w:val="20"/>
          <w:szCs w:val="20"/>
        </w:rPr>
        <w:t>Step 2 — Retrieve: semantic search retrieves top-k relevant text chunks per query.</w:t>
      </w:r>
    </w:p>
    <w:p w14:paraId="6A74A001">
      <w:pPr>
        <w:pStyle w:val="16"/>
        <w:numPr>
          <w:ilvl w:val="0"/>
          <w:numId w:val="1"/>
        </w:numPr>
        <w:spacing w:before="60" w:after="60"/>
      </w:pPr>
      <w:r>
        <w:rPr>
          <w:rFonts w:ascii="Arial" w:hAnsi="Arial" w:eastAsia="Arial" w:cs="Arial"/>
          <w:b w:val="0"/>
          <w:bCs w:val="0"/>
          <w:color w:val="2C3E50"/>
          <w:sz w:val="20"/>
          <w:szCs w:val="20"/>
        </w:rPr>
        <w:t>Step 3 — Extract: LLM extracts structured fields (procedure, equipment, capability, specialty) per Pydantic schema.</w:t>
      </w:r>
    </w:p>
    <w:p w14:paraId="38D7BFC1">
      <w:pPr>
        <w:pStyle w:val="16"/>
        <w:numPr>
          <w:ilvl w:val="0"/>
          <w:numId w:val="1"/>
        </w:numPr>
        <w:spacing w:before="60" w:after="60"/>
      </w:pPr>
      <w:r>
        <w:rPr>
          <w:rFonts w:ascii="Arial" w:hAnsi="Arial" w:eastAsia="Arial" w:cs="Arial"/>
          <w:b w:val="0"/>
          <w:bCs w:val="0"/>
          <w:color w:val="2C3E50"/>
          <w:sz w:val="20"/>
          <w:szCs w:val="20"/>
        </w:rPr>
        <w:t>Step 4 — Synthesise: merge with structured base fields; resolve conflicts via confidence heuristics.</w:t>
      </w:r>
    </w:p>
    <w:p w14:paraId="261748A5">
      <w:pPr>
        <w:pStyle w:val="16"/>
        <w:numPr>
          <w:ilvl w:val="0"/>
          <w:numId w:val="1"/>
        </w:numPr>
        <w:spacing w:before="60" w:after="60"/>
      </w:pPr>
      <w:r>
        <w:rPr>
          <w:rFonts w:ascii="Arial" w:hAnsi="Arial" w:eastAsia="Arial" w:cs="Arial"/>
          <w:b w:val="0"/>
          <w:bCs w:val="0"/>
          <w:color w:val="2C3E50"/>
          <w:sz w:val="20"/>
          <w:szCs w:val="20"/>
        </w:rPr>
        <w:t>Step 5 — Reason: LangGraph orchestrator applies anomaly detection rules and gap analysis logic.</w:t>
      </w:r>
    </w:p>
    <w:p w14:paraId="479389E0">
      <w:pPr>
        <w:pStyle w:val="16"/>
        <w:numPr>
          <w:ilvl w:val="0"/>
          <w:numId w:val="1"/>
        </w:numPr>
        <w:spacing w:before="60" w:after="60"/>
      </w:pPr>
      <w:r>
        <w:rPr>
          <w:rFonts w:ascii="Arial" w:hAnsi="Arial" w:eastAsia="Arial" w:cs="Arial"/>
          <w:b w:val="0"/>
          <w:bCs w:val="0"/>
          <w:color w:val="2C3E50"/>
          <w:sz w:val="20"/>
          <w:szCs w:val="20"/>
        </w:rPr>
        <w:t>Step 6 — Cite: every output claim tagged with source document row ID and field name.</w:t>
      </w:r>
    </w:p>
    <w:p w14:paraId="42ADA2BF">
      <w:pPr>
        <w:pStyle w:val="16"/>
        <w:numPr>
          <w:ilvl w:val="0"/>
          <w:numId w:val="1"/>
        </w:numPr>
        <w:spacing w:before="60" w:after="60"/>
      </w:pPr>
      <w:r>
        <w:rPr>
          <w:rFonts w:ascii="Arial" w:hAnsi="Arial" w:eastAsia="Arial" w:cs="Arial"/>
          <w:b w:val="0"/>
          <w:bCs w:val="0"/>
          <w:color w:val="2C3E50"/>
          <w:sz w:val="20"/>
          <w:szCs w:val="20"/>
        </w:rPr>
        <w:t>Step 7 — Log: MLflow run records all step I/O, tool calls, and citation indices.</w:t>
      </w:r>
    </w:p>
    <w:p w14:paraId="5791E80D">
      <w:pPr>
        <w:pStyle w:val="16"/>
        <w:numPr>
          <w:ilvl w:val="0"/>
          <w:numId w:val="1"/>
        </w:numPr>
        <w:spacing w:before="60" w:after="60"/>
      </w:pPr>
      <w:r>
        <w:rPr>
          <w:rFonts w:ascii="Arial" w:hAnsi="Arial" w:eastAsia="Arial" w:cs="Arial"/>
          <w:b w:val="0"/>
          <w:bCs w:val="0"/>
          <w:color w:val="2C3E50"/>
          <w:sz w:val="20"/>
          <w:szCs w:val="20"/>
        </w:rPr>
        <w:t>Step 8 — Output: structured facility profiles, gap report, anomaly flags, and deployment recommendations presented to NGO Coordinator.</w:t>
      </w:r>
    </w:p>
    <w:p w14:paraId="22D8F56F">
      <w:pPr>
        <w:pStyle w:val="3"/>
        <w:spacing w:before="240" w:after="80"/>
      </w:pPr>
      <w:r>
        <w:rPr>
          <w:rFonts w:ascii="Arial" w:hAnsi="Arial" w:eastAsia="Arial" w:cs="Arial"/>
          <w:b/>
          <w:bCs/>
          <w:color w:val="0D7377"/>
          <w:sz w:val="24"/>
          <w:szCs w:val="24"/>
        </w:rPr>
        <w:t>Appendix E — Virtue Foundation Facility Schema Summary [NEW v2.0]</w:t>
      </w:r>
    </w:p>
    <w:p w14:paraId="462C02CD">
      <w:pPr>
        <w:spacing w:before="80" w:after="80" w:line="276" w:lineRule="auto"/>
      </w:pPr>
      <w:r>
        <w:rPr>
          <w:rFonts w:ascii="Arial" w:hAnsi="Arial" w:eastAsia="Arial" w:cs="Arial"/>
          <w:color w:val="2C3E50"/>
          <w:sz w:val="20"/>
          <w:szCs w:val="20"/>
        </w:rPr>
        <w:t>Full schema definitions are provided in the Virtue Foundation Schema Documentation. Key field groups: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200"/>
        <w:gridCol w:w="3960"/>
      </w:tblGrid>
      <w:tr w14:paraId="6B78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0D857FBB">
            <w:r>
              <w:rPr>
                <w:rFonts w:ascii="Arial" w:hAnsi="Arial" w:eastAsia="Arial" w:cs="Arial"/>
                <w:b/>
                <w:bCs/>
                <w:color w:val="FFFFFF"/>
                <w:sz w:val="19"/>
                <w:szCs w:val="19"/>
              </w:rPr>
              <w:t>Field Group</w:t>
            </w:r>
          </w:p>
        </w:tc>
        <w:tc>
          <w:tcPr>
            <w:tcW w:w="32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189AE754">
            <w:r>
              <w:rPr>
                <w:rFonts w:ascii="Arial" w:hAnsi="Arial" w:eastAsia="Arial" w:cs="Arial"/>
                <w:b/>
                <w:bCs/>
                <w:color w:val="FFFFFF"/>
                <w:sz w:val="19"/>
                <w:szCs w:val="19"/>
              </w:rPr>
              <w:t>Key Fields</w:t>
            </w:r>
          </w:p>
        </w:tc>
        <w:tc>
          <w:tcPr>
            <w:tcW w:w="39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688A020D">
            <w:r>
              <w:rPr>
                <w:rFonts w:ascii="Arial" w:hAnsi="Arial" w:eastAsia="Arial" w:cs="Arial"/>
                <w:b/>
                <w:bCs/>
                <w:color w:val="FFFFFF"/>
                <w:sz w:val="19"/>
                <w:szCs w:val="19"/>
              </w:rPr>
              <w:t>Notes</w:t>
            </w:r>
          </w:p>
        </w:tc>
      </w:tr>
      <w:tr w14:paraId="1DC99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794DA0B">
            <w:r>
              <w:rPr>
                <w:rFonts w:ascii="Arial" w:hAnsi="Arial" w:eastAsia="Arial" w:cs="Arial"/>
                <w:b w:val="0"/>
                <w:bCs w:val="0"/>
                <w:color w:val="2C3E50"/>
                <w:sz w:val="19"/>
                <w:szCs w:val="19"/>
              </w:rPr>
              <w:t>Organisation Extraction</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0FFD249">
            <w:r>
              <w:rPr>
                <w:rFonts w:ascii="Arial" w:hAnsi="Arial" w:eastAsia="Arial" w:cs="Arial"/>
                <w:b w:val="0"/>
                <w:bCs w:val="0"/>
                <w:color w:val="2C3E50"/>
                <w:sz w:val="19"/>
                <w:szCs w:val="19"/>
              </w:rPr>
              <w:t>ngos, facilities, other_organizations</w:t>
            </w:r>
          </w:p>
        </w:tc>
        <w:tc>
          <w:tcPr>
            <w:tcW w:w="3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23D7480">
            <w:r>
              <w:rPr>
                <w:rFonts w:ascii="Arial" w:hAnsi="Arial" w:eastAsia="Arial" w:cs="Arial"/>
                <w:b w:val="0"/>
                <w:bCs w:val="0"/>
                <w:color w:val="2C3E50"/>
                <w:sz w:val="19"/>
                <w:szCs w:val="19"/>
              </w:rPr>
              <w:t>Classify entity type before applying sub-schema</w:t>
            </w:r>
          </w:p>
        </w:tc>
      </w:tr>
      <w:tr w14:paraId="603EE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B220F92">
            <w:r>
              <w:rPr>
                <w:rFonts w:ascii="Arial" w:hAnsi="Arial" w:eastAsia="Arial" w:cs="Arial"/>
                <w:b w:val="0"/>
                <w:bCs w:val="0"/>
                <w:color w:val="2C3E50"/>
                <w:sz w:val="19"/>
                <w:szCs w:val="19"/>
              </w:rPr>
              <w:t>Contact &amp; Web Presence</w:t>
            </w:r>
          </w:p>
        </w:tc>
        <w:tc>
          <w:tcPr>
            <w:tcW w:w="3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4633AA1">
            <w:r>
              <w:rPr>
                <w:rFonts w:ascii="Arial" w:hAnsi="Arial" w:eastAsia="Arial" w:cs="Arial"/>
                <w:b w:val="0"/>
                <w:bCs w:val="0"/>
                <w:color w:val="2C3E50"/>
                <w:sz w:val="19"/>
                <w:szCs w:val="19"/>
              </w:rPr>
              <w:t>name, phone_numbers, email, officialWebsite, social links</w:t>
            </w:r>
          </w:p>
        </w:tc>
        <w:tc>
          <w:tcPr>
            <w:tcW w:w="39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7946D06">
            <w:r>
              <w:rPr>
                <w:rFonts w:ascii="Arial" w:hAnsi="Arial" w:eastAsia="Arial" w:cs="Arial"/>
                <w:b w:val="0"/>
                <w:bCs w:val="0"/>
                <w:color w:val="2C3E50"/>
                <w:sz w:val="19"/>
                <w:szCs w:val="19"/>
              </w:rPr>
              <w:t>E164 phone format required</w:t>
            </w:r>
          </w:p>
        </w:tc>
      </w:tr>
      <w:tr w14:paraId="11C7A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BE4A7DE">
            <w:r>
              <w:rPr>
                <w:rFonts w:ascii="Arial" w:hAnsi="Arial" w:eastAsia="Arial" w:cs="Arial"/>
                <w:b w:val="0"/>
                <w:bCs w:val="0"/>
                <w:color w:val="2C3E50"/>
                <w:sz w:val="19"/>
                <w:szCs w:val="19"/>
              </w:rPr>
              <w:t>Address</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8143691">
            <w:r>
              <w:rPr>
                <w:rFonts w:ascii="Arial" w:hAnsi="Arial" w:eastAsia="Arial" w:cs="Arial"/>
                <w:b w:val="0"/>
                <w:bCs w:val="0"/>
                <w:color w:val="2C3E50"/>
                <w:sz w:val="19"/>
                <w:szCs w:val="19"/>
              </w:rPr>
              <w:t>address_line1–3, city, stateOrRegion, country, countryCode</w:t>
            </w:r>
          </w:p>
        </w:tc>
        <w:tc>
          <w:tcPr>
            <w:tcW w:w="3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C455100">
            <w:r>
              <w:rPr>
                <w:rFonts w:ascii="Arial" w:hAnsi="Arial" w:eastAsia="Arial" w:cs="Arial"/>
                <w:b w:val="0"/>
                <w:bCs w:val="0"/>
                <w:color w:val="2C3E50"/>
                <w:sz w:val="19"/>
                <w:szCs w:val="19"/>
              </w:rPr>
              <w:t>ISO alpha-2 country code required when country known</w:t>
            </w:r>
          </w:p>
        </w:tc>
      </w:tr>
      <w:tr w14:paraId="3DD1F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45037A9">
            <w:r>
              <w:rPr>
                <w:rFonts w:ascii="Arial" w:hAnsi="Arial" w:eastAsia="Arial" w:cs="Arial"/>
                <w:b w:val="0"/>
                <w:bCs w:val="0"/>
                <w:color w:val="2C3E50"/>
                <w:sz w:val="19"/>
                <w:szCs w:val="19"/>
              </w:rPr>
              <w:t>Facility-Specific</w:t>
            </w:r>
          </w:p>
        </w:tc>
        <w:tc>
          <w:tcPr>
            <w:tcW w:w="3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95A37E6">
            <w:r>
              <w:rPr>
                <w:rFonts w:ascii="Arial" w:hAnsi="Arial" w:eastAsia="Arial" w:cs="Arial"/>
                <w:b w:val="0"/>
                <w:bCs w:val="0"/>
                <w:color w:val="2C3E50"/>
                <w:sz w:val="19"/>
                <w:szCs w:val="19"/>
              </w:rPr>
              <w:t>facilityTypeId, operatorTypeId, affiliationTypeIds, numberDoctors, capacity, area</w:t>
            </w:r>
          </w:p>
        </w:tc>
        <w:tc>
          <w:tcPr>
            <w:tcW w:w="39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0BD4A0B">
            <w:r>
              <w:rPr>
                <w:rFonts w:ascii="Arial" w:hAnsi="Arial" w:eastAsia="Arial" w:cs="Arial"/>
                <w:b w:val="0"/>
                <w:bCs w:val="0"/>
                <w:color w:val="2C3E50"/>
                <w:sz w:val="19"/>
                <w:szCs w:val="19"/>
              </w:rPr>
              <w:t>Enum validation enforced by Pydantic</w:t>
            </w:r>
          </w:p>
        </w:tc>
      </w:tr>
      <w:tr w14:paraId="4664F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83E7838">
            <w:r>
              <w:rPr>
                <w:rFonts w:ascii="Arial" w:hAnsi="Arial" w:eastAsia="Arial" w:cs="Arial"/>
                <w:b w:val="0"/>
                <w:bCs w:val="0"/>
                <w:color w:val="2C3E50"/>
                <w:sz w:val="19"/>
                <w:szCs w:val="19"/>
              </w:rPr>
              <w:t>Medical Specialties</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4CA8592">
            <w:r>
              <w:rPr>
                <w:rFonts w:ascii="Arial" w:hAnsi="Arial" w:eastAsia="Arial" w:cs="Arial"/>
                <w:b w:val="0"/>
                <w:bCs w:val="0"/>
                <w:color w:val="2C3E50"/>
                <w:sz w:val="19"/>
                <w:szCs w:val="19"/>
              </w:rPr>
              <w:t>specialties (list[str])</w:t>
            </w:r>
          </w:p>
        </w:tc>
        <w:tc>
          <w:tcPr>
            <w:tcW w:w="3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9E7F6BE">
            <w:r>
              <w:rPr>
                <w:rFonts w:ascii="Arial" w:hAnsi="Arial" w:eastAsia="Arial" w:cs="Arial"/>
                <w:b w:val="0"/>
                <w:bCs w:val="0"/>
                <w:color w:val="2C3E50"/>
                <w:sz w:val="19"/>
                <w:szCs w:val="19"/>
              </w:rPr>
              <w:t>Case-sensitive exact match from specialty hierarchy</w:t>
            </w:r>
          </w:p>
        </w:tc>
      </w:tr>
      <w:tr w14:paraId="4118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1AAFB78">
            <w:r>
              <w:rPr>
                <w:rFonts w:ascii="Arial" w:hAnsi="Arial" w:eastAsia="Arial" w:cs="Arial"/>
                <w:b w:val="0"/>
                <w:bCs w:val="0"/>
                <w:color w:val="2C3E50"/>
                <w:sz w:val="19"/>
                <w:szCs w:val="19"/>
              </w:rPr>
              <w:t>Facility Facts (Free-form)</w:t>
            </w:r>
          </w:p>
        </w:tc>
        <w:tc>
          <w:tcPr>
            <w:tcW w:w="3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69E69C0">
            <w:r>
              <w:rPr>
                <w:rFonts w:ascii="Arial" w:hAnsi="Arial" w:eastAsia="Arial" w:cs="Arial"/>
                <w:b w:val="0"/>
                <w:bCs w:val="0"/>
                <w:color w:val="2C3E50"/>
                <w:sz w:val="19"/>
                <w:szCs w:val="19"/>
              </w:rPr>
              <w:t>procedure (list[str]), equipment (list[str]), capability (list[str])</w:t>
            </w:r>
          </w:p>
        </w:tc>
        <w:tc>
          <w:tcPr>
            <w:tcW w:w="39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4D5B2B5">
            <w:r>
              <w:rPr>
                <w:rFonts w:ascii="Arial" w:hAnsi="Arial" w:eastAsia="Arial" w:cs="Arial"/>
                <w:b w:val="0"/>
                <w:bCs w:val="0"/>
                <w:color w:val="2C3E50"/>
                <w:sz w:val="19"/>
                <w:szCs w:val="19"/>
              </w:rPr>
              <w:t>Primary extraction target for IDP Agent — declarative statements with quantities</w:t>
            </w:r>
          </w:p>
        </w:tc>
      </w:tr>
      <w:tr w14:paraId="23E2C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CF84EE0">
            <w:r>
              <w:rPr>
                <w:rFonts w:ascii="Arial" w:hAnsi="Arial" w:eastAsia="Arial" w:cs="Arial"/>
                <w:b w:val="0"/>
                <w:bCs w:val="0"/>
                <w:color w:val="2C3E50"/>
                <w:sz w:val="19"/>
                <w:szCs w:val="19"/>
              </w:rPr>
              <w:t>NGO-Specific</w:t>
            </w:r>
          </w:p>
        </w:tc>
        <w:tc>
          <w:tcPr>
            <w:tcW w:w="3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0E76C80">
            <w:r>
              <w:rPr>
                <w:rFonts w:ascii="Arial" w:hAnsi="Arial" w:eastAsia="Arial" w:cs="Arial"/>
                <w:b w:val="0"/>
                <w:bCs w:val="0"/>
                <w:color w:val="2C3E50"/>
                <w:sz w:val="19"/>
                <w:szCs w:val="19"/>
              </w:rPr>
              <w:t>countries, missionStatement, missionStatementLink, organizationDescription</w:t>
            </w:r>
          </w:p>
        </w:tc>
        <w:tc>
          <w:tcPr>
            <w:tcW w:w="39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88754A7">
            <w:r>
              <w:rPr>
                <w:rFonts w:ascii="Arial" w:hAnsi="Arial" w:eastAsia="Arial" w:cs="Arial"/>
                <w:b w:val="0"/>
                <w:bCs w:val="0"/>
                <w:color w:val="2C3E50"/>
                <w:sz w:val="19"/>
                <w:szCs w:val="19"/>
              </w:rPr>
              <w:t>ISO alpha-2 country list</w:t>
            </w:r>
          </w:p>
        </w:tc>
      </w:tr>
    </w:tbl>
    <w:p w14:paraId="624A7027">
      <w:pPr>
        <w:pStyle w:val="3"/>
        <w:spacing w:before="240" w:after="80"/>
      </w:pPr>
      <w:r>
        <w:rPr>
          <w:rFonts w:ascii="Arial" w:hAnsi="Arial" w:eastAsia="Arial" w:cs="Arial"/>
          <w:b/>
          <w:bCs/>
          <w:color w:val="0D7377"/>
          <w:sz w:val="24"/>
          <w:szCs w:val="24"/>
        </w:rPr>
        <w:t>Appendix F — MLflow Citation Traceability Schema [NEW v2.0]</w:t>
      </w:r>
    </w:p>
    <w:p w14:paraId="580CEA64">
      <w:pPr>
        <w:spacing w:before="80" w:after="80" w:line="276" w:lineRule="auto"/>
      </w:pPr>
      <w:r>
        <w:rPr>
          <w:rFonts w:ascii="Arial" w:hAnsi="Arial" w:eastAsia="Arial" w:cs="Arial"/>
          <w:color w:val="2C3E50"/>
          <w:sz w:val="20"/>
          <w:szCs w:val="20"/>
        </w:rPr>
        <w:t>Each MLflow run for an IDP Agent reasoning chain shall log the following parameters and artefacts: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55A48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04837637">
            <w:r>
              <w:rPr>
                <w:rFonts w:ascii="Arial" w:hAnsi="Arial" w:eastAsia="Arial" w:cs="Arial"/>
                <w:b/>
                <w:bCs/>
                <w:color w:val="FFFFFF"/>
                <w:sz w:val="19"/>
                <w:szCs w:val="19"/>
              </w:rPr>
              <w:t>MLflow Field</w:t>
            </w:r>
          </w:p>
        </w:tc>
        <w:tc>
          <w:tcPr>
            <w:tcW w:w="63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2C34CE6A">
            <w:r>
              <w:rPr>
                <w:rFonts w:ascii="Arial" w:hAnsi="Arial" w:eastAsia="Arial" w:cs="Arial"/>
                <w:b/>
                <w:bCs/>
                <w:color w:val="FFFFFF"/>
                <w:sz w:val="19"/>
                <w:szCs w:val="19"/>
              </w:rPr>
              <w:t>Description</w:t>
            </w:r>
          </w:p>
        </w:tc>
      </w:tr>
      <w:tr w14:paraId="2CBB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04FD6EB">
            <w:r>
              <w:rPr>
                <w:rFonts w:ascii="Arial" w:hAnsi="Arial" w:eastAsia="Arial" w:cs="Arial"/>
                <w:b w:val="0"/>
                <w:bCs w:val="0"/>
                <w:color w:val="2C3E50"/>
                <w:sz w:val="19"/>
                <w:szCs w:val="19"/>
              </w:rPr>
              <w:t>run_id</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E5E4EA8">
            <w:r>
              <w:rPr>
                <w:rFonts w:ascii="Arial" w:hAnsi="Arial" w:eastAsia="Arial" w:cs="Arial"/>
                <w:b w:val="0"/>
                <w:bCs w:val="0"/>
                <w:color w:val="2C3E50"/>
                <w:sz w:val="19"/>
                <w:szCs w:val="19"/>
              </w:rPr>
              <w:t>Unique identifier for this agent invocation</w:t>
            </w:r>
          </w:p>
        </w:tc>
      </w:tr>
      <w:tr w14:paraId="4142C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4009434">
            <w:r>
              <w:rPr>
                <w:rFonts w:ascii="Arial" w:hAnsi="Arial" w:eastAsia="Arial" w:cs="Arial"/>
                <w:b w:val="0"/>
                <w:bCs w:val="0"/>
                <w:color w:val="2C3E50"/>
                <w:sz w:val="19"/>
                <w:szCs w:val="19"/>
              </w:rPr>
              <w:t>step_index</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77A9C50">
            <w:r>
              <w:rPr>
                <w:rFonts w:ascii="Arial" w:hAnsi="Arial" w:eastAsia="Arial" w:cs="Arial"/>
                <w:b w:val="0"/>
                <w:bCs w:val="0"/>
                <w:color w:val="2C3E50"/>
                <w:sz w:val="19"/>
                <w:szCs w:val="19"/>
              </w:rPr>
              <w:t>Sequential index of reasoning step within run</w:t>
            </w:r>
          </w:p>
        </w:tc>
      </w:tr>
      <w:tr w14:paraId="490E7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5C1AB8D">
            <w:r>
              <w:rPr>
                <w:rFonts w:ascii="Arial" w:hAnsi="Arial" w:eastAsia="Arial" w:cs="Arial"/>
                <w:b w:val="0"/>
                <w:bCs w:val="0"/>
                <w:color w:val="2C3E50"/>
                <w:sz w:val="19"/>
                <w:szCs w:val="19"/>
              </w:rPr>
              <w:t>step_type</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623C15D">
            <w:r>
              <w:rPr>
                <w:rFonts w:ascii="Arial" w:hAnsi="Arial" w:eastAsia="Arial" w:cs="Arial"/>
                <w:b w:val="0"/>
                <w:bCs w:val="0"/>
                <w:color w:val="2C3E50"/>
                <w:sz w:val="19"/>
                <w:szCs w:val="19"/>
              </w:rPr>
              <w:t>Enum: retrieve | extract | synthesise | anomaly_check | gap_analysis | plan</w:t>
            </w:r>
          </w:p>
        </w:tc>
      </w:tr>
      <w:tr w14:paraId="00E3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AA35381">
            <w:r>
              <w:rPr>
                <w:rFonts w:ascii="Arial" w:hAnsi="Arial" w:eastAsia="Arial" w:cs="Arial"/>
                <w:b w:val="0"/>
                <w:bCs w:val="0"/>
                <w:color w:val="2C3E50"/>
                <w:sz w:val="19"/>
                <w:szCs w:val="19"/>
              </w:rPr>
              <w:t>input_query</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72A2DA7">
            <w:r>
              <w:rPr>
                <w:rFonts w:ascii="Arial" w:hAnsi="Arial" w:eastAsia="Arial" w:cs="Arial"/>
                <w:b w:val="0"/>
                <w:bCs w:val="0"/>
                <w:color w:val="2C3E50"/>
                <w:sz w:val="19"/>
                <w:szCs w:val="19"/>
              </w:rPr>
              <w:t>Natural language query or sub-task prompt for this step</w:t>
            </w:r>
          </w:p>
        </w:tc>
      </w:tr>
      <w:tr w14:paraId="7674D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B9E5482">
            <w:r>
              <w:rPr>
                <w:rFonts w:ascii="Arial" w:hAnsi="Arial" w:eastAsia="Arial" w:cs="Arial"/>
                <w:b w:val="0"/>
                <w:bCs w:val="0"/>
                <w:color w:val="2C3E50"/>
                <w:sz w:val="19"/>
                <w:szCs w:val="19"/>
              </w:rPr>
              <w:t>retrieved_row_ids</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A6E01B0">
            <w:r>
              <w:rPr>
                <w:rFonts w:ascii="Arial" w:hAnsi="Arial" w:eastAsia="Arial" w:cs="Arial"/>
                <w:b w:val="0"/>
                <w:bCs w:val="0"/>
                <w:color w:val="2C3E50"/>
                <w:sz w:val="19"/>
                <w:szCs w:val="19"/>
              </w:rPr>
              <w:t>List of source facility record IDs retrieved from vector store</w:t>
            </w:r>
          </w:p>
        </w:tc>
      </w:tr>
      <w:tr w14:paraId="42CB2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328B2AF">
            <w:r>
              <w:rPr>
                <w:rFonts w:ascii="Arial" w:hAnsi="Arial" w:eastAsia="Arial" w:cs="Arial"/>
                <w:b w:val="0"/>
                <w:bCs w:val="0"/>
                <w:color w:val="2C3E50"/>
                <w:sz w:val="19"/>
                <w:szCs w:val="19"/>
              </w:rPr>
              <w:t>llm_output</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FF95849">
            <w:r>
              <w:rPr>
                <w:rFonts w:ascii="Arial" w:hAnsi="Arial" w:eastAsia="Arial" w:cs="Arial"/>
                <w:b w:val="0"/>
                <w:bCs w:val="0"/>
                <w:color w:val="2C3E50"/>
                <w:sz w:val="19"/>
                <w:szCs w:val="19"/>
              </w:rPr>
              <w:t>Raw LLM response for this step</w:t>
            </w:r>
          </w:p>
        </w:tc>
      </w:tr>
      <w:tr w14:paraId="39BBA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DE8C666">
            <w:r>
              <w:rPr>
                <w:rFonts w:ascii="Arial" w:hAnsi="Arial" w:eastAsia="Arial" w:cs="Arial"/>
                <w:b w:val="0"/>
                <w:bCs w:val="0"/>
                <w:color w:val="2C3E50"/>
                <w:sz w:val="19"/>
                <w:szCs w:val="19"/>
              </w:rPr>
              <w:t>structured_output</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4DA03BD">
            <w:r>
              <w:rPr>
                <w:rFonts w:ascii="Arial" w:hAnsi="Arial" w:eastAsia="Arial" w:cs="Arial"/>
                <w:b w:val="0"/>
                <w:bCs w:val="0"/>
                <w:color w:val="2C3E50"/>
                <w:sz w:val="19"/>
                <w:szCs w:val="19"/>
              </w:rPr>
              <w:t>Pydantic-validated extraction or reasoning output</w:t>
            </w:r>
          </w:p>
        </w:tc>
      </w:tr>
      <w:tr w14:paraId="58DAC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F01EF97">
            <w:r>
              <w:rPr>
                <w:rFonts w:ascii="Arial" w:hAnsi="Arial" w:eastAsia="Arial" w:cs="Arial"/>
                <w:b w:val="0"/>
                <w:bCs w:val="0"/>
                <w:color w:val="2C3E50"/>
                <w:sz w:val="19"/>
                <w:szCs w:val="19"/>
              </w:rPr>
              <w:t>citation_map</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D802646">
            <w:r>
              <w:rPr>
                <w:rFonts w:ascii="Arial" w:hAnsi="Arial" w:eastAsia="Arial" w:cs="Arial"/>
                <w:b w:val="0"/>
                <w:bCs w:val="0"/>
                <w:color w:val="2C3E50"/>
                <w:sz w:val="19"/>
                <w:szCs w:val="19"/>
              </w:rPr>
              <w:t>Dict mapping each output claim to its source row_id and field_name</w:t>
            </w:r>
          </w:p>
        </w:tc>
      </w:tr>
      <w:tr w14:paraId="14362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80F7BBB">
            <w:r>
              <w:rPr>
                <w:rFonts w:ascii="Arial" w:hAnsi="Arial" w:eastAsia="Arial" w:cs="Arial"/>
                <w:b w:val="0"/>
                <w:bCs w:val="0"/>
                <w:color w:val="2C3E50"/>
                <w:sz w:val="19"/>
                <w:szCs w:val="19"/>
              </w:rPr>
              <w:t>anomaly_flags</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BA7377A">
            <w:r>
              <w:rPr>
                <w:rFonts w:ascii="Arial" w:hAnsi="Arial" w:eastAsia="Arial" w:cs="Arial"/>
                <w:b w:val="0"/>
                <w:bCs w:val="0"/>
                <w:color w:val="2C3E50"/>
                <w:sz w:val="19"/>
                <w:szCs w:val="19"/>
              </w:rPr>
              <w:t>List of anomaly objects: {facility_id, severity, conflicting_fields}</w:t>
            </w:r>
          </w:p>
        </w:tc>
      </w:tr>
      <w:tr w14:paraId="0F8E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7B0FEE8">
            <w:r>
              <w:rPr>
                <w:rFonts w:ascii="Arial" w:hAnsi="Arial" w:eastAsia="Arial" w:cs="Arial"/>
                <w:b w:val="0"/>
                <w:bCs w:val="0"/>
                <w:color w:val="2C3E50"/>
                <w:sz w:val="19"/>
                <w:szCs w:val="19"/>
              </w:rPr>
              <w:t>eval_metrics</w:t>
            </w:r>
          </w:p>
        </w:tc>
        <w:tc>
          <w:tcPr>
            <w:tcW w:w="63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C788AE9">
            <w:r>
              <w:rPr>
                <w:rFonts w:ascii="Arial" w:hAnsi="Arial" w:eastAsia="Arial" w:cs="Arial"/>
                <w:b w:val="0"/>
                <w:bCs w:val="0"/>
                <w:color w:val="2C3E50"/>
                <w:sz w:val="19"/>
                <w:szCs w:val="19"/>
              </w:rPr>
              <w:t>Precision/recall vs. ground-truth schema labels (if eval set available)</w:t>
            </w:r>
          </w:p>
        </w:tc>
      </w:tr>
      <w:tr w14:paraId="4338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382F5D7">
            <w:r>
              <w:rPr>
                <w:rFonts w:ascii="Arial" w:hAnsi="Arial" w:eastAsia="Arial" w:cs="Arial"/>
                <w:b w:val="0"/>
                <w:bCs w:val="0"/>
                <w:color w:val="2C3E50"/>
                <w:sz w:val="19"/>
                <w:szCs w:val="19"/>
              </w:rPr>
              <w:t>timestamp</w:t>
            </w:r>
          </w:p>
        </w:tc>
        <w:tc>
          <w:tcPr>
            <w:tcW w:w="63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D8A396F">
            <w:r>
              <w:rPr>
                <w:rFonts w:ascii="Arial" w:hAnsi="Arial" w:eastAsia="Arial" w:cs="Arial"/>
                <w:b w:val="0"/>
                <w:bCs w:val="0"/>
                <w:color w:val="2C3E50"/>
                <w:sz w:val="19"/>
                <w:szCs w:val="19"/>
              </w:rPr>
              <w:t>ISO 8601 timestamp of step execution</w:t>
            </w:r>
          </w:p>
        </w:tc>
      </w:tr>
    </w:tbl>
    <w:p w14:paraId="1608C6C8">
      <w:pPr>
        <w:pStyle w:val="3"/>
        <w:spacing w:before="240" w:after="80"/>
      </w:pPr>
      <w:r>
        <w:rPr>
          <w:rFonts w:ascii="Arial" w:hAnsi="Arial" w:eastAsia="Arial" w:cs="Arial"/>
          <w:b/>
          <w:bCs/>
          <w:color w:val="0D7377"/>
          <w:sz w:val="24"/>
          <w:szCs w:val="24"/>
        </w:rPr>
        <w:t>Appendix G — Technology Stack Summary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600"/>
        <w:gridCol w:w="4560"/>
      </w:tblGrid>
      <w:tr w14:paraId="3CDD3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46B5F4BB">
            <w:r>
              <w:rPr>
                <w:rFonts w:ascii="Arial" w:hAnsi="Arial" w:eastAsia="Arial" w:cs="Arial"/>
                <w:b/>
                <w:bCs/>
                <w:color w:val="FFFFFF"/>
                <w:sz w:val="19"/>
                <w:szCs w:val="19"/>
              </w:rPr>
              <w:t>Layer</w:t>
            </w:r>
          </w:p>
        </w:tc>
        <w:tc>
          <w:tcPr>
            <w:tcW w:w="260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44C501DA">
            <w:r>
              <w:rPr>
                <w:rFonts w:ascii="Arial" w:hAnsi="Arial" w:eastAsia="Arial" w:cs="Arial"/>
                <w:b/>
                <w:bCs/>
                <w:color w:val="FFFFFF"/>
                <w:sz w:val="19"/>
                <w:szCs w:val="19"/>
              </w:rPr>
              <w:t>Component</w:t>
            </w:r>
          </w:p>
        </w:tc>
        <w:tc>
          <w:tcPr>
            <w:tcW w:w="4560" w:type="dxa"/>
            <w:tcBorders>
              <w:top w:val="single" w:color="BBBBBB" w:sz="0" w:space="0"/>
              <w:left w:val="single" w:color="BBBBBB" w:sz="0" w:space="0"/>
              <w:bottom w:val="single" w:color="BBBBBB" w:sz="0" w:space="0"/>
              <w:right w:val="single" w:color="BBBBBB" w:sz="0" w:space="0"/>
            </w:tcBorders>
            <w:shd w:val="clear" w:color="auto" w:fill="0D7377"/>
            <w:tcMar>
              <w:top w:w="80" w:type="dxa"/>
              <w:left w:w="120" w:type="dxa"/>
              <w:bottom w:w="80" w:type="dxa"/>
              <w:right w:w="120" w:type="dxa"/>
            </w:tcMar>
          </w:tcPr>
          <w:p w14:paraId="2E59FD66">
            <w:r>
              <w:rPr>
                <w:rFonts w:ascii="Arial" w:hAnsi="Arial" w:eastAsia="Arial" w:cs="Arial"/>
                <w:b/>
                <w:bCs/>
                <w:color w:val="FFFFFF"/>
                <w:sz w:val="19"/>
                <w:szCs w:val="19"/>
              </w:rPr>
              <w:t>Version / Notes</w:t>
            </w:r>
          </w:p>
        </w:tc>
      </w:tr>
      <w:tr w14:paraId="410E1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2CD6E06">
            <w:r>
              <w:rPr>
                <w:rFonts w:ascii="Arial" w:hAnsi="Arial" w:eastAsia="Arial" w:cs="Arial"/>
                <w:b w:val="0"/>
                <w:bCs w:val="0"/>
                <w:color w:val="2C3E50"/>
                <w:sz w:val="19"/>
                <w:szCs w:val="19"/>
              </w:rPr>
              <w:t>Patient Frontend</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695A745">
            <w:r>
              <w:rPr>
                <w:rFonts w:ascii="Arial" w:hAnsi="Arial" w:eastAsia="Arial" w:cs="Arial"/>
                <w:b w:val="0"/>
                <w:bCs w:val="0"/>
                <w:color w:val="2C3E50"/>
                <w:sz w:val="19"/>
                <w:szCs w:val="19"/>
              </w:rPr>
              <w:t>React</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97E7445">
            <w:r>
              <w:rPr>
                <w:rFonts w:ascii="Arial" w:hAnsi="Arial" w:eastAsia="Arial" w:cs="Arial"/>
                <w:b w:val="0"/>
                <w:bCs w:val="0"/>
                <w:color w:val="2C3E50"/>
                <w:sz w:val="19"/>
                <w:szCs w:val="19"/>
              </w:rPr>
              <w:t>Latest stable; responsive, mobile-compatible</w:t>
            </w:r>
          </w:p>
        </w:tc>
      </w:tr>
      <w:tr w14:paraId="1E1C5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131AF7D">
            <w:r>
              <w:rPr>
                <w:rFonts w:ascii="Arial" w:hAnsi="Arial" w:eastAsia="Arial" w:cs="Arial"/>
                <w:b w:val="0"/>
                <w:bCs w:val="0"/>
                <w:color w:val="2C3E50"/>
                <w:sz w:val="19"/>
                <w:szCs w:val="19"/>
              </w:rPr>
              <w:t>Backend API</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4EC1BC1">
            <w:r>
              <w:rPr>
                <w:rFonts w:ascii="Arial" w:hAnsi="Arial" w:eastAsia="Arial" w:cs="Arial"/>
                <w:b w:val="0"/>
                <w:bCs w:val="0"/>
                <w:color w:val="2C3E50"/>
                <w:sz w:val="19"/>
                <w:szCs w:val="19"/>
              </w:rPr>
              <w:t>Flask + Python</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D4C9D8A">
            <w:r>
              <w:rPr>
                <w:rFonts w:ascii="Arial" w:hAnsi="Arial" w:eastAsia="Arial" w:cs="Arial"/>
                <w:b w:val="0"/>
                <w:bCs w:val="0"/>
                <w:color w:val="2C3E50"/>
                <w:sz w:val="19"/>
                <w:szCs w:val="19"/>
              </w:rPr>
              <w:t>REST API + SocketIO for real-time updates</w:t>
            </w:r>
          </w:p>
        </w:tc>
      </w:tr>
      <w:tr w14:paraId="4079E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58E2000">
            <w:r>
              <w:rPr>
                <w:rFonts w:ascii="Arial" w:hAnsi="Arial" w:eastAsia="Arial" w:cs="Arial"/>
                <w:b w:val="0"/>
                <w:bCs w:val="0"/>
                <w:color w:val="2C3E50"/>
                <w:sz w:val="19"/>
                <w:szCs w:val="19"/>
              </w:rPr>
              <w:t>Admin Dashboard</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1DCE853">
            <w:r>
              <w:rPr>
                <w:rFonts w:ascii="Arial" w:hAnsi="Arial" w:eastAsia="Arial" w:cs="Arial"/>
                <w:b w:val="0"/>
                <w:bCs w:val="0"/>
                <w:color w:val="2C3E50"/>
                <w:sz w:val="19"/>
                <w:szCs w:val="19"/>
              </w:rPr>
              <w:t>Streamlit</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AAA8467">
            <w:r>
              <w:rPr>
                <w:rFonts w:ascii="Arial" w:hAnsi="Arial" w:eastAsia="Arial" w:cs="Arial"/>
                <w:b w:val="0"/>
                <w:bCs w:val="0"/>
                <w:color w:val="2C3E50"/>
                <w:sz w:val="19"/>
                <w:szCs w:val="19"/>
              </w:rPr>
              <w:t>Quick pipeline monitoring UI</w:t>
            </w:r>
          </w:p>
        </w:tc>
      </w:tr>
      <w:tr w14:paraId="266AC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56959BE">
            <w:r>
              <w:rPr>
                <w:rFonts w:ascii="Arial" w:hAnsi="Arial" w:eastAsia="Arial" w:cs="Arial"/>
                <w:b w:val="0"/>
                <w:bCs w:val="0"/>
                <w:color w:val="2C3E50"/>
                <w:sz w:val="19"/>
                <w:szCs w:val="19"/>
              </w:rPr>
              <w:t>Vision AI</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4163A92">
            <w:r>
              <w:rPr>
                <w:rFonts w:ascii="Arial" w:hAnsi="Arial" w:eastAsia="Arial" w:cs="Arial"/>
                <w:b w:val="0"/>
                <w:bCs w:val="0"/>
                <w:color w:val="2C3E50"/>
                <w:sz w:val="19"/>
                <w:szCs w:val="19"/>
              </w:rPr>
              <w:t>RETFound-Green</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4F256487">
            <w:r>
              <w:rPr>
                <w:rFonts w:ascii="Arial" w:hAnsi="Arial" w:eastAsia="Arial" w:cs="Arial"/>
                <w:b w:val="0"/>
                <w:bCs w:val="0"/>
                <w:color w:val="2C3E50"/>
                <w:sz w:val="19"/>
                <w:szCs w:val="19"/>
              </w:rPr>
              <w:t>Retinal analysis; local GPU execution</w:t>
            </w:r>
          </w:p>
        </w:tc>
      </w:tr>
      <w:tr w14:paraId="136C9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B088B8F">
            <w:r>
              <w:rPr>
                <w:rFonts w:ascii="Arial" w:hAnsi="Arial" w:eastAsia="Arial" w:cs="Arial"/>
                <w:b w:val="0"/>
                <w:bCs w:val="0"/>
                <w:color w:val="2C3E50"/>
                <w:sz w:val="19"/>
                <w:szCs w:val="19"/>
              </w:rPr>
              <w:t>Vision AI</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70E9510">
            <w:r>
              <w:rPr>
                <w:rFonts w:ascii="Arial" w:hAnsi="Arial" w:eastAsia="Arial" w:cs="Arial"/>
                <w:b w:val="0"/>
                <w:bCs w:val="0"/>
                <w:color w:val="2C3E50"/>
                <w:sz w:val="19"/>
                <w:szCs w:val="19"/>
              </w:rPr>
              <w:t>ResNet-50</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FC6189A">
            <w:r>
              <w:rPr>
                <w:rFonts w:ascii="Arial" w:hAnsi="Arial" w:eastAsia="Arial" w:cs="Arial"/>
                <w:b w:val="0"/>
                <w:bCs w:val="0"/>
                <w:color w:val="2C3E50"/>
                <w:sz w:val="19"/>
                <w:szCs w:val="19"/>
              </w:rPr>
              <w:t>Anterior segment analysis; ≥85% accuracy target</w:t>
            </w:r>
          </w:p>
        </w:tc>
      </w:tr>
      <w:tr w14:paraId="51F14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6DF2CBE">
            <w:r>
              <w:rPr>
                <w:rFonts w:ascii="Arial" w:hAnsi="Arial" w:eastAsia="Arial" w:cs="Arial"/>
                <w:b w:val="0"/>
                <w:bCs w:val="0"/>
                <w:color w:val="2C3E50"/>
                <w:sz w:val="19"/>
                <w:szCs w:val="19"/>
              </w:rPr>
              <w:t>Image Generation</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E4706AB">
            <w:r>
              <w:rPr>
                <w:rFonts w:ascii="Arial" w:hAnsi="Arial" w:eastAsia="Arial" w:cs="Arial"/>
                <w:b w:val="0"/>
                <w:bCs w:val="0"/>
                <w:color w:val="2C3E50"/>
                <w:sz w:val="19"/>
                <w:szCs w:val="19"/>
              </w:rPr>
              <w:t>FLUX.2 (open-source)</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6E81EB7">
            <w:r>
              <w:rPr>
                <w:rFonts w:ascii="Arial" w:hAnsi="Arial" w:eastAsia="Arial" w:cs="Arial"/>
                <w:b w:val="0"/>
                <w:bCs w:val="0"/>
                <w:color w:val="2C3E50"/>
                <w:sz w:val="19"/>
                <w:szCs w:val="19"/>
              </w:rPr>
              <w:t>1024×1024 medical illustrations</w:t>
            </w:r>
          </w:p>
        </w:tc>
      </w:tr>
      <w:tr w14:paraId="324D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1E5EF56">
            <w:r>
              <w:rPr>
                <w:rFonts w:ascii="Arial" w:hAnsi="Arial" w:eastAsia="Arial" w:cs="Arial"/>
                <w:b w:val="0"/>
                <w:bCs w:val="0"/>
                <w:color w:val="2C3E50"/>
                <w:sz w:val="19"/>
                <w:szCs w:val="19"/>
              </w:rPr>
              <w:t>Video Animation</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DF37ABC">
            <w:r>
              <w:rPr>
                <w:rFonts w:ascii="Arial" w:hAnsi="Arial" w:eastAsia="Arial" w:cs="Arial"/>
                <w:b w:val="0"/>
                <w:bCs w:val="0"/>
                <w:color w:val="2C3E50"/>
                <w:sz w:val="19"/>
                <w:szCs w:val="19"/>
              </w:rPr>
              <w:t>Wan 2.2 5B (open-source)</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388775E">
            <w:r>
              <w:rPr>
                <w:rFonts w:ascii="Arial" w:hAnsi="Arial" w:eastAsia="Arial" w:cs="Arial"/>
                <w:b w:val="0"/>
                <w:bCs w:val="0"/>
                <w:color w:val="2C3E50"/>
                <w:sz w:val="19"/>
                <w:szCs w:val="19"/>
              </w:rPr>
              <w:t>4–5 sec clips at 24 FPS via ComfyUI</w:t>
            </w:r>
          </w:p>
        </w:tc>
      </w:tr>
      <w:tr w14:paraId="14964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74376FED">
            <w:r>
              <w:rPr>
                <w:rFonts w:ascii="Arial" w:hAnsi="Arial" w:eastAsia="Arial" w:cs="Arial"/>
                <w:b w:val="0"/>
                <w:bCs w:val="0"/>
                <w:color w:val="2C3E50"/>
                <w:sz w:val="19"/>
                <w:szCs w:val="19"/>
              </w:rPr>
              <w:t>Video Editing</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6177C9DC">
            <w:r>
              <w:rPr>
                <w:rFonts w:ascii="Arial" w:hAnsi="Arial" w:eastAsia="Arial" w:cs="Arial"/>
                <w:b w:val="0"/>
                <w:bCs w:val="0"/>
                <w:color w:val="2C3E50"/>
                <w:sz w:val="19"/>
                <w:szCs w:val="19"/>
              </w:rPr>
              <w:t>FFmpeg + Python</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4ECADDF">
            <w:r>
              <w:rPr>
                <w:rFonts w:ascii="Arial" w:hAnsi="Arial" w:eastAsia="Arial" w:cs="Arial"/>
                <w:b w:val="0"/>
                <w:bCs w:val="0"/>
                <w:color w:val="2C3E50"/>
                <w:sz w:val="19"/>
                <w:szCs w:val="19"/>
              </w:rPr>
              <w:t>Clip compilation and voiceover mixing</w:t>
            </w:r>
          </w:p>
        </w:tc>
      </w:tr>
      <w:tr w14:paraId="70426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A7EE5A8">
            <w:r>
              <w:rPr>
                <w:rFonts w:ascii="Arial" w:hAnsi="Arial" w:eastAsia="Arial" w:cs="Arial"/>
                <w:b w:val="0"/>
                <w:bCs w:val="0"/>
                <w:color w:val="2C3E50"/>
                <w:sz w:val="19"/>
                <w:szCs w:val="19"/>
              </w:rPr>
              <w:t>LLM (Chat)</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4E98988">
            <w:r>
              <w:rPr>
                <w:rFonts w:ascii="Arial" w:hAnsi="Arial" w:eastAsia="Arial" w:cs="Arial"/>
                <w:b w:val="0"/>
                <w:bCs w:val="0"/>
                <w:color w:val="2C3E50"/>
                <w:sz w:val="19"/>
                <w:szCs w:val="19"/>
              </w:rPr>
              <w:t>Llama 3.1 via Groq API</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230FBAF7">
            <w:r>
              <w:rPr>
                <w:rFonts w:ascii="Arial" w:hAnsi="Arial" w:eastAsia="Arial" w:cs="Arial"/>
                <w:b w:val="0"/>
                <w:bCs w:val="0"/>
                <w:color w:val="2C3E50"/>
                <w:sz w:val="19"/>
                <w:szCs w:val="19"/>
              </w:rPr>
              <w:t>Director chat and report synthesis</w:t>
            </w:r>
          </w:p>
        </w:tc>
      </w:tr>
      <w:tr w14:paraId="77F5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2C697C1">
            <w:r>
              <w:rPr>
                <w:rFonts w:ascii="Arial" w:hAnsi="Arial" w:eastAsia="Arial" w:cs="Arial"/>
                <w:b w:val="0"/>
                <w:bCs w:val="0"/>
                <w:color w:val="2C3E50"/>
                <w:sz w:val="19"/>
                <w:szCs w:val="19"/>
              </w:rPr>
              <w:t>Database / Auth</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3E22ED5">
            <w:r>
              <w:rPr>
                <w:rFonts w:ascii="Arial" w:hAnsi="Arial" w:eastAsia="Arial" w:cs="Arial"/>
                <w:b w:val="0"/>
                <w:bCs w:val="0"/>
                <w:color w:val="2C3E50"/>
                <w:sz w:val="19"/>
                <w:szCs w:val="19"/>
              </w:rPr>
              <w:t>Supabase</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82E87E7">
            <w:r>
              <w:rPr>
                <w:rFonts w:ascii="Arial" w:hAnsi="Arial" w:eastAsia="Arial" w:cs="Arial"/>
                <w:b w:val="0"/>
                <w:bCs w:val="0"/>
                <w:color w:val="2C3E50"/>
                <w:sz w:val="19"/>
                <w:szCs w:val="19"/>
              </w:rPr>
              <w:t>Cloud PostgreSQL + encrypted storage + RBAC</w:t>
            </w:r>
          </w:p>
        </w:tc>
      </w:tr>
      <w:tr w14:paraId="4F9F5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4006AEE">
            <w:r>
              <w:rPr>
                <w:rFonts w:ascii="Arial" w:hAnsi="Arial" w:eastAsia="Arial" w:cs="Arial"/>
                <w:b w:val="0"/>
                <w:bCs w:val="0"/>
                <w:color w:val="2C3E50"/>
                <w:sz w:val="19"/>
                <w:szCs w:val="19"/>
              </w:rPr>
              <w:t>PDF Parsing</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8265410">
            <w:r>
              <w:rPr>
                <w:rFonts w:ascii="Arial" w:hAnsi="Arial" w:eastAsia="Arial" w:cs="Arial"/>
                <w:b w:val="0"/>
                <w:bCs w:val="0"/>
                <w:color w:val="2C3E50"/>
                <w:sz w:val="19"/>
                <w:szCs w:val="19"/>
              </w:rPr>
              <w:t>PyPDF2</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A7099DF">
            <w:r>
              <w:rPr>
                <w:rFonts w:ascii="Arial" w:hAnsi="Arial" w:eastAsia="Arial" w:cs="Arial"/>
                <w:b w:val="0"/>
                <w:bCs w:val="0"/>
                <w:color w:val="2C3E50"/>
                <w:sz w:val="19"/>
                <w:szCs w:val="19"/>
              </w:rPr>
              <w:t>Document text extraction</w:t>
            </w:r>
          </w:p>
        </w:tc>
      </w:tr>
      <w:tr w14:paraId="39D3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2685019">
            <w:r>
              <w:rPr>
                <w:rFonts w:ascii="Arial" w:hAnsi="Arial" w:eastAsia="Arial" w:cs="Arial"/>
                <w:b w:val="0"/>
                <w:bCs w:val="0"/>
                <w:color w:val="2C3E50"/>
                <w:sz w:val="19"/>
                <w:szCs w:val="19"/>
              </w:rPr>
              <w:t>[NEW] IDP Orchestration</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B12AD12">
            <w:r>
              <w:rPr>
                <w:rFonts w:ascii="Arial" w:hAnsi="Arial" w:eastAsia="Arial" w:cs="Arial"/>
                <w:b w:val="0"/>
                <w:bCs w:val="0"/>
                <w:color w:val="2C3E50"/>
                <w:sz w:val="19"/>
                <w:szCs w:val="19"/>
              </w:rPr>
              <w:t>LangGraph</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BCCC035">
            <w:r>
              <w:rPr>
                <w:rFonts w:ascii="Arial" w:hAnsi="Arial" w:eastAsia="Arial" w:cs="Arial"/>
                <w:b w:val="0"/>
                <w:bCs w:val="0"/>
                <w:color w:val="2C3E50"/>
                <w:sz w:val="19"/>
                <w:szCs w:val="19"/>
              </w:rPr>
              <w:t>Primary agentic workflow graph</w:t>
            </w:r>
          </w:p>
        </w:tc>
      </w:tr>
      <w:tr w14:paraId="4566C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00B302D8">
            <w:r>
              <w:rPr>
                <w:rFonts w:ascii="Arial" w:hAnsi="Arial" w:eastAsia="Arial" w:cs="Arial"/>
                <w:b w:val="0"/>
                <w:bCs w:val="0"/>
                <w:color w:val="2C3E50"/>
                <w:sz w:val="19"/>
                <w:szCs w:val="19"/>
              </w:rPr>
              <w:t>[NEW] IDP Orchestration</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1AC8F1FD">
            <w:r>
              <w:rPr>
                <w:rFonts w:ascii="Arial" w:hAnsi="Arial" w:eastAsia="Arial" w:cs="Arial"/>
                <w:b w:val="0"/>
                <w:bCs w:val="0"/>
                <w:color w:val="2C3E50"/>
                <w:sz w:val="19"/>
                <w:szCs w:val="19"/>
              </w:rPr>
              <w:t>LlamaIndex</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388D1F5">
            <w:r>
              <w:rPr>
                <w:rFonts w:ascii="Arial" w:hAnsi="Arial" w:eastAsia="Arial" w:cs="Arial"/>
                <w:b w:val="0"/>
                <w:bCs w:val="0"/>
                <w:color w:val="2C3E50"/>
                <w:sz w:val="19"/>
                <w:szCs w:val="19"/>
              </w:rPr>
              <w:t>RAG document indexing and retrieval</w:t>
            </w:r>
          </w:p>
        </w:tc>
      </w:tr>
      <w:tr w14:paraId="214A5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1A28C08C">
            <w:r>
              <w:rPr>
                <w:rFonts w:ascii="Arial" w:hAnsi="Arial" w:eastAsia="Arial" w:cs="Arial"/>
                <w:b w:val="0"/>
                <w:bCs w:val="0"/>
                <w:color w:val="2C3E50"/>
                <w:sz w:val="19"/>
                <w:szCs w:val="19"/>
              </w:rPr>
              <w:t>[NEW] IDP Orchestration</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38E89BD1">
            <w:r>
              <w:rPr>
                <w:rFonts w:ascii="Arial" w:hAnsi="Arial" w:eastAsia="Arial" w:cs="Arial"/>
                <w:b w:val="0"/>
                <w:bCs w:val="0"/>
                <w:color w:val="2C3E50"/>
                <w:sz w:val="19"/>
                <w:szCs w:val="19"/>
              </w:rPr>
              <w:t>CrewAI</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E395CC3">
            <w:r>
              <w:rPr>
                <w:rFonts w:ascii="Arial" w:hAnsi="Arial" w:eastAsia="Arial" w:cs="Arial"/>
                <w:b w:val="0"/>
                <w:bCs w:val="0"/>
                <w:color w:val="2C3E50"/>
                <w:sz w:val="19"/>
                <w:szCs w:val="19"/>
              </w:rPr>
              <w:t>Parallel role-based sub-agent tasks</w:t>
            </w:r>
          </w:p>
        </w:tc>
      </w:tr>
      <w:tr w14:paraId="2E2C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504F8C8">
            <w:r>
              <w:rPr>
                <w:rFonts w:ascii="Arial" w:hAnsi="Arial" w:eastAsia="Arial" w:cs="Arial"/>
                <w:b w:val="0"/>
                <w:bCs w:val="0"/>
                <w:color w:val="2C3E50"/>
                <w:sz w:val="19"/>
                <w:szCs w:val="19"/>
              </w:rPr>
              <w:t>[NEW] Vector Store</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FA88A53">
            <w:r>
              <w:rPr>
                <w:rFonts w:ascii="Arial" w:hAnsi="Arial" w:eastAsia="Arial" w:cs="Arial"/>
                <w:b w:val="0"/>
                <w:bCs w:val="0"/>
                <w:color w:val="2C3E50"/>
                <w:sz w:val="19"/>
                <w:szCs w:val="19"/>
              </w:rPr>
              <w:t>FAISS / LanceDB</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B17D39D">
            <w:r>
              <w:rPr>
                <w:rFonts w:ascii="Arial" w:hAnsi="Arial" w:eastAsia="Arial" w:cs="Arial"/>
                <w:b w:val="0"/>
                <w:bCs w:val="0"/>
                <w:color w:val="2C3E50"/>
                <w:sz w:val="19"/>
                <w:szCs w:val="19"/>
              </w:rPr>
              <w:t>Semantic similarity retrieval for facility docs</w:t>
            </w:r>
          </w:p>
        </w:tc>
      </w:tr>
      <w:tr w14:paraId="75B0E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25D0AFF3">
            <w:r>
              <w:rPr>
                <w:rFonts w:ascii="Arial" w:hAnsi="Arial" w:eastAsia="Arial" w:cs="Arial"/>
                <w:b w:val="0"/>
                <w:bCs w:val="0"/>
                <w:color w:val="2C3E50"/>
                <w:sz w:val="19"/>
                <w:szCs w:val="19"/>
              </w:rPr>
              <w:t>[NEW] ML Lifecycle</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377D3E5">
            <w:r>
              <w:rPr>
                <w:rFonts w:ascii="Arial" w:hAnsi="Arial" w:eastAsia="Arial" w:cs="Arial"/>
                <w:b w:val="0"/>
                <w:bCs w:val="0"/>
                <w:color w:val="2C3E50"/>
                <w:sz w:val="19"/>
                <w:szCs w:val="19"/>
              </w:rPr>
              <w:t>MLflow</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70E7102">
            <w:r>
              <w:rPr>
                <w:rFonts w:ascii="Arial" w:hAnsi="Arial" w:eastAsia="Arial" w:cs="Arial"/>
                <w:b w:val="0"/>
                <w:bCs w:val="0"/>
                <w:color w:val="2C3E50"/>
                <w:sz w:val="19"/>
                <w:szCs w:val="19"/>
              </w:rPr>
              <w:t>Experiment tracking, citation logging, eval metrics</w:t>
            </w:r>
          </w:p>
        </w:tc>
      </w:tr>
      <w:tr w14:paraId="0C5D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75805A2">
            <w:r>
              <w:rPr>
                <w:rFonts w:ascii="Arial" w:hAnsi="Arial" w:eastAsia="Arial" w:cs="Arial"/>
                <w:b w:val="0"/>
                <w:bCs w:val="0"/>
                <w:color w:val="2C3E50"/>
                <w:sz w:val="19"/>
                <w:szCs w:val="19"/>
              </w:rPr>
              <w:t>[NEW] Text2SQL</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75D4C3CD">
            <w:r>
              <w:rPr>
                <w:rFonts w:ascii="Arial" w:hAnsi="Arial" w:eastAsia="Arial" w:cs="Arial"/>
                <w:b w:val="0"/>
                <w:bCs w:val="0"/>
                <w:color w:val="2C3E50"/>
                <w:sz w:val="19"/>
                <w:szCs w:val="19"/>
              </w:rPr>
              <w:t>Databricks Genie</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68911E8B">
            <w:r>
              <w:rPr>
                <w:rFonts w:ascii="Arial" w:hAnsi="Arial" w:eastAsia="Arial" w:cs="Arial"/>
                <w:b w:val="0"/>
                <w:bCs w:val="0"/>
                <w:color w:val="2C3E50"/>
                <w:sz w:val="19"/>
                <w:szCs w:val="19"/>
              </w:rPr>
              <w:t>NL → SQL for structured facility data queries</w:t>
            </w:r>
          </w:p>
        </w:tc>
      </w:tr>
      <w:tr w14:paraId="0030E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D3B3AC9">
            <w:r>
              <w:rPr>
                <w:rFonts w:ascii="Arial" w:hAnsi="Arial" w:eastAsia="Arial" w:cs="Arial"/>
                <w:b w:val="0"/>
                <w:bCs w:val="0"/>
                <w:color w:val="2C3E50"/>
                <w:sz w:val="19"/>
                <w:szCs w:val="19"/>
              </w:rPr>
              <w:t>[NEW] Schema Validation</w:t>
            </w:r>
          </w:p>
        </w:tc>
        <w:tc>
          <w:tcPr>
            <w:tcW w:w="260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0B50BF6A">
            <w:r>
              <w:rPr>
                <w:rFonts w:ascii="Arial" w:hAnsi="Arial" w:eastAsia="Arial" w:cs="Arial"/>
                <w:b w:val="0"/>
                <w:bCs w:val="0"/>
                <w:color w:val="2C3E50"/>
                <w:sz w:val="19"/>
                <w:szCs w:val="19"/>
              </w:rPr>
              <w:t>Pydantic</w:t>
            </w:r>
          </w:p>
        </w:tc>
        <w:tc>
          <w:tcPr>
            <w:tcW w:w="4560" w:type="dxa"/>
            <w:tcBorders>
              <w:top w:val="single" w:color="BBBBBB" w:sz="0" w:space="0"/>
              <w:left w:val="single" w:color="BBBBBB" w:sz="0" w:space="0"/>
              <w:bottom w:val="single" w:color="BBBBBB" w:sz="0" w:space="0"/>
              <w:right w:val="single" w:color="BBBBBB" w:sz="0" w:space="0"/>
            </w:tcBorders>
            <w:shd w:val="clear" w:color="auto" w:fill="F4F6F8"/>
            <w:tcMar>
              <w:top w:w="80" w:type="dxa"/>
              <w:left w:w="120" w:type="dxa"/>
              <w:bottom w:w="80" w:type="dxa"/>
              <w:right w:w="120" w:type="dxa"/>
            </w:tcMar>
          </w:tcPr>
          <w:p w14:paraId="5752D641">
            <w:r>
              <w:rPr>
                <w:rFonts w:ascii="Arial" w:hAnsi="Arial" w:eastAsia="Arial" w:cs="Arial"/>
                <w:b w:val="0"/>
                <w:bCs w:val="0"/>
                <w:color w:val="2C3E50"/>
                <w:sz w:val="19"/>
                <w:szCs w:val="19"/>
              </w:rPr>
              <w:t>Enforce Virtue Foundation facility schema</w:t>
            </w:r>
          </w:p>
        </w:tc>
      </w:tr>
      <w:tr w14:paraId="4805A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328982C7">
            <w:r>
              <w:rPr>
                <w:rFonts w:ascii="Arial" w:hAnsi="Arial" w:eastAsia="Arial" w:cs="Arial"/>
                <w:b w:val="0"/>
                <w:bCs w:val="0"/>
                <w:color w:val="2C3E50"/>
                <w:sz w:val="19"/>
                <w:szCs w:val="19"/>
              </w:rPr>
              <w:t>[NEW] Map Visualisation</w:t>
            </w:r>
          </w:p>
        </w:tc>
        <w:tc>
          <w:tcPr>
            <w:tcW w:w="260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4B2C0543">
            <w:r>
              <w:rPr>
                <w:rFonts w:ascii="Arial" w:hAnsi="Arial" w:eastAsia="Arial" w:cs="Arial"/>
                <w:b w:val="0"/>
                <w:bCs w:val="0"/>
                <w:color w:val="2C3E50"/>
                <w:sz w:val="19"/>
                <w:szCs w:val="19"/>
              </w:rPr>
              <w:t>Leaflet.js / Folium</w:t>
            </w:r>
          </w:p>
        </w:tc>
        <w:tc>
          <w:tcPr>
            <w:tcW w:w="4560" w:type="dxa"/>
            <w:tcBorders>
              <w:top w:val="single" w:color="BBBBBB" w:sz="0" w:space="0"/>
              <w:left w:val="single" w:color="BBBBBB" w:sz="0" w:space="0"/>
              <w:bottom w:val="single" w:color="BBBBBB" w:sz="0" w:space="0"/>
              <w:right w:val="single" w:color="BBBBBB" w:sz="0" w:space="0"/>
            </w:tcBorders>
            <w:shd w:val="clear" w:color="auto" w:fill="FFFFFF"/>
            <w:tcMar>
              <w:top w:w="80" w:type="dxa"/>
              <w:left w:w="120" w:type="dxa"/>
              <w:bottom w:w="80" w:type="dxa"/>
              <w:right w:w="120" w:type="dxa"/>
            </w:tcMar>
          </w:tcPr>
          <w:p w14:paraId="5E6342AC">
            <w:r>
              <w:rPr>
                <w:rFonts w:ascii="Arial" w:hAnsi="Arial" w:eastAsia="Arial" w:cs="Arial"/>
                <w:b w:val="0"/>
                <w:bCs w:val="0"/>
                <w:color w:val="2C3E50"/>
                <w:sz w:val="19"/>
                <w:szCs w:val="19"/>
              </w:rPr>
              <w:t>Interactive geospatial facility and gap maps</w:t>
            </w:r>
          </w:p>
        </w:tc>
      </w:tr>
    </w:tbl>
    <w:p w14:paraId="7A720C6D">
      <w:bookmarkStart w:id="0" w:name="_GoBack"/>
      <w:bookmarkEnd w:id="0"/>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7CC69">
    <w:pPr>
      <w:pBdr>
        <w:top w:val="single" w:color="0D7377" w:sz="6" w:space="1"/>
      </w:pBdr>
      <w:tabs>
        <w:tab w:val="right" w:pos="9360"/>
      </w:tabs>
      <w:spacing w:before="60"/>
    </w:pPr>
    <w:r>
      <w:rPr>
        <w:rFonts w:ascii="Arial" w:hAnsi="Arial" w:eastAsia="Arial" w:cs="Arial"/>
        <w:color w:val="888888"/>
        <w:sz w:val="18"/>
        <w:szCs w:val="18"/>
      </w:rPr>
      <w:t>Confidential – CareCompanion Project</w:t>
    </w:r>
    <w:r>
      <w:rPr>
        <w:rFonts w:ascii="Arial" w:hAnsi="Arial" w:eastAsia="Arial" w:cs="Arial"/>
        <w:color w:val="888888"/>
        <w:sz w:val="18"/>
        <w:szCs w:val="18"/>
      </w:rPr>
      <w:tab/>
      <w:t xml:space="preserve">Page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422CDE">
    <w:pPr>
      <w:pBdr>
        <w:bottom w:val="single" w:color="0D7377" w:sz="6" w:space="1"/>
      </w:pBdr>
      <w:spacing w:after="60"/>
    </w:pPr>
    <w:r>
      <w:rPr>
        <w:rFonts w:ascii="Arial" w:hAnsi="Arial" w:eastAsia="Arial" w:cs="Arial"/>
        <w:color w:val="888888"/>
        <w:sz w:val="18"/>
        <w:szCs w:val="18"/>
      </w:rPr>
      <w:t>CareCompanion SRS v2.0  |  IEEE Std 830-1998  |  Hackathon-Integrated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displayBackgroundShape w:val="1"/>
  <w:documentProtection w:enforcement="0"/>
  <w:compat>
    <w:compatSetting w:name="compatibilityMode" w:uri="http://schemas.microsoft.com/office/word" w:val="15"/>
  </w:compat>
  <w:rsids>
    <w:rsidRoot w:val="00000000"/>
    <w:rsid w:val="61BB79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C3E50"/>
      <w:sz w:val="20"/>
      <w:szCs w:val="20"/>
    </w:rPr>
  </w:style>
  <w:style w:type="paragraph" w:styleId="2">
    <w:name w:val="heading 1"/>
    <w:next w:val="1"/>
    <w:qFormat/>
    <w:uiPriority w:val="0"/>
    <w:pPr>
      <w:shd w:val="clear" w:fill="0D7377"/>
      <w:spacing w:before="360" w:after="120"/>
      <w:ind w:left="200"/>
      <w:outlineLvl w:val="0"/>
    </w:pPr>
    <w:rPr>
      <w:rFonts w:ascii="Arial" w:hAnsi="Arial" w:eastAsia="Arial" w:cs="Arial"/>
      <w:b/>
      <w:bCs/>
      <w:color w:val="FFFFFF"/>
      <w:sz w:val="28"/>
      <w:szCs w:val="28"/>
    </w:rPr>
  </w:style>
  <w:style w:type="paragraph" w:styleId="3">
    <w:name w:val="heading 2"/>
    <w:next w:val="1"/>
    <w:qFormat/>
    <w:uiPriority w:val="0"/>
    <w:pPr>
      <w:spacing w:before="240" w:after="80"/>
      <w:outlineLvl w:val="1"/>
    </w:pPr>
    <w:rPr>
      <w:rFonts w:ascii="Arial" w:hAnsi="Arial" w:eastAsia="Arial" w:cs="Arial"/>
      <w:b/>
      <w:bCs/>
      <w:color w:val="0D7377"/>
      <w:sz w:val="24"/>
      <w:szCs w:val="24"/>
    </w:rPr>
  </w:style>
  <w:style w:type="paragraph" w:styleId="4">
    <w:name w:val="heading 3"/>
    <w:next w:val="1"/>
    <w:qFormat/>
    <w:uiPriority w:val="0"/>
    <w:pPr>
      <w:spacing w:before="180" w:after="60"/>
      <w:outlineLvl w:val="2"/>
    </w:pPr>
    <w:rPr>
      <w:rFonts w:ascii="Arial" w:hAnsi="Arial" w:eastAsia="Arial" w:cs="Arial"/>
      <w:b/>
      <w:bCs/>
      <w:color w:val="14A085"/>
      <w:sz w:val="22"/>
      <w:szCs w:val="22"/>
    </w:rPr>
  </w:style>
  <w:style w:type="paragraph" w:styleId="5">
    <w:name w:val="heading 4"/>
    <w:next w:val="1"/>
    <w:qFormat/>
    <w:uiPriority w:val="0"/>
    <w:rPr>
      <w:rFonts w:ascii="Arial" w:hAnsi="Arial" w:eastAsia="Arial" w:cs="Arial"/>
      <w:i/>
      <w:iCs/>
      <w:color w:val="2E74B5"/>
      <w:sz w:val="20"/>
      <w:szCs w:val="20"/>
    </w:rPr>
  </w:style>
  <w:style w:type="paragraph" w:styleId="6">
    <w:name w:val="heading 5"/>
    <w:next w:val="1"/>
    <w:qFormat/>
    <w:uiPriority w:val="0"/>
    <w:rPr>
      <w:rFonts w:ascii="Arial" w:hAnsi="Arial" w:eastAsia="Arial" w:cs="Arial"/>
      <w:color w:val="2E74B5"/>
      <w:sz w:val="20"/>
      <w:szCs w:val="20"/>
    </w:rPr>
  </w:style>
  <w:style w:type="paragraph" w:styleId="7">
    <w:name w:val="heading 6"/>
    <w:next w:val="1"/>
    <w:qFormat/>
    <w:uiPriority w:val="0"/>
    <w:rPr>
      <w:rFonts w:ascii="Arial" w:hAnsi="Arial" w:eastAsia="Arial" w:cs="Arial"/>
      <w:color w:val="1F4D78"/>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2C3E5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color w:val="2C3E5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2C3E50"/>
      <w:sz w:val="56"/>
      <w:szCs w:val="56"/>
    </w:rPr>
  </w:style>
  <w:style w:type="paragraph" w:styleId="16">
    <w:name w:val="List Paragraph"/>
    <w:qFormat/>
    <w:uiPriority w:val="0"/>
    <w:rPr>
      <w:rFonts w:ascii="Arial" w:hAnsi="Arial" w:eastAsia="Arial" w:cs="Arial"/>
      <w:color w:val="2C3E50"/>
      <w:sz w:val="20"/>
      <w:szCs w:val="20"/>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18</Pages>
  <Words>171</Words>
  <Characters>1198</Characters>
  <TotalTime>95</TotalTime>
  <ScaleCrop>false</ScaleCrop>
  <LinksUpToDate>false</LinksUpToDate>
  <CharactersWithSpaces>1337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2026-05-22T14:55:00Z</dcterms:created>
  <dc:creator>Un-named</dc:creator>
  <cp:lastModifiedBy>MANOJ</cp:lastModifiedBy>
  <dcterms:modified xsi:type="dcterms:W3CDTF">2026-05-22T17:31:42Z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eyJoZGlkIjoiMDljYzUzMWQ4OWI0YzBkYjYzMDRhZTY5ZjZkYmFmYTgifQ==</vt:lpwstr>
  </property>
  <property fmtid="{D5CDD505-2E9C-101B-9397-08002B2CF9AE}" pid="3" name="KSOProductBuildVer">
    <vt:lpwstr>1033-12.1.0.26372</vt:lpwstr>
  </property>
  <property fmtid="{D5CDD505-2E9C-101B-9397-08002B2CF9AE}" pid="4" name="ICV">
    <vt:lpwstr>63F78C4674174A4288A3C32ED654C1CE_12</vt:lpwstr>
  </property>
</Properties>
</file>