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B3A6B"/>
          <w:sz w:val="52"/>
          <w:szCs w:val="52"/>
        </w:rPr>
        <w:t xml:space="preserve">PRODUCT REQUIREMENTS</w:t>
      </w:r>
    </w:p>
    <w:p>
      <w:pPr>
        <w:spacing w:after="200" w:before="0"/>
        <w:jc w:val="center"/>
      </w:pPr>
      <w:r>
        <w:rPr>
          <w:rFonts w:ascii="Arial" w:cs="Arial" w:eastAsia="Arial" w:hAnsi="Arial"/>
          <w:b/>
          <w:bCs/>
          <w:color w:val="2563EB"/>
          <w:sz w:val="52"/>
          <w:szCs w:val="52"/>
        </w:rPr>
        <w:t xml:space="preserve">DOCUMENT (PRD)</w:t>
      </w:r>
    </w:p>
    <w:p>
      <w:pPr>
        <w:spacing w:after="80" w:before="0"/>
        <w:jc w:val="center"/>
      </w:pPr>
      <w:r>
        <w:rPr>
          <w:rFonts w:ascii="Arial" w:cs="Arial" w:eastAsia="Arial" w:hAnsi="Arial"/>
          <w:i/>
          <w:iCs/>
          <w:color w:val="374151"/>
          <w:sz w:val="30"/>
          <w:szCs w:val="30"/>
        </w:rPr>
        <w:t xml:space="preserve">A Complete Professional Guide</w:t>
      </w:r>
    </w:p>
    <w:p>
      <w:pPr>
        <w:pBdr>
          <w:bottom w:val="single" w:color="2563EB" w:sz="6" w:space="1"/>
        </w:pBdr>
        <w:spacing w:after="80" w:before="80"/>
      </w:pPr>
      <w:r>
        <w:t xml:space="preserve"/>
      </w:r>
    </w:p>
    <w:p>
      <w:pPr>
        <w:spacing w:after="0" w:before="0"/>
      </w:pPr>
      <w:r>
        <w:t xml:space="preserve"/>
      </w:r>
    </w:p>
    <w:p>
      <w:pPr>
        <w:spacing w:after="40" w:before="80"/>
        <w:jc w:val="center"/>
      </w:pPr>
      <w:r>
        <w:rPr>
          <w:rFonts w:ascii="Arial" w:cs="Arial" w:eastAsia="Arial" w:hAnsi="Arial"/>
          <w:color w:val="374151"/>
          <w:sz w:val="24"/>
          <w:szCs w:val="24"/>
        </w:rPr>
        <w:t xml:space="preserve">How World-Class Product Teams at Google, Meta &amp; Amazon</w:t>
      </w:r>
    </w:p>
    <w:p>
      <w:pPr>
        <w:spacing w:after="400" w:before="0"/>
        <w:jc w:val="center"/>
      </w:pPr>
      <w:r>
        <w:rPr>
          <w:rFonts w:ascii="Arial" w:cs="Arial" w:eastAsia="Arial" w:hAnsi="Arial"/>
          <w:color w:val="374151"/>
          <w:sz w:val="24"/>
          <w:szCs w:val="24"/>
        </w:rPr>
        <w:t xml:space="preserve">Define, Document, and Deliver Products</w:t>
      </w:r>
    </w:p>
    <w:p>
      <w:pPr>
        <w:spacing w:after="40" w:before="0"/>
        <w:jc w:val="center"/>
      </w:pPr>
      <w:r>
        <w:rPr>
          <w:rFonts w:ascii="Arial" w:cs="Arial" w:eastAsia="Arial" w:hAnsi="Arial"/>
          <w:color w:val="374151"/>
          <w:sz w:val="21"/>
          <w:szCs w:val="21"/>
        </w:rPr>
        <w:t xml:space="preserve">Prepared by: </w:t>
      </w:r>
      <w:r>
        <w:rPr>
          <w:rFonts w:ascii="Arial" w:cs="Arial" w:eastAsia="Arial" w:hAnsi="Arial"/>
          <w:b/>
          <w:bCs/>
          <w:color w:val="1B3A6B"/>
          <w:sz w:val="21"/>
          <w:szCs w:val="21"/>
        </w:rPr>
        <w:t xml:space="preserve">Claude — Anthropic</w:t>
      </w:r>
    </w:p>
    <w:p>
      <w:pPr>
        <w:spacing w:after="40" w:before="0"/>
        <w:jc w:val="center"/>
      </w:pPr>
      <w:r>
        <w:rPr>
          <w:rFonts w:ascii="Arial" w:cs="Arial" w:eastAsia="Arial" w:hAnsi="Arial"/>
          <w:color w:val="374151"/>
          <w:sz w:val="21"/>
          <w:szCs w:val="21"/>
        </w:rPr>
        <w:t xml:space="preserve">Date: May 23, 2026</w:t>
      </w:r>
    </w:p>
    <w:p>
      <w:pPr>
        <w:spacing w:after="0" w:before="0"/>
        <w:jc w:val="center"/>
      </w:pPr>
      <w:r>
        <w:rPr>
          <w:rFonts w:ascii="Arial" w:cs="Arial" w:eastAsia="Arial" w:hAnsi="Arial"/>
          <w:color w:val="374151"/>
          <w:sz w:val="21"/>
          <w:szCs w:val="21"/>
        </w:rPr>
        <w:t xml:space="preserve">Version: 1.0 — Final Reference</w:t>
      </w:r>
    </w:p>
    <w:p>
      <w:pPr>
        <w:pageBreakBefore/>
        <w:spacing w:after="0" w:before="0"/>
      </w:pPr>
      <w:r>
        <w:t xml:space="preserve"/>
      </w:r>
    </w:p>
    <w:p>
      <w:pPr>
        <w:pStyle w:val="Heading1"/>
        <w:pBdr>
          <w:bottom w:val="single" w:color="2563EB" w:sz="8" w:space="4"/>
        </w:pBdr>
        <w:spacing w:after="160" w:before="320"/>
      </w:pPr>
      <w:r>
        <w:rPr>
          <w:rFonts w:ascii="Arial" w:cs="Arial" w:eastAsia="Arial" w:hAnsi="Arial"/>
          <w:b/>
          <w:bCs/>
          <w:color w:val="1B3A6B"/>
          <w:sz w:val="32"/>
          <w:szCs w:val="32"/>
        </w:rPr>
        <w:t xml:space="preserve">PART 1 — Before You Write a Single Document</w:t>
      </w:r>
    </w:p>
    <w:p>
      <w:pPr>
        <w:spacing w:after="100" w:before="60"/>
      </w:pPr>
      <w:r>
        <w:rPr>
          <w:rFonts w:ascii="Arial" w:cs="Arial" w:eastAsia="Arial" w:hAnsi="Arial"/>
          <w:color w:val="0F172A"/>
          <w:sz w:val="22"/>
          <w:szCs w:val="22"/>
        </w:rPr>
        <w:t xml:space="preserve">At companies like Google, Meta, and Amazon, no engineer or PM opens a doc editor before doing the groundwork. This pre-project phase is what separates well-executed products from chaotic ones.</w:t>
      </w:r>
    </w:p>
    <w:p>
      <w:pPr>
        <w:spacing w:after="0" w:before="0"/>
      </w:pPr>
      <w:r>
        <w:t xml:space="preserve"/>
      </w:r>
    </w:p>
    <w:p>
      <w:pPr>
        <w:pStyle w:val="Heading2"/>
        <w:spacing w:after="100" w:before="240"/>
      </w:pPr>
      <w:r>
        <w:rPr>
          <w:rFonts w:ascii="Arial" w:cs="Arial" w:eastAsia="Arial" w:hAnsi="Arial"/>
          <w:b/>
          <w:bCs/>
          <w:color w:val="2563EB"/>
          <w:sz w:val="26"/>
          <w:szCs w:val="26"/>
        </w:rPr>
        <w:t xml:space="preserve">1.1  The Work Before the Work</w:t>
      </w:r>
    </w:p>
    <w:p>
      <w:pPr>
        <w:spacing w:after="100" w:before="60"/>
      </w:pPr>
      <w:r>
        <w:rPr>
          <w:rFonts w:ascii="Arial" w:cs="Arial" w:eastAsia="Arial" w:hAnsi="Arial"/>
          <w:color w:val="0F172A"/>
          <w:sz w:val="22"/>
          <w:szCs w:val="22"/>
        </w:rPr>
        <w:t xml:space="preserve">The pre-project phase consists of five major activities. Each produces an artifact or insight that feeds into the PRD and downstream documents.</w:t>
      </w:r>
    </w:p>
    <w:p>
      <w:pPr>
        <w:spacing w:after="0" w:before="0"/>
      </w:pPr>
      <w:r>
        <w:t xml:space="preserve"/>
      </w:r>
    </w:p>
    <w:p>
      <w:pPr>
        <w:pStyle w:val="Heading3"/>
        <w:spacing w:after="80" w:before="160"/>
      </w:pPr>
      <w:r>
        <w:rPr>
          <w:rFonts w:ascii="Arial" w:cs="Arial" w:eastAsia="Arial" w:hAnsi="Arial"/>
          <w:b/>
          <w:bCs/>
          <w:color w:val="1B3A6B"/>
          <w:sz w:val="22"/>
          <w:szCs w:val="22"/>
        </w:rPr>
        <w:t xml:space="preserve">Step 1 — Problem Discovery &amp; Validation</w:t>
      </w:r>
    </w:p>
    <w:p>
      <w:pPr>
        <w:spacing w:after="100" w:before="60"/>
      </w:pPr>
      <w:r>
        <w:rPr>
          <w:rFonts w:ascii="Arial" w:cs="Arial" w:eastAsia="Arial" w:hAnsi="Arial"/>
          <w:color w:val="0F172A"/>
          <w:sz w:val="22"/>
          <w:szCs w:val="22"/>
        </w:rPr>
        <w:t xml:space="preserve">Before anything is written, the team answers one question: Is this problem real and worth solving?</w:t>
      </w:r>
    </w:p>
    <w:p>
      <w:pPr>
        <w:spacing w:after="0" w:before="0"/>
      </w:pPr>
      <w:r>
        <w:t xml:space="preserve"/>
      </w:r>
    </w:p>
    <w:p>
      <w:pPr>
        <w:spacing w:after="100" w:before="60"/>
      </w:pPr>
      <w:r>
        <w:rPr>
          <w:rFonts w:ascii="Arial" w:cs="Arial" w:eastAsia="Arial" w:hAnsi="Arial"/>
          <w:b/>
          <w:bCs/>
          <w:color w:val="0F172A"/>
          <w:sz w:val="22"/>
          <w:szCs w:val="22"/>
        </w:rPr>
        <w:t xml:space="preserve">What they do:</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Conduct 5–10 user interviews (structured, not surveys)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Analyze support tickets, NPS scores, churn reasons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Run quantitative studies: funnel drop-off, session recordings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Map the current user journey — where does it break?</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Define the pain in user language, not internal language</w:t>
      </w:r>
    </w:p>
    <w:p>
      <w:pPr>
        <w:spacing w:after="0" w:before="0"/>
      </w:pPr>
      <w:r>
        <w:t xml:space="preserve"/>
      </w:r>
    </w:p>
    <w:p>
      <w:pPr>
        <w:spacing w:after="100" w:before="60"/>
      </w:pPr>
      <w:r>
        <w:rPr>
          <w:rFonts w:ascii="Arial" w:cs="Arial" w:eastAsia="Arial" w:hAnsi="Arial"/>
          <w:b/>
          <w:bCs/>
          <w:color w:val="2563EB"/>
          <w:sz w:val="22"/>
          <w:szCs w:val="22"/>
        </w:rPr>
        <w:t xml:space="preserve">Output:</w:t>
      </w:r>
      <w:r>
        <w:rPr>
          <w:rFonts w:ascii="Arial" w:cs="Arial" w:eastAsia="Arial" w:hAnsi="Arial"/>
          <w:color w:val="0F172A"/>
          <w:sz w:val="22"/>
          <w:szCs w:val="22"/>
        </w:rPr>
        <w:t xml:space="preserve"> Problem Statement Document (1 page max)</w:t>
      </w:r>
    </w:p>
    <w:p>
      <w:pPr>
        <w:spacing w:after="0" w:before="0"/>
      </w:pPr>
      <w:r>
        <w:t xml:space="preserve"/>
      </w:r>
    </w:p>
    <w:p>
      <w:pPr>
        <w:pStyle w:val="Heading3"/>
        <w:spacing w:after="80" w:before="160"/>
      </w:pPr>
      <w:r>
        <w:rPr>
          <w:rFonts w:ascii="Arial" w:cs="Arial" w:eastAsia="Arial" w:hAnsi="Arial"/>
          <w:b/>
          <w:bCs/>
          <w:color w:val="1B3A6B"/>
          <w:sz w:val="22"/>
          <w:szCs w:val="22"/>
        </w:rPr>
        <w:t xml:space="preserve">Step 2 — Stakeholder Alignment</w:t>
      </w:r>
    </w:p>
    <w:p>
      <w:pPr>
        <w:spacing w:after="100" w:before="60"/>
      </w:pPr>
      <w:r>
        <w:rPr>
          <w:rFonts w:ascii="Arial" w:cs="Arial" w:eastAsia="Arial" w:hAnsi="Arial"/>
          <w:color w:val="0F172A"/>
          <w:sz w:val="22"/>
          <w:szCs w:val="22"/>
        </w:rPr>
        <w:t xml:space="preserve">Every major project at a top MNC begins with a stakeholder matrix. You identify everyone who has a say or is affected.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000"/>
        <w:gridCol w:w="25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Stakeholder</w:t>
            </w:r>
          </w:p>
        </w:tc>
        <w:tc>
          <w:tcPr>
            <w:tcW w:type="dxa" w:w="17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Role</w:t>
            </w:r>
          </w:p>
        </w:tc>
        <w:tc>
          <w:tcPr>
            <w:tcW w:type="dxa" w:w="3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Input They Provide</w:t>
            </w:r>
          </w:p>
        </w:tc>
        <w:tc>
          <w:tcPr>
            <w:tcW w:type="dxa" w:w="25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Their Success Metric</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 Manager</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Driver</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Business goals, roadmap priority</w:t>
            </w:r>
          </w:p>
        </w:tc>
        <w:tc>
          <w:tcPr>
            <w:tcW w:type="dxa" w:w="25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DAU, retention, revenue</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 Lead</w:t>
            </w:r>
          </w:p>
        </w:tc>
        <w:tc>
          <w:tcPr>
            <w:tcW w:type="dxa" w:w="17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Decider (tech)</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Feasibility, architecture constraints</w:t>
            </w:r>
          </w:p>
        </w:tc>
        <w:tc>
          <w:tcPr>
            <w:tcW w:type="dxa" w:w="25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System reliability, velocity</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Design (UX/UI)</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Contributor</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 flows, wireframes, accessibility</w:t>
            </w:r>
          </w:p>
        </w:tc>
        <w:tc>
          <w:tcPr>
            <w:tcW w:type="dxa" w:w="25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Task completion rate, NPS</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 / Analytics</w:t>
            </w:r>
          </w:p>
        </w:tc>
        <w:tc>
          <w:tcPr>
            <w:tcW w:type="dxa" w:w="17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Contributor</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Metrics framework, data needs</w:t>
            </w:r>
          </w:p>
        </w:tc>
        <w:tc>
          <w:tcPr>
            <w:tcW w:type="dxa" w:w="25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Instrumentation completeness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Legal / Compliance</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Reviewer</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Privacy, regulatory constraints</w:t>
            </w:r>
          </w:p>
        </w:tc>
        <w:tc>
          <w:tcPr>
            <w:tcW w:type="dxa" w:w="25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Zero compliance violations</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Marketing</w:t>
            </w:r>
          </w:p>
        </w:tc>
        <w:tc>
          <w:tcPr>
            <w:tcW w:type="dxa" w:w="17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Informed</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Launch positioning, messaging</w:t>
            </w:r>
          </w:p>
        </w:tc>
        <w:tc>
          <w:tcPr>
            <w:tcW w:type="dxa" w:w="25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Feature adoption rate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Customer Success</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Informed</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Real user pain points, edge cases</w:t>
            </w:r>
          </w:p>
        </w:tc>
        <w:tc>
          <w:tcPr>
            <w:tcW w:type="dxa" w:w="25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Ticket reduction post-launch</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Step 3 — Competitive &amp; Market Research</w:t>
      </w:r>
    </w:p>
    <w:p>
      <w:pPr>
        <w:spacing w:after="100" w:before="60"/>
      </w:pPr>
      <w:r>
        <w:rPr>
          <w:rFonts w:ascii="Arial" w:cs="Arial" w:eastAsia="Arial" w:hAnsi="Arial"/>
          <w:color w:val="0F172A"/>
          <w:sz w:val="22"/>
          <w:szCs w:val="22"/>
        </w:rPr>
        <w:t xml:space="preserve">Teams document the competitive landscape before writing requirements. This prevents building something that already exists or missing a table-stakes feature.</w:t>
      </w:r>
    </w:p>
    <w:p>
      <w:pPr>
        <w:spacing w:after="0" w:before="0"/>
      </w:pPr>
      <w:r>
        <w:t xml:space="preserve"/>
      </w:r>
    </w:p>
    <w:p>
      <w:pPr>
        <w:spacing w:after="100" w:before="60"/>
      </w:pPr>
      <w:r>
        <w:rPr>
          <w:rFonts w:ascii="Arial" w:cs="Arial" w:eastAsia="Arial" w:hAnsi="Arial"/>
          <w:b/>
          <w:bCs/>
          <w:color w:val="0F172A"/>
          <w:sz w:val="22"/>
          <w:szCs w:val="22"/>
        </w:rPr>
        <w:t xml:space="preserve">What they analyze:</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Direct competitors — who solves the same problem?</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Indirect competitors — what workarounds do users currently use?</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Feature gaps — what do competitors do badly that you can own?</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Market sizing — TAM, SAM, SOM (for business-critical features)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Industry standards — what do users expect as baseline behavior?</w:t>
      </w:r>
    </w:p>
    <w:p>
      <w:pPr>
        <w:spacing w:after="0" w:before="0"/>
      </w:pPr>
      <w:r>
        <w:t xml:space="preserve"/>
      </w:r>
    </w:p>
    <w:p>
      <w:pPr>
        <w:spacing w:after="100" w:before="60"/>
      </w:pPr>
      <w:r>
        <w:rPr>
          <w:rFonts w:ascii="Arial" w:cs="Arial" w:eastAsia="Arial" w:hAnsi="Arial"/>
          <w:b/>
          <w:bCs/>
          <w:color w:val="2563EB"/>
          <w:sz w:val="22"/>
          <w:szCs w:val="22"/>
        </w:rPr>
        <w:t xml:space="preserve">Output:</w:t>
      </w:r>
      <w:r>
        <w:rPr>
          <w:rFonts w:ascii="Arial" w:cs="Arial" w:eastAsia="Arial" w:hAnsi="Arial"/>
          <w:color w:val="0F172A"/>
          <w:sz w:val="22"/>
          <w:szCs w:val="22"/>
        </w:rPr>
        <w:t xml:space="preserve"> Competitive Analysis Doc + Feature Gap Matrix</w:t>
      </w:r>
    </w:p>
    <w:p>
      <w:pPr>
        <w:spacing w:after="0" w:before="0"/>
      </w:pPr>
      <w:r>
        <w:t xml:space="preserve"/>
      </w:r>
    </w:p>
    <w:p>
      <w:pPr>
        <w:pStyle w:val="Heading3"/>
        <w:spacing w:after="80" w:before="160"/>
      </w:pPr>
      <w:r>
        <w:rPr>
          <w:rFonts w:ascii="Arial" w:cs="Arial" w:eastAsia="Arial" w:hAnsi="Arial"/>
          <w:b/>
          <w:bCs/>
          <w:color w:val="1B3A6B"/>
          <w:sz w:val="22"/>
          <w:szCs w:val="22"/>
        </w:rPr>
        <w:t xml:space="preserve">Step 4 — Define Success Metrics (North Star + KPIs)</w:t>
      </w:r>
    </w:p>
    <w:p>
      <w:pPr>
        <w:spacing w:after="100" w:before="60"/>
      </w:pPr>
      <w:r>
        <w:rPr>
          <w:rFonts w:ascii="Arial" w:cs="Arial" w:eastAsia="Arial" w:hAnsi="Arial"/>
          <w:color w:val="0F172A"/>
          <w:sz w:val="22"/>
          <w:szCs w:val="22"/>
        </w:rPr>
        <w:t xml:space="preserve">At Google and Meta, every feature ships with pre-defined success metrics. If you cannot measure it, you cannot ship it.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Metric Type</w:t>
            </w:r>
          </w:p>
        </w:tc>
        <w:tc>
          <w:tcPr>
            <w:tcW w:type="dxa" w:w="4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Definition</w:t>
            </w:r>
          </w:p>
        </w:tc>
        <w:tc>
          <w:tcPr>
            <w:tcW w:type="dxa" w:w="40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Example</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North Star Metric</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Single metric that defines product success</w:t>
            </w:r>
          </w:p>
        </w:tc>
        <w:tc>
          <w:tcPr>
            <w:tcW w:type="dxa" w:w="40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Weekly Active Users (WAU)</w:t>
            </w:r>
          </w:p>
        </w:tc>
      </w:tr>
      <w:tr>
        <w:tc>
          <w:tcPr>
            <w:tcW w:type="dxa" w:w="2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Primary KPI</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Direct measure of feature impact</w:t>
            </w:r>
          </w:p>
        </w:tc>
        <w:tc>
          <w:tcPr>
            <w:tcW w:type="dxa" w:w="40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Feature adoption rate in 30 days</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Secondary KPI</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Supporting signal, confirms the primary</w:t>
            </w:r>
          </w:p>
        </w:tc>
        <w:tc>
          <w:tcPr>
            <w:tcW w:type="dxa" w:w="40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Session depth, pages per visit</w:t>
            </w:r>
          </w:p>
        </w:tc>
      </w:tr>
      <w:tr>
        <w:tc>
          <w:tcPr>
            <w:tcW w:type="dxa" w:w="2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Guardrail Metric</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What must NOT get worse</w:t>
            </w:r>
          </w:p>
        </w:tc>
        <w:tc>
          <w:tcPr>
            <w:tcW w:type="dxa" w:w="40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Page load time, error rate, churn</w:t>
            </w:r>
          </w:p>
        </w:tc>
      </w:tr>
      <w:tr>
        <w:tc>
          <w:tcPr>
            <w:tcW w:type="dxa" w:w="2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Counter Metric</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What could go wrong (monitored closely)</w:t>
            </w:r>
          </w:p>
        </w:tc>
        <w:tc>
          <w:tcPr>
            <w:tcW w:type="dxa" w:w="40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Support tickets, refund rate</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Step 5 — The One-Pager / Brief</w:t>
      </w:r>
    </w:p>
    <w:p>
      <w:pPr>
        <w:spacing w:after="100" w:before="60"/>
      </w:pPr>
      <w:r>
        <w:rPr>
          <w:rFonts w:ascii="Arial" w:cs="Arial" w:eastAsia="Arial" w:hAnsi="Arial"/>
          <w:color w:val="0F172A"/>
          <w:sz w:val="22"/>
          <w:szCs w:val="22"/>
        </w:rPr>
        <w:t xml:space="preserve">Before the full PRD, senior PMs write a one-pager. It is shared with leadership for buy-in. If the one-pager is rejected, the PRD is never written. This saves weeks.</w:t>
      </w:r>
    </w:p>
    <w:p>
      <w:pPr>
        <w:spacing w:after="0" w:before="0"/>
      </w:pPr>
      <w:r>
        <w:t xml:space="preserve"/>
      </w:r>
    </w:p>
    <w:p>
      <w:pPr>
        <w:spacing w:after="100" w:before="60"/>
      </w:pPr>
      <w:r>
        <w:rPr>
          <w:rFonts w:ascii="Arial" w:cs="Arial" w:eastAsia="Arial" w:hAnsi="Arial"/>
          <w:b/>
          <w:bCs/>
          <w:color w:val="0F172A"/>
          <w:sz w:val="22"/>
          <w:szCs w:val="22"/>
        </w:rPr>
        <w:t xml:space="preserve">A One-Pager contains: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Problem — What user pain are we solving? (2 sentences)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Solution Hypothesis — What is our proposed approach?</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Why Now — Why is this the right time? What changed?</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Success Metrics — How will we know it worked?</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Rough Scope — Big bets vs. fast-follows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Risks — What could go wrong?</w:t>
      </w:r>
    </w:p>
    <w:p>
      <w:pPr>
        <w:spacing w:after="0" w:before="0"/>
      </w:pPr>
      <w:r>
        <w:t xml:space="preserve"/>
      </w:r>
    </w:p>
    <w:p>
      <w:pPr>
        <w:shd w:fill="DBEAFE" w:val="clear"/>
        <w:spacing w:after="40" w:before="120"/>
        <w:ind w:left="180" w:right="180"/>
      </w:pPr>
      <w:r>
        <w:rPr>
          <w:rFonts w:ascii="Arial" w:cs="Arial" w:eastAsia="Arial" w:hAnsi="Arial"/>
          <w:b/>
          <w:bCs/>
          <w:color w:val="2563EB"/>
          <w:sz w:val="20"/>
          <w:szCs w:val="20"/>
        </w:rPr>
        <w:t xml:space="preserve">⚡  PRO TIP — The Amazon PR/FAQ Method</w:t>
      </w:r>
    </w:p>
    <w:p>
      <w:pPr>
        <w:pBdr>
          <w:left w:val="single" w:color="2563EB" w:sz="12" w:space="8"/>
        </w:pBdr>
        <w:shd w:fill="DBEAFE" w:val="clear"/>
        <w:spacing w:after="120" w:before="0"/>
        <w:ind w:left="180" w:right="180"/>
      </w:pPr>
      <w:r>
        <w:rPr>
          <w:rFonts w:ascii="Arial" w:cs="Arial" w:eastAsia="Arial" w:hAnsi="Arial"/>
          <w:i w:val="false"/>
          <w:iCs w:val="false"/>
          <w:color w:val="0F172A"/>
          <w:sz w:val="21"/>
          <w:szCs w:val="21"/>
        </w:rPr>
        <w:t xml:space="preserve">Amazon teams write the Press Release for the feature BEFORE building it. The PR describes the product as if it has already launched successfully. Then they write an FAQ that answers every hard question a customer or journalist might ask. If the PR reads well and the FAQ holds up, the project moves forward. This reverse approach forces clarity on the 'why' before any 'how'.</w:t>
      </w:r>
    </w:p>
    <w:p>
      <w:pPr>
        <w:spacing w:after="0" w:before="0"/>
      </w:pPr>
      <w:r>
        <w:t xml:space="preserve"/>
      </w:r>
    </w:p>
    <w:p>
      <w:pPr>
        <w:pStyle w:val="Heading2"/>
        <w:spacing w:after="100" w:before="240"/>
      </w:pPr>
      <w:r>
        <w:rPr>
          <w:rFonts w:ascii="Arial" w:cs="Arial" w:eastAsia="Arial" w:hAnsi="Arial"/>
          <w:b/>
          <w:bCs/>
          <w:color w:val="2563EB"/>
          <w:sz w:val="26"/>
          <w:szCs w:val="26"/>
        </w:rPr>
        <w:t xml:space="preserve">1.2  The Full Pre-Project Document Stack</w:t>
      </w:r>
    </w:p>
    <w:p>
      <w:pPr>
        <w:spacing w:after="100" w:before="60"/>
      </w:pPr>
      <w:r>
        <w:rPr>
          <w:rFonts w:ascii="Arial" w:cs="Arial" w:eastAsia="Arial" w:hAnsi="Arial"/>
          <w:color w:val="0F172A"/>
          <w:sz w:val="22"/>
          <w:szCs w:val="22"/>
        </w:rPr>
        <w:t xml:space="preserve">Here is every document a top-tier team produces before or alongside the PRD, in the order they are typically created: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880"/>
      </w:tblGrid>
      <w:tr>
        <w:trPr>
          <w:tblHeader/>
        </w:trPr>
        <w:tc>
          <w:tcPr>
            <w:tcW w:type="dxa" w:w="2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Document</w:t>
            </w:r>
          </w:p>
        </w:tc>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Owner</w:t>
            </w:r>
          </w:p>
        </w:tc>
        <w:tc>
          <w:tcPr>
            <w:tcW w:type="dxa" w:w="3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Purpose</w:t>
            </w:r>
          </w:p>
        </w:tc>
        <w:tc>
          <w:tcPr>
            <w:tcW w:type="dxa" w:w="2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When Created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Problem Statement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Validates that a real problem exists</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1 — Discovery</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 Research Report</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UX Researcher</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Qualitative evidence from real users</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1–2</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Competitive Analysis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 Strategy</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Market landscape and feature gaps</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1–2</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One-Pager / Brief</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Executive alignment and approval</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2</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Press Release (Amazon method)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Forces clarity on outcome, not output</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2</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PRD (Product Requirements Doc)</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Full definition of what to build</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3–4</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UX / Design Spec</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Designer</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Figma wireframes, user flows, design tokens</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3–4</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Technical Design Doc (TDD)</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 Lead</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Architecture, data models, tech decisions</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4–5</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API Specification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Backend Engineer</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Endpoint contracts (OpenAPI/Swagger)</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5</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 / Analytics Plan</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 Engineer</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Events to track, schema, dashboards</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5</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Test Plan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QA Lead</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Test strategy, cases, acceptance criteria</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5–6</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Security Review Doc</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Security Engineer</w:t>
            </w:r>
          </w:p>
        </w:tc>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Threat model, auth flow, data handling</w:t>
            </w:r>
          </w:p>
        </w:tc>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5–6</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Launch Checklist / Runbook</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 Engineering</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Go-live readiness, rollback plan</w:t>
            </w:r>
          </w:p>
        </w:tc>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Week 8+</w:t>
            </w:r>
          </w:p>
        </w:tc>
      </w:tr>
    </w:tbl>
    <w:p>
      <w:pPr>
        <w:spacing w:after="0" w:before="0"/>
      </w:pPr>
      <w:r>
        <w:t xml:space="preserve"/>
      </w:r>
    </w:p>
    <w:p>
      <w:pPr>
        <w:pStyle w:val="Heading1"/>
        <w:pBdr>
          <w:bottom w:val="single" w:color="2563EB" w:sz="8" w:space="4"/>
        </w:pBdr>
        <w:spacing w:after="160" w:before="320"/>
      </w:pPr>
      <w:r>
        <w:rPr>
          <w:rFonts w:ascii="Arial" w:cs="Arial" w:eastAsia="Arial" w:hAnsi="Arial"/>
          <w:b/>
          <w:bCs/>
          <w:color w:val="1B3A6B"/>
          <w:sz w:val="32"/>
          <w:szCs w:val="32"/>
        </w:rPr>
        <w:t xml:space="preserve">PART 2 — The PRD: Purpose, Principles &amp; Mindset</w:t>
      </w:r>
    </w:p>
    <w:p>
      <w:pPr>
        <w:spacing w:after="100" w:before="60"/>
      </w:pPr>
      <w:r>
        <w:rPr>
          <w:rFonts w:ascii="Arial" w:cs="Arial" w:eastAsia="Arial" w:hAnsi="Arial"/>
          <w:color w:val="0F172A"/>
          <w:sz w:val="22"/>
          <w:szCs w:val="22"/>
        </w:rPr>
        <w:t xml:space="preserve">The Product Requirements Document is the single source of truth for what a product or feature will do. It is written for engineers, designers, QA, data teams, and leadership — simultaneously. Every word must carry weight.</w:t>
      </w:r>
    </w:p>
    <w:p>
      <w:pPr>
        <w:spacing w:after="0" w:before="0"/>
      </w:pPr>
      <w:r>
        <w:t xml:space="preserve"/>
      </w:r>
    </w:p>
    <w:p>
      <w:pPr>
        <w:pStyle w:val="Heading2"/>
        <w:spacing w:after="100" w:before="240"/>
      </w:pPr>
      <w:r>
        <w:rPr>
          <w:rFonts w:ascii="Arial" w:cs="Arial" w:eastAsia="Arial" w:hAnsi="Arial"/>
          <w:b/>
          <w:bCs/>
          <w:color w:val="2563EB"/>
          <w:sz w:val="26"/>
          <w:szCs w:val="26"/>
        </w:rPr>
        <w:t xml:space="preserve">2.1  What a PRD Is — and Is Not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rPr>
          <w:tblHeader/>
        </w:trPr>
        <w:tc>
          <w:tcPr>
            <w:tcW w:type="dxa" w:w="46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 PRD IS</w:t>
            </w:r>
          </w:p>
        </w:tc>
        <w:tc>
          <w:tcPr>
            <w:tcW w:type="dxa" w:w="5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 PRD IS NOT</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contract between PM and Engineering</w:t>
            </w:r>
          </w:p>
        </w:tc>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technical specification (that's the TDD)</w:t>
            </w:r>
          </w:p>
        </w:tc>
      </w:tr>
      <w:tr>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living document (updated as decisions evolve)</w:t>
            </w:r>
          </w:p>
        </w:tc>
        <w:tc>
          <w:tcPr>
            <w:tcW w:type="dxa" w:w="5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waterfall requirements dump written once</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The 'what and why' — outcomes, not implementations</w:t>
            </w:r>
          </w:p>
        </w:tc>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step-by-step implementation guide</w:t>
            </w:r>
          </w:p>
        </w:tc>
      </w:tr>
      <w:tr>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User-centric — written from the user's perspective</w:t>
            </w:r>
          </w:p>
        </w:tc>
        <w:tc>
          <w:tcPr>
            <w:tcW w:type="dxa" w:w="5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wishlist of features without business justification</w:t>
            </w:r>
          </w:p>
        </w:tc>
      </w:tr>
      <w:tr>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Linked to measurable success metrics</w:t>
            </w:r>
          </w:p>
        </w:tc>
        <w:tc>
          <w:tcPr>
            <w:tcW w:type="dxa" w:w="5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Vague descriptions like 'the app should be fast'</w:t>
            </w:r>
          </w:p>
        </w:tc>
      </w:tr>
      <w:tr>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Explicit about what is OUT OF SCOPE</w:t>
            </w:r>
          </w:p>
        </w:tc>
        <w:tc>
          <w:tcPr>
            <w:tcW w:type="dxa" w:w="5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All-encompassing without prioritization</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2.2  The Golden Rules of Writing PRDs</w:t>
      </w:r>
    </w:p>
    <w:p>
      <w:pPr>
        <w:spacing w:after="0" w:before="0"/>
      </w:pPr>
      <w:r>
        <w:t xml:space="preserve"/>
      </w:r>
    </w:p>
    <w:p>
      <w:pPr>
        <w:pStyle w:val="Heading3"/>
        <w:spacing w:after="80" w:before="160"/>
      </w:pPr>
      <w:r>
        <w:rPr>
          <w:rFonts w:ascii="Arial" w:cs="Arial" w:eastAsia="Arial" w:hAnsi="Arial"/>
          <w:b/>
          <w:bCs/>
          <w:color w:val="1B3A6B"/>
          <w:sz w:val="22"/>
          <w:szCs w:val="22"/>
        </w:rPr>
        <w:t xml:space="preserve">Rule 1 — Write for a new hire on their first day</w:t>
      </w:r>
    </w:p>
    <w:p>
      <w:pPr>
        <w:spacing w:after="100" w:before="60"/>
      </w:pPr>
      <w:r>
        <w:rPr>
          <w:rFonts w:ascii="Arial" w:cs="Arial" w:eastAsia="Arial" w:hAnsi="Arial"/>
          <w:color w:val="0F172A"/>
          <w:sz w:val="22"/>
          <w:szCs w:val="22"/>
        </w:rPr>
        <w:t xml:space="preserve">If a stranger joins your company today and reads your PRD, they should understand exactly what to build without asking a single question. Assume zero context.</w:t>
      </w:r>
    </w:p>
    <w:p>
      <w:pPr>
        <w:spacing w:after="0" w:before="0"/>
      </w:pPr>
      <w:r>
        <w:t xml:space="preserve"/>
      </w:r>
    </w:p>
    <w:p>
      <w:pPr>
        <w:pStyle w:val="Heading3"/>
        <w:spacing w:after="80" w:before="160"/>
      </w:pPr>
      <w:r>
        <w:rPr>
          <w:rFonts w:ascii="Arial" w:cs="Arial" w:eastAsia="Arial" w:hAnsi="Arial"/>
          <w:b/>
          <w:bCs/>
          <w:color w:val="1B3A6B"/>
          <w:sz w:val="22"/>
          <w:szCs w:val="22"/>
        </w:rPr>
        <w:t xml:space="preserve">Rule 2 — Every requirement must be testable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tblHeader/>
        </w:trPr>
        <w:tc>
          <w:tcPr>
            <w:tcW w:type="dxa" w:w="432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Bad Requirement ❌</w:t>
            </w:r>
          </w:p>
        </w:tc>
        <w:tc>
          <w:tcPr>
            <w:tcW w:type="dxa" w:w="576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Good Requirement ✅</w:t>
            </w:r>
          </w:p>
        </w:tc>
      </w:tr>
      <w:tr>
        <w:tc>
          <w:tcPr>
            <w:tcW w:type="dxa" w:w="43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The app should be fast.</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API responses must return within 300ms at p95 under 5,000 concurrent users.</w:t>
            </w:r>
          </w:p>
        </w:tc>
      </w:tr>
      <w:tr>
        <w:tc>
          <w:tcPr>
            <w:tcW w:type="dxa" w:w="432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Users should find sign-up easy.</w:t>
            </w:r>
          </w:p>
        </w:tc>
        <w:tc>
          <w:tcPr>
            <w:tcW w:type="dxa" w:w="576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new user must complete the sign-up flow in under 90 seconds with no assistance.</w:t>
            </w:r>
          </w:p>
        </w:tc>
      </w:tr>
      <w:tr>
        <w:tc>
          <w:tcPr>
            <w:tcW w:type="dxa" w:w="43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Notifications should be relevant.</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Users must be able to configure notification preferences across 5 categories.</w:t>
            </w:r>
          </w:p>
        </w:tc>
      </w:tr>
      <w:tr>
        <w:tc>
          <w:tcPr>
            <w:tcW w:type="dxa" w:w="432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The system should handle many users.</w:t>
            </w:r>
          </w:p>
        </w:tc>
        <w:tc>
          <w:tcPr>
            <w:tcW w:type="dxa" w:w="576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The system must support 100,000 concurrent active sessions with 99.9% uptime.</w:t>
            </w:r>
          </w:p>
        </w:tc>
      </w:tr>
      <w:tr>
        <w:tc>
          <w:tcPr>
            <w:tcW w:type="dxa" w:w="43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Search should work well.</w:t>
            </w:r>
          </w:p>
        </w:tc>
        <w:tc>
          <w:tcPr>
            <w:tcW w:type="dxa" w:w="57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Search results must appear within 1.5s and include fuzzy matching for typos.</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Rule 3 — Use the RFC terminology (SHALL / SHOULD / MAY)</w:t>
      </w:r>
    </w:p>
    <w:p>
      <w:pPr>
        <w:spacing w:after="100" w:before="60"/>
      </w:pPr>
      <w:r>
        <w:rPr>
          <w:rFonts w:ascii="Arial" w:cs="Arial" w:eastAsia="Arial" w:hAnsi="Arial"/>
          <w:color w:val="0F172A"/>
          <w:sz w:val="22"/>
          <w:szCs w:val="22"/>
        </w:rPr>
        <w:t xml:space="preserve">Borrowed from RFC 2119, this removes ALL ambiguity from requirements: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Keyword</w:t>
            </w:r>
          </w:p>
        </w:tc>
        <w:tc>
          <w:tcPr>
            <w:tcW w:type="dxa" w:w="4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Meaning</w:t>
            </w:r>
          </w:p>
        </w:tc>
        <w:tc>
          <w:tcPr>
            <w:tcW w:type="dxa" w:w="42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Use When</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bCs/>
                <w:color w:val="991B1B"/>
                <w:sz w:val="21"/>
                <w:szCs w:val="21"/>
              </w:rPr>
              <w:t xml:space="preserve">SHALL</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Absolute requirement. Non-negotiable.</w:t>
            </w:r>
          </w:p>
        </w:tc>
        <w:tc>
          <w:tcPr>
            <w:tcW w:type="dxa" w:w="4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Core functionality — must ship</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bCs/>
                <w:color w:val="991B1B"/>
                <w:sz w:val="21"/>
                <w:szCs w:val="21"/>
              </w:rPr>
              <w:t xml:space="preserve">SHALL NOT</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Absolutely forbidden.</w:t>
            </w:r>
          </w:p>
        </w:tc>
        <w:tc>
          <w:tcPr>
            <w:tcW w:type="dxa" w:w="4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Security, legal, safety constraints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bCs/>
                <w:color w:val="92400E"/>
                <w:sz w:val="21"/>
                <w:szCs w:val="21"/>
              </w:rPr>
              <w:t xml:space="preserve">SHOULD</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Recommended but not mandatory.</w:t>
            </w:r>
          </w:p>
        </w:tc>
        <w:tc>
          <w:tcPr>
            <w:tcW w:type="dxa" w:w="4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Strong best practice, may be deferred</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bCs/>
                <w:color w:val="92400E"/>
                <w:sz w:val="21"/>
                <w:szCs w:val="21"/>
              </w:rPr>
              <w:t xml:space="preserve">SHOULD NOT</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Not recommended, but not forbidden.</w:t>
            </w:r>
          </w:p>
        </w:tc>
        <w:tc>
          <w:tcPr>
            <w:tcW w:type="dxa" w:w="4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Discouraged patterns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bCs/>
                <w:color w:val="166534"/>
                <w:sz w:val="21"/>
                <w:szCs w:val="21"/>
              </w:rPr>
              <w:t xml:space="preserve">MAY</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Truly optional. Nice to have.</w:t>
            </w:r>
          </w:p>
        </w:tc>
        <w:tc>
          <w:tcPr>
            <w:tcW w:type="dxa" w:w="4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Future enhancements, stretch goals</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Rule 4 — Tag every requirement with a unique ID</w:t>
      </w:r>
    </w:p>
    <w:p>
      <w:pPr>
        <w:spacing w:after="100" w:before="60"/>
      </w:pPr>
      <w:r>
        <w:rPr>
          <w:rFonts w:ascii="Arial" w:cs="Arial" w:eastAsia="Arial" w:hAnsi="Arial"/>
          <w:color w:val="0F172A"/>
          <w:sz w:val="22"/>
          <w:szCs w:val="22"/>
        </w:rPr>
        <w:t xml:space="preserve">Every requirement gets an ID. This enables traceability from requirement → test case → bug → code.</w:t>
      </w:r>
    </w:p>
    <w:p>
      <w:pPr>
        <w:spacing w:after="0" w:before="0"/>
      </w:pPr>
      <w:r>
        <w:t xml:space="preserve"/>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Functional: FR-AUTH-001, FR-SEARCH-012, FR-PAYMENT-003</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Non-Functional: NFR-PERF-001, NFR-SEC-004, NFR-AVAIL-001</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User Story: US-001, US-002, ...</w:t>
      </w:r>
    </w:p>
    <w:p>
      <w:pPr>
        <w:spacing w:after="0" w:before="0"/>
      </w:pPr>
      <w:r>
        <w:t xml:space="preserve"/>
      </w:r>
    </w:p>
    <w:p>
      <w:pPr>
        <w:pStyle w:val="Heading3"/>
        <w:spacing w:after="80" w:before="160"/>
      </w:pPr>
      <w:r>
        <w:rPr>
          <w:rFonts w:ascii="Arial" w:cs="Arial" w:eastAsia="Arial" w:hAnsi="Arial"/>
          <w:b/>
          <w:bCs/>
          <w:color w:val="1B3A6B"/>
          <w:sz w:val="22"/>
          <w:szCs w:val="22"/>
        </w:rPr>
        <w:t xml:space="preserve">Rule 5 — Version everything and log all changes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160"/>
        <w:gridCol w:w="4680"/>
      </w:tblGrid>
      <w:tr>
        <w:trPr>
          <w:tblHeader/>
        </w:trPr>
        <w:tc>
          <w:tcPr>
            <w:tcW w:type="dxa" w:w="144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Version</w:t>
            </w:r>
          </w:p>
        </w:tc>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Date</w:t>
            </w:r>
          </w:p>
        </w:tc>
        <w:tc>
          <w:tcPr>
            <w:tcW w:type="dxa" w:w="216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Author</w:t>
            </w:r>
          </w:p>
        </w:tc>
        <w:tc>
          <w:tcPr>
            <w:tcW w:type="dxa" w:w="46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Summary of Changes</w:t>
            </w:r>
          </w:p>
        </w:tc>
      </w:tr>
      <w:tr>
        <w:tc>
          <w:tcPr>
            <w:tcW w:type="dxa" w:w="14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v0.1</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2025-01-10</w:t>
            </w:r>
          </w:p>
        </w:tc>
        <w:tc>
          <w:tcPr>
            <w:tcW w:type="dxa" w:w="2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Name</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Initial draft — scope and problem statement</w:t>
            </w:r>
          </w:p>
        </w:tc>
      </w:tr>
      <w:tr>
        <w:tc>
          <w:tcPr>
            <w:tcW w:type="dxa" w:w="144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v0.2</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2025-01-17</w:t>
            </w:r>
          </w:p>
        </w:tc>
        <w:tc>
          <w:tcPr>
            <w:tcW w:type="dxa" w:w="216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Name</w:t>
            </w:r>
          </w:p>
        </w:tc>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Added NFRs, revised user personas after UX research</w:t>
            </w:r>
          </w:p>
        </w:tc>
      </w:tr>
      <w:tr>
        <w:tc>
          <w:tcPr>
            <w:tcW w:type="dxa" w:w="144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v0.3</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2025-01-24</w:t>
            </w:r>
          </w:p>
        </w:tc>
        <w:tc>
          <w:tcPr>
            <w:tcW w:type="dxa" w:w="216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 Lead</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Technical constraints added, phasing updated</w:t>
            </w:r>
          </w:p>
        </w:tc>
      </w:tr>
      <w:tr>
        <w:tc>
          <w:tcPr>
            <w:tcW w:type="dxa" w:w="144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v1.0</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2025-02-01</w:t>
            </w:r>
          </w:p>
        </w:tc>
        <w:tc>
          <w:tcPr>
            <w:tcW w:type="dxa" w:w="216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Name</w:t>
            </w:r>
          </w:p>
        </w:tc>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Approved by leadership — locked for Sprint 1</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Rule 6 — Explicit over implicit</w:t>
      </w:r>
    </w:p>
    <w:p>
      <w:pPr>
        <w:spacing w:after="100" w:before="60"/>
      </w:pPr>
      <w:r>
        <w:rPr>
          <w:rFonts w:ascii="Arial" w:cs="Arial" w:eastAsia="Arial" w:hAnsi="Arial"/>
          <w:color w:val="0F172A"/>
          <w:sz w:val="22"/>
          <w:szCs w:val="22"/>
        </w:rPr>
        <w:t xml:space="preserve">If something is not written in the PRD, it does not exist. Engineers build exactly what is specified. Never assume shared context.</w:t>
      </w:r>
    </w:p>
    <w:p>
      <w:pPr>
        <w:spacing w:after="0" w:before="0"/>
      </w:pPr>
      <w:r>
        <w:t xml:space="preserve"/>
      </w:r>
    </w:p>
    <w:p>
      <w:pPr>
        <w:pStyle w:val="Heading3"/>
        <w:spacing w:after="80" w:before="160"/>
      </w:pPr>
      <w:r>
        <w:rPr>
          <w:rFonts w:ascii="Arial" w:cs="Arial" w:eastAsia="Arial" w:hAnsi="Arial"/>
          <w:b/>
          <w:bCs/>
          <w:color w:val="1B3A6B"/>
          <w:sz w:val="22"/>
          <w:szCs w:val="22"/>
        </w:rPr>
        <w:t xml:space="preserve">Rule 7 — State what you will NOT build</w:t>
      </w:r>
    </w:p>
    <w:p>
      <w:pPr>
        <w:spacing w:after="100" w:before="60"/>
      </w:pPr>
      <w:r>
        <w:rPr>
          <w:rFonts w:ascii="Arial" w:cs="Arial" w:eastAsia="Arial" w:hAnsi="Arial"/>
          <w:color w:val="0F172A"/>
          <w:sz w:val="22"/>
          <w:szCs w:val="22"/>
        </w:rPr>
        <w:t xml:space="preserve">The Out of Scope section is as important as the requirements themselves. It prevents scope creep, sets stakeholder expectations, and documents intentional deferments.</w:t>
      </w:r>
    </w:p>
    <w:p>
      <w:pPr>
        <w:spacing w:after="0" w:before="0"/>
      </w:pPr>
      <w:r>
        <w:t xml:space="preserve"/>
      </w:r>
    </w:p>
    <w:p>
      <w:pPr>
        <w:pStyle w:val="Heading1"/>
        <w:pBdr>
          <w:bottom w:val="single" w:color="2563EB" w:sz="8" w:space="4"/>
        </w:pBdr>
        <w:spacing w:after="160" w:before="320"/>
      </w:pPr>
      <w:r>
        <w:rPr>
          <w:rFonts w:ascii="Arial" w:cs="Arial" w:eastAsia="Arial" w:hAnsi="Arial"/>
          <w:b/>
          <w:bCs/>
          <w:color w:val="1B3A6B"/>
          <w:sz w:val="32"/>
          <w:szCs w:val="32"/>
        </w:rPr>
        <w:t xml:space="preserve">PART 3 — The Complete PRD Structure (Section by Section)</w:t>
      </w:r>
    </w:p>
    <w:p>
      <w:pPr>
        <w:spacing w:after="100" w:before="60"/>
      </w:pPr>
      <w:r>
        <w:rPr>
          <w:rFonts w:ascii="Arial" w:cs="Arial" w:eastAsia="Arial" w:hAnsi="Arial"/>
          <w:color w:val="0F172A"/>
          <w:sz w:val="22"/>
          <w:szCs w:val="22"/>
        </w:rPr>
        <w:t xml:space="preserve">The following is the industry-standard PRD structure used at Google, Meta, Amazon, and other top technology companies. Each section is explained with its purpose, rules, and examples.</w:t>
      </w:r>
    </w:p>
    <w:p>
      <w:pPr>
        <w:spacing w:after="0" w:before="0"/>
      </w:pPr>
      <w:r>
        <w:t xml:space="preserve"/>
      </w:r>
    </w:p>
    <w:p>
      <w:pPr>
        <w:pStyle w:val="Heading2"/>
        <w:spacing w:after="100" w:before="240"/>
      </w:pPr>
      <w:r>
        <w:rPr>
          <w:rFonts w:ascii="Arial" w:cs="Arial" w:eastAsia="Arial" w:hAnsi="Arial"/>
          <w:b/>
          <w:bCs/>
          <w:color w:val="2563EB"/>
          <w:sz w:val="26"/>
          <w:szCs w:val="26"/>
        </w:rPr>
        <w:t xml:space="preserve">Section 0 — Document Header Block</w:t>
      </w:r>
    </w:p>
    <w:p>
      <w:pPr>
        <w:spacing w:after="100" w:before="60"/>
      </w:pPr>
      <w:r>
        <w:rPr>
          <w:rFonts w:ascii="Arial" w:cs="Arial" w:eastAsia="Arial" w:hAnsi="Arial"/>
          <w:color w:val="0F172A"/>
          <w:sz w:val="22"/>
          <w:szCs w:val="22"/>
        </w:rPr>
        <w:t xml:space="preserve">Every PRD begins with a metadata block that gives readers immediate context before reading a single word of content.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Field</w:t>
            </w:r>
          </w:p>
        </w:tc>
        <w:tc>
          <w:tcPr>
            <w:tcW w:type="dxa" w:w="7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What to Include</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Document Title</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Clear, specific: 'User Authentication &amp; SSO — PRD v1.0'</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 / Feature Name</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The official internal name of what's being built</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Author(s)</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 name + any co-authors</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Stakeholders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Names and roles of all approvers and reviewers</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Status</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Draft / In Review / Approved / Deprecated</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Version</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Semantic version: v0.1, v0.2, v1.0</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Created Date</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When the doc was first created</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Last Updated</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Date of most recent change</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Review Date</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Scheduled date for next review / refresh</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Linked Docs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Links to: One-Pager, TDD, Figma, JIRA Epic, OKR</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1 — Overview</w:t>
      </w:r>
    </w:p>
    <w:p>
      <w:pPr>
        <w:spacing w:after="100" w:before="60"/>
      </w:pPr>
      <w:r>
        <w:rPr>
          <w:rFonts w:ascii="Arial" w:cs="Arial" w:eastAsia="Arial" w:hAnsi="Arial"/>
          <w:color w:val="0F172A"/>
          <w:sz w:val="22"/>
          <w:szCs w:val="22"/>
        </w:rPr>
        <w:t xml:space="preserve">The Overview is written for every reader — from the CEO to a new intern. It must stand alone. Anyone who reads only this section should understand the entire initiative.</w:t>
      </w:r>
    </w:p>
    <w:p>
      <w:pPr>
        <w:spacing w:after="0" w:before="0"/>
      </w:pPr>
      <w:r>
        <w:t xml:space="preserve"/>
      </w:r>
    </w:p>
    <w:p>
      <w:pPr>
        <w:pStyle w:val="Heading3"/>
        <w:spacing w:after="80" w:before="160"/>
      </w:pPr>
      <w:r>
        <w:rPr>
          <w:rFonts w:ascii="Arial" w:cs="Arial" w:eastAsia="Arial" w:hAnsi="Arial"/>
          <w:b/>
          <w:bCs/>
          <w:color w:val="1B3A6B"/>
          <w:sz w:val="22"/>
          <w:szCs w:val="22"/>
        </w:rPr>
        <w:t xml:space="preserve">1.1  Problem Statement</w:t>
      </w:r>
    </w:p>
    <w:p>
      <w:pPr>
        <w:spacing w:after="100" w:before="60"/>
      </w:pPr>
      <w:r>
        <w:rPr>
          <w:rFonts w:ascii="Arial" w:cs="Arial" w:eastAsia="Arial" w:hAnsi="Arial"/>
          <w:color w:val="0F172A"/>
          <w:sz w:val="22"/>
          <w:szCs w:val="22"/>
        </w:rPr>
        <w:t xml:space="preserve">Describe the problem in the user's language. Be specific, be quantified, be empathetic.</w:t>
      </w:r>
    </w:p>
    <w:p>
      <w:pPr>
        <w:spacing w:after="0" w:before="0"/>
      </w:pPr>
      <w:r>
        <w:t xml:space="preserve"/>
      </w:r>
    </w:p>
    <w:p>
      <w:pPr>
        <w:spacing w:after="100" w:before="60"/>
      </w:pPr>
      <w:r>
        <w:rPr>
          <w:rFonts w:ascii="Arial" w:cs="Arial" w:eastAsia="Arial" w:hAnsi="Arial"/>
          <w:b/>
          <w:bCs/>
          <w:color w:val="0F172A"/>
          <w:sz w:val="22"/>
          <w:szCs w:val="22"/>
        </w:rPr>
        <w:t xml:space="preserve">Format:</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Who is affected? (User segment)</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pain are they experiencing? (The problem)</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How significant is the pain? (Quantified impact)</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Why is it happening today? (Root cause)</w:t>
      </w:r>
    </w:p>
    <w:p>
      <w:pPr>
        <w:spacing w:after="0" w:before="0"/>
      </w:pPr>
      <w:r>
        <w:t xml:space="preserve"/>
      </w:r>
    </w:p>
    <w:p>
      <w:pPr>
        <w:shd w:fill="DCFCE7" w:val="clear"/>
        <w:spacing w:after="40" w:before="120"/>
        <w:ind w:left="180" w:right="180"/>
      </w:pPr>
      <w:r>
        <w:rPr>
          <w:rFonts w:ascii="Arial" w:cs="Arial" w:eastAsia="Arial" w:hAnsi="Arial"/>
          <w:b/>
          <w:bCs/>
          <w:color w:val="166534"/>
          <w:sz w:val="20"/>
          <w:szCs w:val="20"/>
        </w:rPr>
        <w:t xml:space="preserve">📝  EXAMPLE — Good Problem Statement</w:t>
      </w:r>
    </w:p>
    <w:p>
      <w:pPr>
        <w:pBdr>
          <w:left w:val="single" w:color="166534" w:sz="12" w:space="8"/>
        </w:pBdr>
        <w:shd w:fill="DCFCE7" w:val="clear"/>
        <w:spacing w:after="120" w:before="0"/>
        <w:ind w:left="180" w:right="180"/>
      </w:pPr>
      <w:r>
        <w:rPr>
          <w:rFonts w:ascii="Arial" w:cs="Arial" w:eastAsia="Arial" w:hAnsi="Arial"/>
          <w:i w:val="false"/>
          <w:iCs w:val="false"/>
          <w:color w:val="0F172A"/>
          <w:sz w:val="21"/>
          <w:szCs w:val="21"/>
        </w:rPr>
        <w:t xml:space="preserve">Mobile users who sign up via our iOS app have a 68% drop-off rate during the email verification step (vs. 21% on web). Root cause analysis shows that redirecting users to their email app and back causes session loss on iOS 16+. This results in approximately 12,000 lost activations per month, representing ~$180K in annual revenue impact.</w:t>
      </w:r>
    </w:p>
    <w:p>
      <w:pPr>
        <w:spacing w:after="0" w:before="0"/>
      </w:pPr>
      <w:r>
        <w:t xml:space="preserve"/>
      </w:r>
    </w:p>
    <w:p>
      <w:pPr>
        <w:pStyle w:val="Heading3"/>
        <w:spacing w:after="80" w:before="160"/>
      </w:pPr>
      <w:r>
        <w:rPr>
          <w:rFonts w:ascii="Arial" w:cs="Arial" w:eastAsia="Arial" w:hAnsi="Arial"/>
          <w:b/>
          <w:bCs/>
          <w:color w:val="1B3A6B"/>
          <w:sz w:val="22"/>
          <w:szCs w:val="22"/>
        </w:rPr>
        <w:t xml:space="preserve">1.2  Proposed Solution / Product Vision</w:t>
      </w:r>
    </w:p>
    <w:p>
      <w:pPr>
        <w:spacing w:after="100" w:before="60"/>
      </w:pPr>
      <w:r>
        <w:rPr>
          <w:rFonts w:ascii="Arial" w:cs="Arial" w:eastAsia="Arial" w:hAnsi="Arial"/>
          <w:color w:val="0F172A"/>
          <w:sz w:val="22"/>
          <w:szCs w:val="22"/>
        </w:rPr>
        <w:t xml:space="preserve">One paragraph. Describe the solution at a concept level — not implementation details. Answer: 'What are we building and why will it work?'</w:t>
      </w:r>
    </w:p>
    <w:p>
      <w:pPr>
        <w:spacing w:after="0" w:before="0"/>
      </w:pPr>
      <w:r>
        <w:t xml:space="preserve"/>
      </w:r>
    </w:p>
    <w:p>
      <w:pPr>
        <w:pStyle w:val="Heading3"/>
        <w:spacing w:after="80" w:before="160"/>
      </w:pPr>
      <w:r>
        <w:rPr>
          <w:rFonts w:ascii="Arial" w:cs="Arial" w:eastAsia="Arial" w:hAnsi="Arial"/>
          <w:b/>
          <w:bCs/>
          <w:color w:val="1B3A6B"/>
          <w:sz w:val="22"/>
          <w:szCs w:val="22"/>
        </w:rPr>
        <w:t xml:space="preserve">1.3  Goals &amp; Success Metrics</w:t>
      </w:r>
    </w:p>
    <w:p>
      <w:pPr>
        <w:spacing w:after="100" w:before="60"/>
      </w:pPr>
      <w:r>
        <w:rPr>
          <w:rFonts w:ascii="Arial" w:cs="Arial" w:eastAsia="Arial" w:hAnsi="Arial"/>
          <w:color w:val="0F172A"/>
          <w:sz w:val="22"/>
          <w:szCs w:val="22"/>
        </w:rPr>
        <w:t xml:space="preserve">Tie every goal to a measurable metric. Include baseline (current state) and target (goal state).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400"/>
        <w:gridCol w:w="1280"/>
        <w:gridCol w:w="2700"/>
      </w:tblGrid>
      <w:tr>
        <w:trPr>
          <w:tblHeader/>
        </w:trPr>
        <w:tc>
          <w:tcPr>
            <w:tcW w:type="dxa" w:w="2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Goal</w:t>
            </w:r>
          </w:p>
        </w:tc>
        <w:tc>
          <w:tcPr>
            <w:tcW w:type="dxa" w:w="25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Metric</w:t>
            </w:r>
          </w:p>
        </w:tc>
        <w:tc>
          <w:tcPr>
            <w:tcW w:type="dxa" w:w="1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Baseline</w:t>
            </w:r>
          </w:p>
        </w:tc>
        <w:tc>
          <w:tcPr>
            <w:tcW w:type="dxa" w:w="12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Target</w:t>
            </w:r>
          </w:p>
        </w:tc>
        <w:tc>
          <w:tcPr>
            <w:tcW w:type="dxa" w:w="27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Timeline</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Increase mobile sign-up completion</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Sign-up completion rate (mobile)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32%</w:t>
            </w:r>
          </w:p>
        </w:tc>
        <w:tc>
          <w:tcPr>
            <w:tcW w:type="dxa" w:w="1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65%</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30 days post-launch</w:t>
            </w:r>
          </w:p>
        </w:tc>
      </w:tr>
      <w:tr>
        <w:tc>
          <w:tcPr>
            <w:tcW w:type="dxa" w:w="2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Reduce support tickets</w:t>
            </w:r>
          </w:p>
        </w:tc>
        <w:tc>
          <w:tcPr>
            <w:tcW w:type="dxa" w:w="25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Auth-related support tickets / week</w:t>
            </w:r>
          </w:p>
        </w:tc>
        <w:tc>
          <w:tcPr>
            <w:tcW w:type="dxa" w:w="1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340</w:t>
            </w:r>
          </w:p>
        </w:tc>
        <w:tc>
          <w:tcPr>
            <w:tcW w:type="dxa" w:w="1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&lt; 100</w:t>
            </w:r>
          </w:p>
        </w:tc>
        <w:tc>
          <w:tcPr>
            <w:tcW w:type="dxa" w:w="27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60 days post-launch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Improve activation speed</w:t>
            </w:r>
          </w:p>
        </w:tc>
        <w:tc>
          <w:tcPr>
            <w:tcW w:type="dxa" w:w="25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Time to first value (TTFV)</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8.2 min</w:t>
            </w:r>
          </w:p>
        </w:tc>
        <w:tc>
          <w:tcPr>
            <w:tcW w:type="dxa" w:w="1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&lt; 4 min</w:t>
            </w:r>
          </w:p>
        </w:tc>
        <w:tc>
          <w:tcPr>
            <w:tcW w:type="dxa" w:w="27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30 days post-launch</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1.4  Non-Goals (Out of Scope)</w:t>
      </w:r>
    </w:p>
    <w:p>
      <w:pPr>
        <w:spacing w:after="100" w:before="60"/>
      </w:pPr>
      <w:r>
        <w:rPr>
          <w:rFonts w:ascii="Arial" w:cs="Arial" w:eastAsia="Arial" w:hAnsi="Arial"/>
          <w:color w:val="0F172A"/>
          <w:sz w:val="22"/>
          <w:szCs w:val="22"/>
        </w:rPr>
        <w:t xml:space="preserve">Explicitly list everything this PRD does NOT cover. This is non-negotiable.</w:t>
      </w:r>
    </w:p>
    <w:p>
      <w:pPr>
        <w:spacing w:after="0" w:before="0"/>
      </w:pPr>
      <w:r>
        <w:t xml:space="preserve"/>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This PRD does NOT cover: desktop login flow (addressed in PRD-2024-088)</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This PRD does NOT cover: enterprise SSO / SAML integration (Q3 roadmap)</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This PRD does NOT cover: biometric authentication (pending security review)</w:t>
      </w:r>
    </w:p>
    <w:p>
      <w:pPr>
        <w:spacing w:after="0" w:before="0"/>
      </w:pPr>
      <w:r>
        <w:t xml:space="preserve"/>
      </w:r>
    </w:p>
    <w:p>
      <w:pPr>
        <w:pStyle w:val="Heading3"/>
        <w:spacing w:after="80" w:before="160"/>
      </w:pPr>
      <w:r>
        <w:rPr>
          <w:rFonts w:ascii="Arial" w:cs="Arial" w:eastAsia="Arial" w:hAnsi="Arial"/>
          <w:b/>
          <w:bCs/>
          <w:color w:val="1B3A6B"/>
          <w:sz w:val="22"/>
          <w:szCs w:val="22"/>
        </w:rPr>
        <w:t xml:space="preserve">1.5  Why Now?</w:t>
      </w:r>
    </w:p>
    <w:p>
      <w:pPr>
        <w:spacing w:after="100" w:before="60"/>
      </w:pPr>
      <w:r>
        <w:rPr>
          <w:rFonts w:ascii="Arial" w:cs="Arial" w:eastAsia="Arial" w:hAnsi="Arial"/>
          <w:color w:val="0F172A"/>
          <w:sz w:val="22"/>
          <w:szCs w:val="22"/>
        </w:rPr>
        <w:t xml:space="preserve">Justify the timing. What changed in the market, user behavior, or technical landscape that makes this the right moment? Reference competitive pressure, regulatory deadlines, or strategic windows.</w:t>
      </w:r>
    </w:p>
    <w:p>
      <w:pPr>
        <w:spacing w:after="0" w:before="0"/>
      </w:pPr>
      <w:r>
        <w:t xml:space="preserve"/>
      </w:r>
    </w:p>
    <w:p>
      <w:pPr>
        <w:pStyle w:val="Heading2"/>
        <w:spacing w:after="100" w:before="240"/>
      </w:pPr>
      <w:r>
        <w:rPr>
          <w:rFonts w:ascii="Arial" w:cs="Arial" w:eastAsia="Arial" w:hAnsi="Arial"/>
          <w:b/>
          <w:bCs/>
          <w:color w:val="2563EB"/>
          <w:sz w:val="26"/>
          <w:szCs w:val="26"/>
        </w:rPr>
        <w:t xml:space="preserve">Section 2 — Background &amp; Context</w:t>
      </w:r>
    </w:p>
    <w:p>
      <w:pPr>
        <w:spacing w:after="100" w:before="60"/>
      </w:pPr>
      <w:r>
        <w:rPr>
          <w:rFonts w:ascii="Arial" w:cs="Arial" w:eastAsia="Arial" w:hAnsi="Arial"/>
          <w:color w:val="0F172A"/>
          <w:sz w:val="22"/>
          <w:szCs w:val="22"/>
        </w:rPr>
        <w:t xml:space="preserve">Provide the research and evidence that validates the problem and solution. This section answers: 'How do we know this is the right thing to build?'</w:t>
      </w:r>
    </w:p>
    <w:p>
      <w:pPr>
        <w:spacing w:after="0" w:before="0"/>
      </w:pPr>
      <w:r>
        <w:t xml:space="preserve"/>
      </w:r>
    </w:p>
    <w:p>
      <w:pPr>
        <w:pStyle w:val="Heading3"/>
        <w:spacing w:after="80" w:before="160"/>
      </w:pPr>
      <w:r>
        <w:rPr>
          <w:rFonts w:ascii="Arial" w:cs="Arial" w:eastAsia="Arial" w:hAnsi="Arial"/>
          <w:b/>
          <w:bCs/>
          <w:color w:val="1B3A6B"/>
          <w:sz w:val="22"/>
          <w:szCs w:val="22"/>
        </w:rPr>
        <w:t xml:space="preserve">2.1  User Research &amp; Evidence</w:t>
      </w:r>
    </w:p>
    <w:p>
      <w:pPr>
        <w:spacing w:after="100" w:before="60"/>
      </w:pPr>
      <w:r>
        <w:rPr>
          <w:rFonts w:ascii="Arial" w:cs="Arial" w:eastAsia="Arial" w:hAnsi="Arial"/>
          <w:color w:val="0F172A"/>
          <w:sz w:val="22"/>
          <w:szCs w:val="22"/>
        </w:rPr>
        <w:t xml:space="preserve">Summarize user research findings. Link to the full research report. Include specific quotes where powerful.</w:t>
      </w:r>
    </w:p>
    <w:p>
      <w:pPr>
        <w:spacing w:after="0" w:before="0"/>
      </w:pPr>
      <w:r>
        <w:t xml:space="preserve"/>
      </w:r>
    </w:p>
    <w:p>
      <w:pPr>
        <w:pStyle w:val="Heading3"/>
        <w:spacing w:after="80" w:before="160"/>
      </w:pPr>
      <w:r>
        <w:rPr>
          <w:rFonts w:ascii="Arial" w:cs="Arial" w:eastAsia="Arial" w:hAnsi="Arial"/>
          <w:b/>
          <w:bCs/>
          <w:color w:val="1B3A6B"/>
          <w:sz w:val="22"/>
          <w:szCs w:val="22"/>
        </w:rPr>
        <w:t xml:space="preserve">2.2  User Personas</w:t>
      </w:r>
    </w:p>
    <w:p>
      <w:pPr>
        <w:spacing w:after="100" w:before="60"/>
      </w:pPr>
      <w:r>
        <w:rPr>
          <w:rFonts w:ascii="Arial" w:cs="Arial" w:eastAsia="Arial" w:hAnsi="Arial"/>
          <w:color w:val="0F172A"/>
          <w:sz w:val="22"/>
          <w:szCs w:val="22"/>
        </w:rPr>
        <w:t xml:space="preserve">Define the specific user types this feature addresses. Each persona needs: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Persona Attribute</w:t>
            </w:r>
          </w:p>
        </w:tc>
        <w:tc>
          <w:tcPr>
            <w:tcW w:type="dxa" w:w="7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Description</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Name &amp; Role</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Give them a name. 'Priya, Mobile-first Startup Founder'</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Demographics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Age range, location, device usage, technical proficiency</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Goals</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What are they trying to accomplish?</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Frustrations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What is blocking them today?</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Behavior Patterns</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When/how/where do they use the product?</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Success Looks Like</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What does a great experience feel like for them?</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2.3  Market &amp; Competitive Context</w:t>
      </w:r>
    </w:p>
    <w:p>
      <w:pPr>
        <w:spacing w:after="100" w:before="60"/>
      </w:pPr>
      <w:r>
        <w:rPr>
          <w:rFonts w:ascii="Arial" w:cs="Arial" w:eastAsia="Arial" w:hAnsi="Arial"/>
          <w:color w:val="0F172A"/>
          <w:sz w:val="22"/>
          <w:szCs w:val="22"/>
        </w:rPr>
        <w:t xml:space="preserve">Briefly summarize the competitive landscape as it relates to this feature. What are competitors doing? Where is the opportunity?</w:t>
      </w:r>
    </w:p>
    <w:p>
      <w:pPr>
        <w:spacing w:after="0" w:before="0"/>
      </w:pPr>
      <w:r>
        <w:t xml:space="preserve"/>
      </w:r>
    </w:p>
    <w:p>
      <w:pPr>
        <w:pStyle w:val="Heading3"/>
        <w:spacing w:after="80" w:before="160"/>
      </w:pPr>
      <w:r>
        <w:rPr>
          <w:rFonts w:ascii="Arial" w:cs="Arial" w:eastAsia="Arial" w:hAnsi="Arial"/>
          <w:b/>
          <w:bCs/>
          <w:color w:val="1B3A6B"/>
          <w:sz w:val="22"/>
          <w:szCs w:val="22"/>
        </w:rPr>
        <w:t xml:space="preserve">2.4  Assumptions &amp; Dependencies</w:t>
      </w:r>
    </w:p>
    <w:p>
      <w:pPr>
        <w:spacing w:after="100" w:before="60"/>
      </w:pPr>
      <w:r>
        <w:rPr>
          <w:rFonts w:ascii="Arial" w:cs="Arial" w:eastAsia="Arial" w:hAnsi="Arial"/>
          <w:color w:val="0F172A"/>
          <w:sz w:val="22"/>
          <w:szCs w:val="22"/>
        </w:rPr>
        <w:t xml:space="preserve">List every assumption the PRD is built on and every external dependency. If an assumption proves wrong, the PRD must be revisited.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Type</w:t>
            </w:r>
          </w:p>
        </w:tc>
        <w:tc>
          <w:tcPr>
            <w:tcW w:type="dxa" w:w="4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Item</w:t>
            </w:r>
          </w:p>
        </w:tc>
        <w:tc>
          <w:tcPr>
            <w:tcW w:type="dxa" w:w="42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Risk if Wrong / Delayed</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Assumption</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Users have access to a working email inbox during sign-up</w:t>
            </w:r>
          </w:p>
        </w:tc>
        <w:tc>
          <w:tcPr>
            <w:tcW w:type="dxa" w:w="4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Sign-up completion drops; need OTP fallback</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Assumption</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iOS 16+ session behavior is consistent across all app builds</w:t>
            </w:r>
          </w:p>
        </w:tc>
        <w:tc>
          <w:tcPr>
            <w:tcW w:type="dxa" w:w="4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A/B test may produce unreliable results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Dependency</w:t>
            </w:r>
          </w:p>
        </w:tc>
        <w:tc>
          <w:tcPr>
            <w:tcW w:type="dxa" w:w="4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Payment gateway supports webhook retry logic (v2.3+)</w:t>
            </w:r>
          </w:p>
        </w:tc>
        <w:tc>
          <w:tcPr>
            <w:tcW w:type="dxa" w:w="4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Payment confirmation flow breaks entirely</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Dependency</w:t>
            </w:r>
          </w:p>
        </w:tc>
        <w:tc>
          <w:tcPr>
            <w:tcW w:type="dxa" w:w="4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Design system component library is updated to v4.0</w:t>
            </w:r>
          </w:p>
        </w:tc>
        <w:tc>
          <w:tcPr>
            <w:tcW w:type="dxa" w:w="4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UI implementation blocked; 2-week delay risk</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3 — Functional Requirements</w:t>
      </w:r>
    </w:p>
    <w:p>
      <w:pPr>
        <w:spacing w:after="100" w:before="60"/>
      </w:pPr>
      <w:r>
        <w:rPr>
          <w:rFonts w:ascii="Arial" w:cs="Arial" w:eastAsia="Arial" w:hAnsi="Arial"/>
          <w:color w:val="0F172A"/>
          <w:sz w:val="22"/>
          <w:szCs w:val="22"/>
        </w:rPr>
        <w:t xml:space="preserve">This is the core of the PRD. Functional requirements define exactly what the system must do — every behavior, every state, every edge case. Write these with surgical precision.</w:t>
      </w:r>
    </w:p>
    <w:p>
      <w:pPr>
        <w:spacing w:after="0" w:before="0"/>
      </w:pPr>
      <w:r>
        <w:t xml:space="preserve"/>
      </w:r>
    </w:p>
    <w:p>
      <w:pPr>
        <w:pStyle w:val="Heading3"/>
        <w:spacing w:after="80" w:before="160"/>
      </w:pPr>
      <w:r>
        <w:rPr>
          <w:rFonts w:ascii="Arial" w:cs="Arial" w:eastAsia="Arial" w:hAnsi="Arial"/>
          <w:b/>
          <w:bCs/>
          <w:color w:val="1B3A6B"/>
          <w:sz w:val="22"/>
          <w:szCs w:val="22"/>
        </w:rPr>
        <w:t xml:space="preserve">Structure Each Feature As: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Feature Name + ID (e.g., FEAT-AUTH-001: In-App OTP Verification)</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User Story — 'As a [persona], I want to [action] so that [outcome]'</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Acceptance Criteria — specific, testable conditions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Edge Cases — what happens in failure scenarios?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Dependencies — what must exist for this to work?</w:t>
      </w:r>
    </w:p>
    <w:p>
      <w:pPr>
        <w:spacing w:after="0" w:before="0"/>
      </w:pPr>
      <w:r>
        <w:t xml:space="preserve"/>
      </w:r>
    </w:p>
    <w:p>
      <w:pPr>
        <w:shd w:fill="DBEAFE" w:val="clear"/>
        <w:spacing w:after="40" w:before="120"/>
        <w:ind w:left="180" w:right="180"/>
      </w:pPr>
      <w:r>
        <w:rPr>
          <w:rFonts w:ascii="Arial" w:cs="Arial" w:eastAsia="Arial" w:hAnsi="Arial"/>
          <w:b/>
          <w:bCs/>
          <w:color w:val="2563EB"/>
          <w:sz w:val="20"/>
          <w:szCs w:val="20"/>
        </w:rPr>
        <w:t xml:space="preserve">📋  EXAMPLE — Feature: In-App Email OTP Verification</w:t>
      </w:r>
    </w:p>
    <w:p>
      <w:pPr>
        <w:pBdr>
          <w:left w:val="single" w:color="2563EB" w:sz="12" w:space="8"/>
        </w:pBdr>
        <w:shd w:fill="DBEAFE" w:val="clear"/>
        <w:spacing w:after="120" w:before="0"/>
        <w:ind w:left="180" w:right="180"/>
      </w:pPr>
      <w:r>
        <w:rPr>
          <w:rFonts w:ascii="Arial" w:cs="Arial" w:eastAsia="Arial" w:hAnsi="Arial"/>
          <w:i w:val="false"/>
          <w:iCs w:val="false"/>
          <w:color w:val="0F172A"/>
          <w:sz w:val="21"/>
          <w:szCs w:val="21"/>
        </w:rPr>
        <w:t xml:space="preserve">User Story: As a mobile user, I want to verify my email without leaving the app so that I can complete sign-up quickly without losing my session.
FR-AUTH-001 [SHALL]: The system SHALL display a 6-digit OTP input field within the app immediately after email submission.
FR-AUTH-002 [SHALL]: The OTP SHALL expire after 10 minutes from time of generation.
FR-AUTH-003 [SHALL]: The system SHALL allow the user to request a new OTP after a 60-second cooldown.
FR-AUTH-004 [SHALL]: The system SHALL lock the OTP input after 5 consecutive failed attempts for 15 minutes.
FR-AUTH-005 [SHOULD]: The system SHOULD auto-detect and auto-fill OTPs delivered via SMS on Android.
FR-AUTH-006 [MAY]: The system MAY display a visual countdown timer for OTP expiration.</w:t>
      </w:r>
    </w:p>
    <w:p>
      <w:pPr>
        <w:spacing w:after="0" w:before="0"/>
      </w:pPr>
      <w:r>
        <w:t xml:space="preserve"/>
      </w:r>
    </w:p>
    <w:p>
      <w:pPr>
        <w:pStyle w:val="Heading3"/>
        <w:spacing w:after="80" w:before="160"/>
      </w:pPr>
      <w:r>
        <w:rPr>
          <w:rFonts w:ascii="Arial" w:cs="Arial" w:eastAsia="Arial" w:hAnsi="Arial"/>
          <w:b/>
          <w:bCs/>
          <w:color w:val="1B3A6B"/>
          <w:sz w:val="22"/>
          <w:szCs w:val="22"/>
        </w:rPr>
        <w:t xml:space="preserve">Acceptance Criteria — The 'Definition of Done'</w:t>
      </w:r>
    </w:p>
    <w:p>
      <w:pPr>
        <w:spacing w:after="100" w:before="60"/>
      </w:pPr>
      <w:r>
        <w:rPr>
          <w:rFonts w:ascii="Arial" w:cs="Arial" w:eastAsia="Arial" w:hAnsi="Arial"/>
          <w:color w:val="0F172A"/>
          <w:sz w:val="22"/>
          <w:szCs w:val="22"/>
        </w:rPr>
        <w:t xml:space="preserve">Every functional requirement must have testable acceptance criteria written in the GIVEN / WHEN / THEN format (Gherkin syntax):</w:t>
      </w:r>
    </w:p>
    <w:p>
      <w:pPr>
        <w:spacing w:after="0" w:before="0"/>
      </w:pPr>
      <w:r>
        <w:t xml:space="preserve"/>
      </w:r>
    </w:p>
    <w:p>
      <w:pPr>
        <w:shd w:fill="F9FAFB" w:val="clear"/>
        <w:spacing w:after="40" w:before="120"/>
        <w:ind w:left="180" w:right="180"/>
      </w:pPr>
      <w:r>
        <w:rPr>
          <w:rFonts w:ascii="Arial" w:cs="Arial" w:eastAsia="Arial" w:hAnsi="Arial"/>
          <w:b/>
          <w:bCs/>
          <w:color w:val="374151"/>
          <w:sz w:val="20"/>
          <w:szCs w:val="20"/>
        </w:rPr>
        <w:t xml:space="preserve">📋  EXAMPLE — Acceptance Criteria (Gherkin Format)</w:t>
      </w:r>
    </w:p>
    <w:p>
      <w:pPr>
        <w:pBdr>
          <w:left w:val="single" w:color="CBD5E1" w:sz="12" w:space="8"/>
        </w:pBdr>
        <w:shd w:fill="F9FAFB" w:val="clear"/>
        <w:spacing w:after="120" w:before="0"/>
        <w:ind w:left="180" w:right="180"/>
      </w:pPr>
      <w:r>
        <w:rPr>
          <w:rFonts w:ascii="Arial" w:cs="Arial" w:eastAsia="Arial" w:hAnsi="Arial"/>
          <w:i w:val="false"/>
          <w:iCs w:val="false"/>
          <w:color w:val="0F172A"/>
          <w:sz w:val="21"/>
          <w:szCs w:val="21"/>
        </w:rPr>
        <w:t xml:space="preserve">GIVEN a new user has submitted a valid email address,
WHEN the system sends an OTP,
THEN the user receives the OTP within 30 seconds
AND the OTP consists of exactly 6 numeric digits
AND the OTP is valid for exactly 10 minutes.</w:t>
      </w:r>
    </w:p>
    <w:p>
      <w:pPr>
        <w:spacing w:after="0" w:before="0"/>
      </w:pPr>
      <w:r>
        <w:t xml:space="preserve"/>
      </w:r>
    </w:p>
    <w:p>
      <w:pPr>
        <w:pStyle w:val="Heading3"/>
        <w:spacing w:after="80" w:before="160"/>
      </w:pPr>
      <w:r>
        <w:rPr>
          <w:rFonts w:ascii="Arial" w:cs="Arial" w:eastAsia="Arial" w:hAnsi="Arial"/>
          <w:b/>
          <w:bCs/>
          <w:color w:val="1B3A6B"/>
          <w:sz w:val="22"/>
          <w:szCs w:val="22"/>
        </w:rPr>
        <w:t xml:space="preserve">Edge Cases — Never Skip These</w:t>
      </w:r>
    </w:p>
    <w:p>
      <w:pPr>
        <w:spacing w:after="100" w:before="60"/>
      </w:pPr>
      <w:r>
        <w:rPr>
          <w:rFonts w:ascii="Arial" w:cs="Arial" w:eastAsia="Arial" w:hAnsi="Arial"/>
          <w:color w:val="0F172A"/>
          <w:sz w:val="22"/>
          <w:szCs w:val="22"/>
        </w:rPr>
        <w:t xml:space="preserve">Edge cases define quality. At top MNCs, engineers call out PRDs that don't address edge cases. Include at minimum:</w:t>
      </w:r>
    </w:p>
    <w:p>
      <w:pPr>
        <w:spacing w:after="0" w:before="0"/>
      </w:pPr>
      <w:r>
        <w:t xml:space="preserve"/>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happens if the network drops mid-flow?</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happens if the user's session times out?</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if the user opens the same link twice / on two devices?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if a required third-party service is unavailable?</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is the behavior for users on old app versions?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What happens when the user hits rate limits?</w:t>
      </w:r>
    </w:p>
    <w:p>
      <w:pPr>
        <w:spacing w:after="0" w:before="0"/>
      </w:pPr>
      <w:r>
        <w:t xml:space="preserve"/>
      </w:r>
    </w:p>
    <w:p>
      <w:pPr>
        <w:pStyle w:val="Heading3"/>
        <w:spacing w:after="80" w:before="160"/>
      </w:pPr>
      <w:r>
        <w:rPr>
          <w:rFonts w:ascii="Arial" w:cs="Arial" w:eastAsia="Arial" w:hAnsi="Arial"/>
          <w:b/>
          <w:bCs/>
          <w:color w:val="1B3A6B"/>
          <w:sz w:val="22"/>
          <w:szCs w:val="22"/>
        </w:rPr>
        <w:t xml:space="preserve">Requirement Priority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3800"/>
        <w:gridCol w:w="4480"/>
      </w:tblGrid>
      <w:tr>
        <w:trPr>
          <w:tblHeader/>
        </w:trPr>
        <w:tc>
          <w:tcPr>
            <w:tcW w:type="dxa" w:w="72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Priority</w:t>
            </w:r>
          </w:p>
        </w:tc>
        <w:tc>
          <w:tcPr>
            <w:tcW w:type="dxa" w:w="10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Label</w:t>
            </w:r>
          </w:p>
        </w:tc>
        <w:tc>
          <w:tcPr>
            <w:tcW w:type="dxa" w:w="3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Definition</w:t>
            </w:r>
          </w:p>
        </w:tc>
        <w:tc>
          <w:tcPr>
            <w:tcW w:type="dxa" w:w="44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Ships When</w:t>
            </w:r>
          </w:p>
        </w:tc>
      </w:tr>
      <w:tr>
        <w:tc>
          <w:tcPr>
            <w:tcW w:type="dxa" w:w="7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bCs/>
                <w:color w:val="991B1B"/>
                <w:sz w:val="21"/>
                <w:szCs w:val="21"/>
              </w:rPr>
              <w:t xml:space="preserve">P0</w:t>
            </w:r>
          </w:p>
        </w:tc>
        <w:tc>
          <w:tcPr>
            <w:tcW w:type="dxa" w:w="10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Critical</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Blocks launch. Core value prop cannot function.</w:t>
            </w:r>
          </w:p>
        </w:tc>
        <w:tc>
          <w:tcPr>
            <w:tcW w:type="dxa" w:w="4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Must be in v1.0</w:t>
            </w:r>
          </w:p>
        </w:tc>
      </w:tr>
      <w:tr>
        <w:tc>
          <w:tcPr>
            <w:tcW w:type="dxa" w:w="72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bCs/>
                <w:color w:val="92400E"/>
                <w:sz w:val="21"/>
                <w:szCs w:val="21"/>
              </w:rPr>
              <w:t xml:space="preserve">P1</w:t>
            </w:r>
          </w:p>
        </w:tc>
        <w:tc>
          <w:tcPr>
            <w:tcW w:type="dxa" w:w="10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High</w:t>
            </w:r>
          </w:p>
        </w:tc>
        <w:tc>
          <w:tcPr>
            <w:tcW w:type="dxa" w:w="3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Significantly impacts users but has workaround.</w:t>
            </w:r>
          </w:p>
        </w:tc>
        <w:tc>
          <w:tcPr>
            <w:tcW w:type="dxa" w:w="4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Should be v1.0</w:t>
            </w:r>
          </w:p>
        </w:tc>
      </w:tr>
      <w:tr>
        <w:tc>
          <w:tcPr>
            <w:tcW w:type="dxa" w:w="72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bCs/>
                <w:color w:val="166534"/>
                <w:sz w:val="21"/>
                <w:szCs w:val="21"/>
              </w:rPr>
              <w:t xml:space="preserve">P2</w:t>
            </w:r>
          </w:p>
        </w:tc>
        <w:tc>
          <w:tcPr>
            <w:tcW w:type="dxa" w:w="10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Medium</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Nice-to-have. Improves experience.</w:t>
            </w:r>
          </w:p>
        </w:tc>
        <w:tc>
          <w:tcPr>
            <w:tcW w:type="dxa" w:w="4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v1.1 or fast-follow</w:t>
            </w:r>
          </w:p>
        </w:tc>
      </w:tr>
      <w:tr>
        <w:tc>
          <w:tcPr>
            <w:tcW w:type="dxa" w:w="72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bCs/>
                <w:color w:val="374151"/>
                <w:sz w:val="21"/>
                <w:szCs w:val="21"/>
              </w:rPr>
              <w:t xml:space="preserve">P3</w:t>
            </w:r>
          </w:p>
        </w:tc>
        <w:tc>
          <w:tcPr>
            <w:tcW w:type="dxa" w:w="10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Low</w:t>
            </w:r>
          </w:p>
        </w:tc>
        <w:tc>
          <w:tcPr>
            <w:tcW w:type="dxa" w:w="3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Marginal impact. Stretch goal.</w:t>
            </w:r>
          </w:p>
        </w:tc>
        <w:tc>
          <w:tcPr>
            <w:tcW w:type="dxa" w:w="4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Future quarter</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4 — Non-Functional Requirements (NFRs)</w:t>
      </w:r>
    </w:p>
    <w:p>
      <w:pPr>
        <w:spacing w:after="100" w:before="60"/>
      </w:pPr>
      <w:r>
        <w:rPr>
          <w:rFonts w:ascii="Arial" w:cs="Arial" w:eastAsia="Arial" w:hAnsi="Arial"/>
          <w:color w:val="0F172A"/>
          <w:sz w:val="22"/>
          <w:szCs w:val="22"/>
        </w:rPr>
        <w:t xml:space="preserve">NFRs define how the system behaves, not what it does. This section separates junior from senior documentation. Every NFR must have a concrete, measurable target.</w:t>
      </w:r>
    </w:p>
    <w:p>
      <w:pPr>
        <w:spacing w:after="0" w:before="0"/>
      </w:pPr>
      <w:r>
        <w:t xml:space="preserve"/>
      </w:r>
    </w:p>
    <w:p>
      <w:pPr>
        <w:pStyle w:val="Heading3"/>
        <w:spacing w:after="80" w:before="160"/>
      </w:pPr>
      <w:r>
        <w:rPr>
          <w:rFonts w:ascii="Arial" w:cs="Arial" w:eastAsia="Arial" w:hAnsi="Arial"/>
          <w:b/>
          <w:bCs/>
          <w:color w:val="1B3A6B"/>
          <w:sz w:val="22"/>
          <w:szCs w:val="22"/>
        </w:rPr>
        <w:t xml:space="preserve">4.1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22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Requirement ID</w:t>
            </w:r>
          </w:p>
        </w:tc>
        <w:tc>
          <w:tcPr>
            <w:tcW w:type="dxa" w:w="36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Requirement</w:t>
            </w:r>
          </w:p>
        </w:tc>
        <w:tc>
          <w:tcPr>
            <w:tcW w:type="dxa" w:w="2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Target</w:t>
            </w:r>
          </w:p>
        </w:tc>
        <w:tc>
          <w:tcPr>
            <w:tcW w:type="dxa" w:w="22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Measurement Method</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NFR-PERF-001</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API response time (p95)</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&lt; 300ms under normal load</w:t>
            </w:r>
          </w:p>
        </w:tc>
        <w:tc>
          <w:tcPr>
            <w:tcW w:type="dxa" w:w="2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APM tool (Datadog/NewRelic)</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NFR-PERF-002</w:t>
            </w:r>
          </w:p>
        </w:tc>
        <w:tc>
          <w:tcPr>
            <w:tcW w:type="dxa" w:w="36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API response time (p99)</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&lt; 800ms under peak load</w:t>
            </w:r>
          </w:p>
        </w:tc>
        <w:tc>
          <w:tcPr>
            <w:tcW w:type="dxa" w:w="2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Load test with k6 / Locust</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NFR-PERF-003</w:t>
            </w:r>
          </w:p>
        </w:tc>
        <w:tc>
          <w:tcPr>
            <w:tcW w:type="dxa" w:w="3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Page load time (FCP)</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&lt; 1.5s on 4G connection</w:t>
            </w:r>
          </w:p>
        </w:tc>
        <w:tc>
          <w:tcPr>
            <w:tcW w:type="dxa" w:w="2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Lighthouse / Web Vitals</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NFR-PERF-004</w:t>
            </w:r>
          </w:p>
        </w:tc>
        <w:tc>
          <w:tcPr>
            <w:tcW w:type="dxa" w:w="36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Throughput</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10,000 requests/second sustained</w:t>
            </w:r>
          </w:p>
        </w:tc>
        <w:tc>
          <w:tcPr>
            <w:tcW w:type="dxa" w:w="2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Load testing pre-launch</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4.2  Scalability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NFR-SCALE-001: System SHALL scale horizontally to handle 10x baseline traffic within 5 minutes (auto-scaling).</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NFR-SCALE-002: Database reads SHOULD be served from read replicas; writes go to primary only.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NFR-SCALE-003: System SHALL degrade gracefully (feature flags) under load rather than returning errors.</w:t>
      </w:r>
    </w:p>
    <w:p>
      <w:pPr>
        <w:spacing w:after="0" w:before="0"/>
      </w:pPr>
      <w:r>
        <w:t xml:space="preserve"/>
      </w:r>
    </w:p>
    <w:p>
      <w:pPr>
        <w:pStyle w:val="Heading3"/>
        <w:spacing w:after="80" w:before="160"/>
      </w:pPr>
      <w:r>
        <w:rPr>
          <w:rFonts w:ascii="Arial" w:cs="Arial" w:eastAsia="Arial" w:hAnsi="Arial"/>
          <w:b/>
          <w:bCs/>
          <w:color w:val="1B3A6B"/>
          <w:sz w:val="22"/>
          <w:szCs w:val="22"/>
        </w:rPr>
        <w:t xml:space="preserve">4.3  Availability &amp; Reliability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NFR-AVAIL-001: System SHALL maintain 99.9% uptime SLA (max 8.7 hours downtime/year).</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NFR-AVAIL-002: System SHALL recover from instance failure within 30 seconds (auto-restart, health checks).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NFR-AVAIL-003: All critical data operations SHALL be idempotent to handle retries safely.</w:t>
      </w:r>
    </w:p>
    <w:p>
      <w:pPr>
        <w:spacing w:after="0" w:before="0"/>
      </w:pPr>
      <w:r>
        <w:t xml:space="preserve"/>
      </w:r>
    </w:p>
    <w:p>
      <w:pPr>
        <w:pStyle w:val="Heading3"/>
        <w:spacing w:after="80" w:before="160"/>
      </w:pPr>
      <w:r>
        <w:rPr>
          <w:rFonts w:ascii="Arial" w:cs="Arial" w:eastAsia="Arial" w:hAnsi="Arial"/>
          <w:b/>
          <w:bCs/>
          <w:color w:val="1B3A6B"/>
          <w:sz w:val="22"/>
          <w:szCs w:val="22"/>
        </w:rPr>
        <w:t xml:space="preserve">4.4  Security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NFR-SEC-001: All PII SHALL be encrypted at rest using AES-256 and in transit using TLS 1.3 minimum.</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NFR-SEC-002: Authentication tokens SHALL use RS256-signed JWTs with 1-hour expiry.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NFR-SEC-003: All API endpoints SHALL implement rate limiting (1000 req/min per authenticated user).</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NFR-SEC-004: The system SHALL log all authentication events to a tamper-proof audit log for 90 days.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NFR-SEC-005: No PII SHALL appear in application logs or error messages.</w:t>
      </w:r>
    </w:p>
    <w:p>
      <w:pPr>
        <w:spacing w:after="0" w:before="0"/>
      </w:pPr>
      <w:r>
        <w:t xml:space="preserve"/>
      </w:r>
    </w:p>
    <w:p>
      <w:pPr>
        <w:pStyle w:val="Heading3"/>
        <w:spacing w:after="80" w:before="160"/>
      </w:pPr>
      <w:r>
        <w:rPr>
          <w:rFonts w:ascii="Arial" w:cs="Arial" w:eastAsia="Arial" w:hAnsi="Arial"/>
          <w:b/>
          <w:bCs/>
          <w:color w:val="1B3A6B"/>
          <w:sz w:val="22"/>
          <w:szCs w:val="22"/>
        </w:rPr>
        <w:t xml:space="preserve">4.5  Compliance &amp; Privacy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NFR-COMP-001: Feature SHALL be compliant with GDPR Article 7 (consent) and Article 17 (right to erasure).</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NFR-COMP-002: Data retention SHALL not exceed 90 days for inactive session data.</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NFR-COMP-003: Privacy policy update SHALL be presented to users before feature is accessible.</w:t>
      </w:r>
    </w:p>
    <w:p>
      <w:pPr>
        <w:spacing w:after="0" w:before="0"/>
      </w:pPr>
      <w:r>
        <w:t xml:space="preserve"/>
      </w:r>
    </w:p>
    <w:p>
      <w:pPr>
        <w:pStyle w:val="Heading3"/>
        <w:spacing w:after="80" w:before="160"/>
      </w:pPr>
      <w:r>
        <w:rPr>
          <w:rFonts w:ascii="Arial" w:cs="Arial" w:eastAsia="Arial" w:hAnsi="Arial"/>
          <w:b/>
          <w:bCs/>
          <w:color w:val="1B3A6B"/>
          <w:sz w:val="22"/>
          <w:szCs w:val="22"/>
        </w:rPr>
        <w:t xml:space="preserve">4.6  Usability &amp; Accessibility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NFR-UX-001: Feature SHALL meet WCAG 2.1 AA accessibility standards.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NFR-UX-002: Error messages SHALL be written in plain language (no error codes shown to users).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NFR-UX-003: All interactive elements SHALL have focus states and keyboard navigation support.</w:t>
      </w:r>
    </w:p>
    <w:p>
      <w:pPr>
        <w:spacing w:after="0" w:before="0"/>
      </w:pPr>
      <w:r>
        <w:t xml:space="preserve"/>
      </w:r>
    </w:p>
    <w:p>
      <w:pPr>
        <w:pStyle w:val="Heading3"/>
        <w:spacing w:after="80" w:before="160"/>
      </w:pPr>
      <w:r>
        <w:rPr>
          <w:rFonts w:ascii="Arial" w:cs="Arial" w:eastAsia="Arial" w:hAnsi="Arial"/>
          <w:b/>
          <w:bCs/>
          <w:color w:val="1B3A6B"/>
          <w:sz w:val="22"/>
          <w:szCs w:val="22"/>
        </w:rPr>
        <w:t xml:space="preserve">4.7  Maintainability</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NFR-MAINT-001: All new code SHALL have unit test coverage ≥ 80%.</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NFR-MAINT-002: Feature flags SHALL be used for all rollout stages; no hard-coded enables.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NFR-MAINT-003: New services SHALL expose a /health endpoint returning HTTP 200 when operational.</w:t>
      </w:r>
    </w:p>
    <w:p>
      <w:pPr>
        <w:spacing w:after="0" w:before="0"/>
      </w:pPr>
      <w:r>
        <w:t xml:space="preserve"/>
      </w:r>
    </w:p>
    <w:p>
      <w:pPr>
        <w:pStyle w:val="Heading2"/>
        <w:spacing w:after="100" w:before="240"/>
      </w:pPr>
      <w:r>
        <w:rPr>
          <w:rFonts w:ascii="Arial" w:cs="Arial" w:eastAsia="Arial" w:hAnsi="Arial"/>
          <w:b/>
          <w:bCs/>
          <w:color w:val="2563EB"/>
          <w:sz w:val="26"/>
          <w:szCs w:val="26"/>
        </w:rPr>
        <w:t xml:space="preserve">Section 5 — UX &amp; Interface Requirements</w:t>
      </w:r>
    </w:p>
    <w:p>
      <w:pPr>
        <w:spacing w:after="100" w:before="60"/>
      </w:pPr>
      <w:r>
        <w:rPr>
          <w:rFonts w:ascii="Arial" w:cs="Arial" w:eastAsia="Arial" w:hAnsi="Arial"/>
          <w:color w:val="0F172A"/>
          <w:sz w:val="22"/>
          <w:szCs w:val="22"/>
        </w:rPr>
        <w:t xml:space="preserve">Do not duplicate design work in the PRD. Instead, reference it and define the behavioral rules that design must satisfy.</w:t>
      </w:r>
    </w:p>
    <w:p>
      <w:pPr>
        <w:spacing w:after="0" w:before="0"/>
      </w:pPr>
      <w:r>
        <w:t xml:space="preserve"/>
      </w:r>
    </w:p>
    <w:p>
      <w:pPr>
        <w:pStyle w:val="Heading3"/>
        <w:spacing w:after="80" w:before="160"/>
      </w:pPr>
      <w:r>
        <w:rPr>
          <w:rFonts w:ascii="Arial" w:cs="Arial" w:eastAsia="Arial" w:hAnsi="Arial"/>
          <w:b/>
          <w:bCs/>
          <w:color w:val="1B3A6B"/>
          <w:sz w:val="22"/>
          <w:szCs w:val="22"/>
        </w:rPr>
        <w:t xml:space="preserve">5.1  Key User Flows</w:t>
      </w:r>
    </w:p>
    <w:p>
      <w:pPr>
        <w:spacing w:after="100" w:before="60"/>
      </w:pPr>
      <w:r>
        <w:rPr>
          <w:rFonts w:ascii="Arial" w:cs="Arial" w:eastAsia="Arial" w:hAnsi="Arial"/>
          <w:color w:val="0F172A"/>
          <w:sz w:val="22"/>
          <w:szCs w:val="22"/>
        </w:rPr>
        <w:t xml:space="preserve">List the critical user journeys this feature introduces or modifies. Describe them in narrative steps and link to the Figma/design file.</w:t>
      </w:r>
    </w:p>
    <w:p>
      <w:pPr>
        <w:spacing w:after="0" w:before="0"/>
      </w:pPr>
      <w:r>
        <w:t xml:space="preserve"/>
      </w:r>
    </w:p>
    <w:p>
      <w:pPr>
        <w:pStyle w:val="Heading3"/>
        <w:spacing w:after="80" w:before="160"/>
      </w:pPr>
      <w:r>
        <w:rPr>
          <w:rFonts w:ascii="Arial" w:cs="Arial" w:eastAsia="Arial" w:hAnsi="Arial"/>
          <w:b/>
          <w:bCs/>
          <w:color w:val="1B3A6B"/>
          <w:sz w:val="22"/>
          <w:szCs w:val="22"/>
        </w:rPr>
        <w:t xml:space="preserve">5.2  UI / Interaction Rules</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Loading states: All async operations longer than 300ms SHALL show a loading indicator.</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Empty states: All list/grid views SHALL define an empty state (no data condition).</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Error states: All form fields SHALL show inline validation errors in red below the field.</w:t>
      </w:r>
    </w:p>
    <w:p>
      <w:pPr>
        <w:pStyle w:val="ListParagraph"/>
        <w:numPr>
          <w:ilvl w:val="0"/>
          <w:numId w:val="2"/>
        </w:numPr>
        <w:spacing w:after="60" w:before="40"/>
        <w:ind w:left="720" w:hanging="360"/>
      </w:pPr>
      <w:r>
        <w:rPr>
          <w:rFonts w:ascii="Arial" w:cs="Arial" w:eastAsia="Arial" w:hAnsi="Arial"/>
          <w:b w:val="false"/>
          <w:bCs w:val="false"/>
          <w:color w:val="0F172A"/>
          <w:sz w:val="22"/>
          <w:szCs w:val="22"/>
        </w:rPr>
        <w:t xml:space="preserve">Responsive behavior: All screens SHALL be usable at widths 375px, 768px, and 1280px minimum.</w:t>
      </w:r>
    </w:p>
    <w:p>
      <w:pPr>
        <w:spacing w:after="0" w:before="0"/>
      </w:pPr>
      <w:r>
        <w:t xml:space="preserve"/>
      </w:r>
    </w:p>
    <w:p>
      <w:pPr>
        <w:pStyle w:val="Heading3"/>
        <w:spacing w:after="80" w:before="160"/>
      </w:pPr>
      <w:r>
        <w:rPr>
          <w:rFonts w:ascii="Arial" w:cs="Arial" w:eastAsia="Arial" w:hAnsi="Arial"/>
          <w:b/>
          <w:bCs/>
          <w:color w:val="1B3A6B"/>
          <w:sz w:val="22"/>
          <w:szCs w:val="22"/>
        </w:rPr>
        <w:t xml:space="preserve">5.3  External Interface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Interface Type</w:t>
            </w:r>
          </w:p>
        </w:tc>
        <w:tc>
          <w:tcPr>
            <w:tcW w:type="dxa" w:w="7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Details</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3rd Party APIs</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List each: Stripe (v3.2), SendGrid, Firebase Auth — include version requirements</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 Formats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API communication SHALL use JSON. Dates in ISO 8601 (UTC). Amounts in cents (integer).</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Authentication</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external API calls SHALL use HTTPS. API keys stored in secrets manager, never in code.</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Webhooks</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Incoming webhooks SHALL be verified via HMAC signature before processing.</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6 — Release Phasing &amp; Rollout Plan</w:t>
      </w:r>
    </w:p>
    <w:p>
      <w:pPr>
        <w:spacing w:after="100" w:before="60"/>
      </w:pPr>
      <w:r>
        <w:rPr>
          <w:rFonts w:ascii="Arial" w:cs="Arial" w:eastAsia="Arial" w:hAnsi="Arial"/>
          <w:color w:val="0F172A"/>
          <w:sz w:val="22"/>
          <w:szCs w:val="22"/>
        </w:rPr>
        <w:t xml:space="preserve">Top MNCs never ship everything at once. They use phased rollouts with feature flags, canary releases, and kill switches.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34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Phase</w:t>
            </w:r>
          </w:p>
        </w:tc>
        <w:tc>
          <w:tcPr>
            <w:tcW w:type="dxa" w:w="26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Scope</w:t>
            </w:r>
          </w:p>
        </w:tc>
        <w:tc>
          <w:tcPr>
            <w:tcW w:type="dxa" w:w="2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Audience</w:t>
            </w:r>
          </w:p>
        </w:tc>
        <w:tc>
          <w:tcPr>
            <w:tcW w:type="dxa" w:w="34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Success Gate to Advance</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Alpha (Internal)</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Core flow only, no edge cases</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Internal employees (100 users)</w:t>
            </w:r>
          </w:p>
        </w:tc>
        <w:tc>
          <w:tcPr>
            <w:tcW w:type="dxa" w:w="3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Zero P0 bugs, auth flow works end-to-end</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Beta (Limited)</w:t>
            </w:r>
          </w:p>
        </w:tc>
        <w:tc>
          <w:tcPr>
            <w:tcW w:type="dxa" w:w="26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Full P0 + P1 requirements</w:t>
            </w:r>
          </w:p>
        </w:tc>
        <w:tc>
          <w:tcPr>
            <w:tcW w:type="dxa" w:w="2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1% of production users</w:t>
            </w:r>
          </w:p>
        </w:tc>
        <w:tc>
          <w:tcPr>
            <w:tcW w:type="dxa" w:w="3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NFR-PERF targets met, error rate &lt; 0.1%</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GA Rollout — 10%</w:t>
            </w:r>
          </w:p>
        </w:tc>
        <w:tc>
          <w:tcPr>
            <w:tcW w:type="dxa" w:w="2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Complete v1.0 scope</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10% of eligible users</w:t>
            </w:r>
          </w:p>
        </w:tc>
        <w:tc>
          <w:tcPr>
            <w:tcW w:type="dxa" w:w="3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NPS ≥ 7.0, support tickets &lt; baseline</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GA Rollout — 100%</w:t>
            </w:r>
          </w:p>
        </w:tc>
        <w:tc>
          <w:tcPr>
            <w:tcW w:type="dxa" w:w="26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Full release</w:t>
            </w:r>
          </w:p>
        </w:tc>
        <w:tc>
          <w:tcPr>
            <w:tcW w:type="dxa" w:w="2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users</w:t>
            </w:r>
          </w:p>
        </w:tc>
        <w:tc>
          <w:tcPr>
            <w:tcW w:type="dxa" w:w="3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success metrics trending toward targets</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7 — Analytics &amp; Instrumentation Plan</w:t>
      </w:r>
    </w:p>
    <w:p>
      <w:pPr>
        <w:spacing w:after="100" w:before="60"/>
      </w:pPr>
      <w:r>
        <w:rPr>
          <w:rFonts w:ascii="Arial" w:cs="Arial" w:eastAsia="Arial" w:hAnsi="Arial"/>
          <w:color w:val="0F172A"/>
          <w:sz w:val="22"/>
          <w:szCs w:val="22"/>
        </w:rPr>
        <w:t xml:space="preserve">Every feature at Google or Meta ships with a pre-defined events plan. The data team cannot instrument what the PM has not specified.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Event Name</w:t>
            </w:r>
          </w:p>
        </w:tc>
        <w:tc>
          <w:tcPr>
            <w:tcW w:type="dxa" w:w="2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Trigger</w:t>
            </w:r>
          </w:p>
        </w:tc>
        <w:tc>
          <w:tcPr>
            <w:tcW w:type="dxa" w:w="52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Properties to Capture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otp_requested</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 taps 'Send OTP'</w:t>
            </w:r>
          </w:p>
        </w:tc>
        <w:tc>
          <w:tcPr>
            <w:tcW w:type="dxa" w:w="5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user_id, timestamp, platform, app_version</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otp_verified</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 entered correctly</w:t>
            </w:r>
          </w:p>
        </w:tc>
        <w:tc>
          <w:tcPr>
            <w:tcW w:type="dxa" w:w="5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user_id, time_to_verify (sec), attempt_count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otp_failed</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 entered incorrectly</w:t>
            </w:r>
          </w:p>
        </w:tc>
        <w:tc>
          <w:tcPr>
            <w:tcW w:type="dxa" w:w="5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user_id, attempt_number, error_type</w:t>
            </w:r>
          </w:p>
        </w:tc>
      </w:tr>
      <w:tr>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otp_expired</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 expires without use</w:t>
            </w:r>
          </w:p>
        </w:tc>
        <w:tc>
          <w:tcPr>
            <w:tcW w:type="dxa" w:w="52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user_id, time_elapsed, platform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signup_completed</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 completes full flow</w:t>
            </w:r>
          </w:p>
        </w:tc>
        <w:tc>
          <w:tcPr>
            <w:tcW w:type="dxa" w:w="52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user_id, total_duration (sec), method</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8 — Risks, Mitigations &amp; Open Questions</w:t>
      </w:r>
    </w:p>
    <w:p>
      <w:pPr>
        <w:spacing w:after="0" w:before="0"/>
      </w:pPr>
      <w:r>
        <w:t xml:space="preserve"/>
      </w:r>
    </w:p>
    <w:p>
      <w:pPr>
        <w:pStyle w:val="Heading3"/>
        <w:spacing w:after="80" w:before="160"/>
      </w:pPr>
      <w:r>
        <w:rPr>
          <w:rFonts w:ascii="Arial" w:cs="Arial" w:eastAsia="Arial" w:hAnsi="Arial"/>
          <w:b/>
          <w:bCs/>
          <w:color w:val="1B3A6B"/>
          <w:sz w:val="22"/>
          <w:szCs w:val="22"/>
        </w:rPr>
        <w:t xml:space="preserve">8.1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4680"/>
      </w:tblGrid>
      <w:tr>
        <w:trPr>
          <w:tblHeader/>
        </w:trPr>
        <w:tc>
          <w:tcPr>
            <w:tcW w:type="dxa" w:w="3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Risk</w:t>
            </w:r>
          </w:p>
        </w:tc>
        <w:tc>
          <w:tcPr>
            <w:tcW w:type="dxa" w:w="1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Likelihood</w:t>
            </w:r>
          </w:p>
        </w:tc>
        <w:tc>
          <w:tcPr>
            <w:tcW w:type="dxa" w:w="1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Impact</w:t>
            </w:r>
          </w:p>
        </w:tc>
        <w:tc>
          <w:tcPr>
            <w:tcW w:type="dxa" w:w="46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Mitigation</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Email deliverability drops below 95%</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Medium</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High</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 SendGrid + fallback to SMS OTP if email bounces</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 auto-fill fails on new iOS version</w:t>
            </w:r>
          </w:p>
        </w:tc>
        <w:tc>
          <w:tcPr>
            <w:tcW w:type="dxa" w:w="1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Low</w:t>
            </w:r>
          </w:p>
        </w:tc>
        <w:tc>
          <w:tcPr>
            <w:tcW w:type="dxa" w:w="1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Medium</w:t>
            </w:r>
          </w:p>
        </w:tc>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Manual input always available; monitor crash reports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Load spike overwhelms OTP service</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Low</w:t>
            </w:r>
          </w:p>
        </w:tc>
        <w:tc>
          <w:tcPr>
            <w:tcW w:type="dxa" w:w="1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Critical</w:t>
            </w:r>
          </w:p>
        </w:tc>
        <w:tc>
          <w:tcPr>
            <w:tcW w:type="dxa" w:w="4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Rate limit + circuit breaker; pre-scale for launch day</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Users abandon due to extra step</w:t>
            </w:r>
          </w:p>
        </w:tc>
        <w:tc>
          <w:tcPr>
            <w:tcW w:type="dxa" w:w="1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Medium</w:t>
            </w:r>
          </w:p>
        </w:tc>
        <w:tc>
          <w:tcPr>
            <w:tcW w:type="dxa" w:w="1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High</w:t>
            </w:r>
          </w:p>
        </w:tc>
        <w:tc>
          <w:tcPr>
            <w:tcW w:type="dxa" w:w="4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A/B test vs control; monitor drop-off in real time</w:t>
            </w:r>
          </w:p>
        </w:tc>
      </w:tr>
    </w:tbl>
    <w:p>
      <w:pPr>
        <w:spacing w:after="0" w:before="0"/>
      </w:pPr>
      <w:r>
        <w:t xml:space="preserve"/>
      </w:r>
    </w:p>
    <w:p>
      <w:pPr>
        <w:pStyle w:val="Heading3"/>
        <w:spacing w:after="80" w:before="160"/>
      </w:pPr>
      <w:r>
        <w:rPr>
          <w:rFonts w:ascii="Arial" w:cs="Arial" w:eastAsia="Arial" w:hAnsi="Arial"/>
          <w:b/>
          <w:bCs/>
          <w:color w:val="1B3A6B"/>
          <w:sz w:val="22"/>
          <w:szCs w:val="22"/>
        </w:rPr>
        <w:t xml:space="preserve">8.2  Open Questions (Decision Log)</w:t>
      </w:r>
    </w:p>
    <w:p>
      <w:pPr>
        <w:spacing w:after="100" w:before="60"/>
      </w:pPr>
      <w:r>
        <w:rPr>
          <w:rFonts w:ascii="Arial" w:cs="Arial" w:eastAsia="Arial" w:hAnsi="Arial"/>
          <w:color w:val="0F172A"/>
          <w:sz w:val="22"/>
          <w:szCs w:val="22"/>
        </w:rPr>
        <w:t xml:space="preserve">List every open question with an owner and a resolution deadline. Unresolved questions become scope risks.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600"/>
        <w:gridCol w:w="3680"/>
      </w:tblGrid>
      <w:tr>
        <w:trPr>
          <w:tblHeader/>
        </w:trPr>
        <w:tc>
          <w:tcPr>
            <w:tcW w:type="dxa" w:w="3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Question</w:t>
            </w:r>
          </w:p>
        </w:tc>
        <w:tc>
          <w:tcPr>
            <w:tcW w:type="dxa" w:w="1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Owner</w:t>
            </w:r>
          </w:p>
        </w:tc>
        <w:tc>
          <w:tcPr>
            <w:tcW w:type="dxa" w:w="16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Deadline</w:t>
            </w:r>
          </w:p>
        </w:tc>
        <w:tc>
          <w:tcPr>
            <w:tcW w:type="dxa" w:w="36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Resolution</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Should OTP fallback to SMS be Phase 1 or Phase 2?</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PM</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2025-02-05</w:t>
            </w:r>
          </w:p>
        </w:tc>
        <w:tc>
          <w:tcPr>
            <w:tcW w:type="dxa" w:w="3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OPEN</w:t>
            </w:r>
          </w:p>
        </w:tc>
      </w:tr>
      <w:tr>
        <w:tc>
          <w:tcPr>
            <w:tcW w:type="dxa" w:w="3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Does Legal require explicit consent for OTP delivery?</w:t>
            </w:r>
          </w:p>
        </w:tc>
        <w:tc>
          <w:tcPr>
            <w:tcW w:type="dxa" w:w="1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Legal</w:t>
            </w:r>
          </w:p>
        </w:tc>
        <w:tc>
          <w:tcPr>
            <w:tcW w:type="dxa" w:w="16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2025-02-03</w:t>
            </w:r>
          </w:p>
        </w:tc>
        <w:tc>
          <w:tcPr>
            <w:tcW w:type="dxa" w:w="36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RESOLVED: Yes — add consent checkbox</w:t>
            </w:r>
          </w:p>
        </w:tc>
      </w:tr>
      <w:tr>
        <w:tc>
          <w:tcPr>
            <w:tcW w:type="dxa" w:w="3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Which email vendor? SendGrid or AWS SES?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 Lead</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2025-02-07</w:t>
            </w:r>
          </w:p>
        </w:tc>
        <w:tc>
          <w:tcPr>
            <w:tcW w:type="dxa" w:w="36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OPEN</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Section 9 — Glossary &amp; Definitions</w:t>
      </w:r>
    </w:p>
    <w:p>
      <w:pPr>
        <w:spacing w:after="100" w:before="60"/>
      </w:pPr>
      <w:r>
        <w:rPr>
          <w:rFonts w:ascii="Arial" w:cs="Arial" w:eastAsia="Arial" w:hAnsi="Arial"/>
          <w:color w:val="0F172A"/>
          <w:sz w:val="22"/>
          <w:szCs w:val="22"/>
        </w:rPr>
        <w:t xml:space="preserve">Define every acronym, internal term, and domain-specific word. Never assume shared vocabulary.</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Term / Acronym</w:t>
            </w:r>
          </w:p>
        </w:tc>
        <w:tc>
          <w:tcPr>
            <w:tcW w:type="dxa" w:w="7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Definition</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OTP</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One-Time Password — a temporary numeric code sent to verify user identity</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FCP</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First Contentful Paint — time for the browser to render the first piece of content</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TTFV</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Time to First Value — time from sign-up to first meaningful action in the product</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p95 / p99</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95th / 99th percentile latency — 95% / 99% of requests are served within this time</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SLA</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Service Level Agreement — a contractual commitment to uptime or performance</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GA</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General Availability — the feature is fully released to all intended users</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Canary Release</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Releasing to a small % of users first to detect issues before full rollout</w:t>
            </w:r>
          </w:p>
        </w:tc>
      </w:tr>
      <w:tr>
        <w:tc>
          <w:tcPr>
            <w:tcW w:type="dxa" w:w="2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Guardrail Metric</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 metric that must not degrade — if it does, rollout is paused or reversed</w:t>
            </w:r>
          </w:p>
        </w:tc>
      </w:tr>
      <w:tr>
        <w:tc>
          <w:tcPr>
            <w:tcW w:type="dxa" w:w="2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Idempotent</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An operation that produces the same result whether called once or many times</w:t>
            </w:r>
          </w:p>
        </w:tc>
      </w:tr>
    </w:tbl>
    <w:p>
      <w:pPr>
        <w:spacing w:after="0" w:before="0"/>
      </w:pPr>
      <w:r>
        <w:t xml:space="preserve"/>
      </w:r>
    </w:p>
    <w:p>
      <w:pPr>
        <w:pStyle w:val="Heading1"/>
        <w:pBdr>
          <w:bottom w:val="single" w:color="2563EB" w:sz="8" w:space="4"/>
        </w:pBdr>
        <w:spacing w:after="160" w:before="320"/>
      </w:pPr>
      <w:r>
        <w:rPr>
          <w:rFonts w:ascii="Arial" w:cs="Arial" w:eastAsia="Arial" w:hAnsi="Arial"/>
          <w:b/>
          <w:bCs/>
          <w:color w:val="1B3A6B"/>
          <w:sz w:val="32"/>
          <w:szCs w:val="32"/>
        </w:rPr>
        <w:t xml:space="preserve">PART 4 — Quick Reference Checklists</w:t>
      </w:r>
    </w:p>
    <w:p>
      <w:pPr>
        <w:spacing w:after="100" w:before="60"/>
      </w:pPr>
      <w:r>
        <w:rPr>
          <w:rFonts w:ascii="Arial" w:cs="Arial" w:eastAsia="Arial" w:hAnsi="Arial"/>
          <w:color w:val="0F172A"/>
          <w:sz w:val="22"/>
          <w:szCs w:val="22"/>
        </w:rPr>
        <w:t xml:space="preserve">Use these checklists before submitting your PRD for review. A PRD that passes all checks is ready for engineering.</w:t>
      </w:r>
    </w:p>
    <w:p>
      <w:pPr>
        <w:spacing w:after="0" w:before="0"/>
      </w:pPr>
      <w:r>
        <w:t xml:space="preserve"/>
      </w:r>
    </w:p>
    <w:p>
      <w:pPr>
        <w:pStyle w:val="Heading2"/>
        <w:spacing w:after="100" w:before="240"/>
      </w:pPr>
      <w:r>
        <w:rPr>
          <w:rFonts w:ascii="Arial" w:cs="Arial" w:eastAsia="Arial" w:hAnsi="Arial"/>
          <w:b/>
          <w:bCs/>
          <w:color w:val="2563EB"/>
          <w:sz w:val="26"/>
          <w:szCs w:val="26"/>
        </w:rPr>
        <w:t xml:space="preserve">4.1  PRD Completeness Checklist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7200"/>
        <w:gridCol w:w="2400"/>
      </w:tblGrid>
      <w:tr>
        <w:trPr>
          <w:tblHeader/>
        </w:trPr>
        <w:tc>
          <w:tcPr>
            <w:tcW w:type="dxa" w:w="4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w:t>
            </w:r>
          </w:p>
        </w:tc>
        <w:tc>
          <w:tcPr>
            <w:tcW w:type="dxa" w:w="7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Checklist Item</w:t>
            </w:r>
          </w:p>
        </w:tc>
        <w:tc>
          <w:tcPr>
            <w:tcW w:type="dxa" w:w="24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Status</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1</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Document header is complete: owner, version, status, linked docs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2</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Problem statement is specific and quantified (has numbers)</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3</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Success metrics have baselines and targets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4</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Non-goals / out-of-scope section is explicitly written</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5</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functional requirements use SHALL/SHOULD/MAY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6</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Every requirement has a unique ID (FR-XXX-000 format)</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7</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Acceptance criteria are written in GIVEN/WHEN/THEN format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8</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Edge cases are documented for every major flow</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9</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NFRs have concrete numbers (not vague descriptions)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10</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Analytics events and properties are specified</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11</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Phased rollout plan is documented</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12</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Risk register is filled with mitigations</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13</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open questions have owners and deadlines</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14</w:t>
            </w:r>
          </w:p>
        </w:tc>
        <w:tc>
          <w:tcPr>
            <w:tcW w:type="dxa" w:w="7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Glossary covers all acronyms and internal terms</w:t>
            </w:r>
          </w:p>
        </w:tc>
        <w:tc>
          <w:tcPr>
            <w:tcW w:type="dxa" w:w="24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r>
        <w:tc>
          <w:tcPr>
            <w:tcW w:type="dxa" w:w="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15</w:t>
            </w:r>
          </w:p>
        </w:tc>
        <w:tc>
          <w:tcPr>
            <w:tcW w:type="dxa" w:w="7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All stakeholders have reviewed and signed off</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4.2  Common PRD Mistakes to Avoid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880"/>
      </w:tblGrid>
      <w:tr>
        <w:trPr>
          <w:tblHeader/>
        </w:trPr>
        <w:tc>
          <w:tcPr>
            <w:tcW w:type="dxa" w:w="30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Mistake</w:t>
            </w:r>
          </w:p>
        </w:tc>
        <w:tc>
          <w:tcPr>
            <w:tcW w:type="dxa" w:w="32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Why It's Dangerous</w:t>
            </w:r>
          </w:p>
        </w:tc>
        <w:tc>
          <w:tcPr>
            <w:tcW w:type="dxa" w:w="38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Fix</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Vague requirements ('the system should be fast')</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Untestable. Engineers make assumptions.</w:t>
            </w:r>
          </w:p>
        </w:tc>
        <w:tc>
          <w:tcPr>
            <w:tcW w:type="dxa" w:w="3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Add specific numbers with context</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Missing edge cases</w:t>
            </w:r>
          </w:p>
        </w:tc>
        <w:tc>
          <w:tcPr>
            <w:tcW w:type="dxa" w:w="3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Engineers skip them. QA finds them in production.</w:t>
            </w:r>
          </w:p>
        </w:tc>
        <w:tc>
          <w:tcPr>
            <w:tcW w:type="dxa" w:w="3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Ask 'what if everything goes wrong?'</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 success metrics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You cannot declare success or failure post-launch.</w:t>
            </w:r>
          </w:p>
        </w:tc>
        <w:tc>
          <w:tcPr>
            <w:tcW w:type="dxa" w:w="3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Define before you write requirements</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 out-of-scope section</w:t>
            </w:r>
          </w:p>
        </w:tc>
        <w:tc>
          <w:tcPr>
            <w:tcW w:type="dxa" w:w="3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Stakeholders assume things are included. Scope creep follows.</w:t>
            </w:r>
          </w:p>
        </w:tc>
        <w:tc>
          <w:tcPr>
            <w:tcW w:type="dxa" w:w="3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List at least 5 explicit non-goals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Requirements without IDs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Cannot trace bugs, tests, or scope changes.</w:t>
            </w:r>
          </w:p>
        </w:tc>
        <w:tc>
          <w:tcPr>
            <w:tcW w:type="dxa" w:w="3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Tag every single requirement</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Mixing 'what' and 'how'</w:t>
            </w:r>
          </w:p>
        </w:tc>
        <w:tc>
          <w:tcPr>
            <w:tcW w:type="dxa" w:w="3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PRD tells what. TDD tells how. Mixing confuses both teams.</w:t>
            </w:r>
          </w:p>
        </w:tc>
        <w:tc>
          <w:tcPr>
            <w:tcW w:type="dxa" w:w="3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Remove implementation details from PRD</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Writing it once and not updating</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PRD becomes stale. Engineers follow the wrong spec.</w:t>
            </w:r>
          </w:p>
        </w:tc>
        <w:tc>
          <w:tcPr>
            <w:tcW w:type="dxa" w:w="38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Assign a reviewer. Update on every decision change</w:t>
            </w:r>
          </w:p>
        </w:tc>
      </w:tr>
      <w:tr>
        <w:tc>
          <w:tcPr>
            <w:tcW w:type="dxa" w:w="30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No phasing plan</w:t>
            </w:r>
          </w:p>
        </w:tc>
        <w:tc>
          <w:tcPr>
            <w:tcW w:type="dxa" w:w="32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Everything launches at once. Rollback is impossible.</w:t>
            </w:r>
          </w:p>
        </w:tc>
        <w:tc>
          <w:tcPr>
            <w:tcW w:type="dxa" w:w="38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Phase all features with gates</w:t>
            </w:r>
          </w:p>
        </w:tc>
      </w:tr>
    </w:tbl>
    <w:p>
      <w:pPr>
        <w:spacing w:after="0" w:before="0"/>
      </w:pPr>
      <w:r>
        <w:t xml:space="preserve"/>
      </w:r>
    </w:p>
    <w:p>
      <w:pPr>
        <w:pStyle w:val="Heading2"/>
        <w:spacing w:after="100" w:before="240"/>
      </w:pPr>
      <w:r>
        <w:rPr>
          <w:rFonts w:ascii="Arial" w:cs="Arial" w:eastAsia="Arial" w:hAnsi="Arial"/>
          <w:b/>
          <w:bCs/>
          <w:color w:val="2563EB"/>
          <w:sz w:val="26"/>
          <w:szCs w:val="26"/>
        </w:rPr>
        <w:t xml:space="preserve">4.3  Terminology Quick Reference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8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Term</w:t>
            </w:r>
          </w:p>
        </w:tc>
        <w:tc>
          <w:tcPr>
            <w:tcW w:type="dxa" w:w="180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Used In</w:t>
            </w:r>
          </w:p>
        </w:tc>
        <w:tc>
          <w:tcPr>
            <w:tcW w:type="dxa" w:w="6480"/>
            <w:tcBorders>
              <w:top w:val="single" w:color="CBD5E1" w:sz="4"/>
              <w:left w:val="single" w:color="CBD5E1" w:sz="4"/>
              <w:bottom w:val="single" w:color="CBD5E1" w:sz="4"/>
              <w:right w:val="single" w:color="CBD5E1" w:sz="4"/>
            </w:tcBorders>
            <w:shd w:fill="1E3A5F" w:val="clear"/>
            <w:tcMar>
              <w:top w:type="dxa" w:w="120"/>
              <w:left w:type="dxa" w:w="160"/>
              <w:bottom w:type="dxa" w:w="120"/>
              <w:right w:type="dxa" w:w="160"/>
            </w:tcMar>
          </w:tcPr>
          <w:p>
            <w:pPr>
              <w:jc w:val="left"/>
            </w:pPr>
            <w:r>
              <w:rPr>
                <w:rFonts w:ascii="Arial" w:cs="Arial" w:eastAsia="Arial" w:hAnsi="Arial"/>
                <w:b/>
                <w:bCs/>
                <w:color w:val="FFFFFF"/>
                <w:sz w:val="20"/>
                <w:szCs w:val="20"/>
              </w:rPr>
              <w:t xml:space="preserve">Means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 Requirements Document — the 'what and why'</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TDD</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Technical Design Document — the 'how'</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RFC</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Request for Comments — technical proposal for review</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OKR</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Leadership</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Objectives and Key Results — goal-setting framework</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KPI</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Product/Data</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Key Performance Indicator — a specific measurable goal</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DAU / MAU</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Daily / Monthly Active Users</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MoM / YoY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Month-over-Month / Year-over-Year growth rate</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P0 / P1 / P2</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Product/Eng</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Priority levels: P0 = critical, P1 = high, P2 = medium</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LGTM</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Looks Good To Me — code/doc review approval</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DRI</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Apple/Meta</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Directly Responsible Individual — single owner of a decision</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DACI</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Product</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Driver, Approver, Contributor, Informed — RACI variant</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Spike</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Time-boxed research task to reduce uncertainty</w:t>
            </w:r>
          </w:p>
        </w:tc>
      </w:tr>
      <w:tr>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Guardrail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Data / Product</w:t>
            </w:r>
          </w:p>
        </w:tc>
        <w:tc>
          <w:tcPr>
            <w:tcW w:type="dxa" w:w="6480"/>
            <w:tcBorders>
              <w:top w:val="single" w:color="CBD5E1" w:sz="4"/>
              <w:left w:val="single" w:color="CBD5E1" w:sz="4"/>
              <w:bottom w:val="single" w:color="CBD5E1" w:sz="4"/>
              <w:right w:val="single" w:color="CBD5E1" w:sz="4"/>
            </w:tcBorders>
            <w:shd w:fill="FFFFFF" w:val="clear"/>
            <w:tcMar>
              <w:top w:type="dxa" w:w="100"/>
              <w:left w:type="dxa" w:w="160"/>
              <w:bottom w:type="dxa" w:w="100"/>
              <w:right w:type="dxa" w:w="160"/>
            </w:tcMar>
          </w:tcPr>
          <w:p>
            <w:r>
              <w:rPr>
                <w:rFonts w:ascii="Arial" w:cs="Arial" w:eastAsia="Arial" w:hAnsi="Arial"/>
                <w:b w:val="false"/>
                <w:bCs w:val="false"/>
                <w:color w:val="0F172A"/>
                <w:sz w:val="21"/>
                <w:szCs w:val="21"/>
              </w:rPr>
              <w:t xml:space="preserve">Metric that must not regress during a feature rollout</w:t>
            </w:r>
          </w:p>
        </w:tc>
      </w:tr>
      <w:tr>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Canary</w:t>
            </w:r>
          </w:p>
        </w:tc>
        <w:tc>
          <w:tcPr>
            <w:tcW w:type="dxa" w:w="180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Engineering</w:t>
            </w:r>
          </w:p>
        </w:tc>
        <w:tc>
          <w:tcPr>
            <w:tcW w:type="dxa" w:w="6480"/>
            <w:tcBorders>
              <w:top w:val="single" w:color="CBD5E1" w:sz="4"/>
              <w:left w:val="single" w:color="CBD5E1" w:sz="4"/>
              <w:bottom w:val="single" w:color="CBD5E1" w:sz="4"/>
              <w:right w:val="single" w:color="CBD5E1" w:sz="4"/>
            </w:tcBorders>
            <w:shd w:fill="F0F4FA" w:val="clear"/>
            <w:tcMar>
              <w:top w:type="dxa" w:w="100"/>
              <w:left w:type="dxa" w:w="160"/>
              <w:bottom w:type="dxa" w:w="100"/>
              <w:right w:type="dxa" w:w="160"/>
            </w:tcMar>
          </w:tcPr>
          <w:p>
            <w:r>
              <w:rPr>
                <w:rFonts w:ascii="Arial" w:cs="Arial" w:eastAsia="Arial" w:hAnsi="Arial"/>
                <w:b w:val="false"/>
                <w:bCs w:val="false"/>
                <w:color w:val="0F172A"/>
                <w:sz w:val="21"/>
                <w:szCs w:val="21"/>
              </w:rPr>
              <w:t xml:space="preserve">Small % release to detect issues before full rollout</w:t>
            </w:r>
          </w:p>
        </w:tc>
      </w:tr>
    </w:tbl>
    <w:p>
      <w:pPr>
        <w:spacing w:after="0" w:before="0"/>
      </w:pPr>
      <w:r>
        <w:t xml:space="preserve"/>
      </w:r>
    </w:p>
    <w:p>
      <w:pPr>
        <w:shd w:fill="DBEAFE" w:val="clear"/>
        <w:spacing w:after="40" w:before="120"/>
        <w:ind w:left="180" w:right="180"/>
      </w:pPr>
      <w:r>
        <w:rPr>
          <w:rFonts w:ascii="Arial" w:cs="Arial" w:eastAsia="Arial" w:hAnsi="Arial"/>
          <w:b/>
          <w:bCs/>
          <w:color w:val="2563EB"/>
          <w:sz w:val="20"/>
          <w:szCs w:val="20"/>
        </w:rPr>
        <w:t xml:space="preserve">🎯  Final Word — The Real Difference</w:t>
      </w:r>
    </w:p>
    <w:p>
      <w:pPr>
        <w:pBdr>
          <w:left w:val="single" w:color="2563EB" w:sz="12" w:space="8"/>
        </w:pBdr>
        <w:shd w:fill="DBEAFE" w:val="clear"/>
        <w:spacing w:after="120" w:before="0"/>
        <w:ind w:left="180" w:right="180"/>
      </w:pPr>
      <w:r>
        <w:rPr>
          <w:rFonts w:ascii="Arial" w:cs="Arial" w:eastAsia="Arial" w:hAnsi="Arial"/>
          <w:i w:val="false"/>
          <w:iCs w:val="false"/>
          <w:color w:val="0F172A"/>
          <w:sz w:val="21"/>
          <w:szCs w:val="21"/>
        </w:rPr>
        <w:t xml:space="preserve">The difference between a PRD written by a junior PM and one written by a senior PM at Google is not length — it is PRECISION. Senior PMs write shorter sentences that say more. They are obsessed with: (1) What does the user actually need? (2) How do we know when we've succeeded? (3) What are we explicitly not doing? Master those three questions and your PRD will communicate at a world-class level.</w:t>
      </w:r>
    </w:p>
    <w:p>
      <w:pPr>
        <w:spacing w:after="0" w:before="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10080"/>
      </w:tabs>
      <w:spacing w:after="100" w:before="0"/>
    </w:pPr>
    <w:r>
      <w:rPr>
        <w:rFonts w:ascii="Arial" w:cs="Arial" w:eastAsia="Arial" w:hAnsi="Arial"/>
        <w:color w:val="374151"/>
        <w:sz w:val="18"/>
        <w:szCs w:val="18"/>
      </w:rPr>
      <w:t xml:space="preserve">PRD GUIDE — Professional Reference</w:t>
    </w:r>
    <w:r>
      <w:rPr>
        <w:rFonts w:ascii="Arial" w:cs="Arial" w:eastAsia="Arial" w:hAnsi="Arial"/>
        <w:sz w:val="18"/>
        <w:szCs w:val="18"/>
      </w:rPr>
      <w:t xml:space="preserve">	</w:t>
    </w:r>
    <w:r>
      <w:rPr>
        <w:rFonts w:ascii="Arial" w:cs="Arial" w:eastAsia="Arial" w:hAnsi="Arial"/>
        <w:color w:val="374151"/>
        <w:sz w:val="18"/>
        <w:szCs w:val="18"/>
      </w:rPr>
      <w:t xml:space="preserve">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2026-05-23T10:45:10.173Z</dcterms:created>
  <dcterms:modified xsi:type="dcterms:W3CDTF">2026-05-23T10:45:10.173Z</dcterms:modified>
</cp:coreProperties>
</file>

<file path=docProps/custom.xml><?xml version="1.0" encoding="utf-8"?>
<Properties xmlns="http://schemas.openxmlformats.org/officeDocument/2006/custom-properties" xmlns:vt="http://schemas.openxmlformats.org/officeDocument/2006/docPropsVTypes"/>
</file>