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Analyzing Network Structure and Security – Incident Report</w:t>
      </w:r>
    </w:p>
    <w:p>
      <w:pPr>
        <w:pStyle w:val="Heading2"/>
      </w:pPr>
      <w:r>
        <w:t>Summary</w:t>
      </w:r>
    </w:p>
    <w:p>
      <w:r>
        <w:t>A distributed denial-of-service (DDoS) attack targeted the company’s internal network by flooding it with ICMP packets.</w:t>
      </w:r>
    </w:p>
    <w:p>
      <w:r>
        <w:t>The attack exploited an unconfigured firewall that allowed unlimited ICMP requests to enter the network. As a result, internal</w:t>
      </w:r>
    </w:p>
    <w:p>
      <w:r>
        <w:t>network services became unresponsive for approximately two hours. Employees were unable to access critical systems, halting</w:t>
      </w:r>
    </w:p>
    <w:p>
      <w:r>
        <w:t>productivity and temporarily disrupting business operations.</w:t>
      </w:r>
    </w:p>
    <w:p/>
    <w:p>
      <w:r>
        <w:t>The incident management team responded by blocking incoming ICMP packets, shutting down non-critical services, and restoring</w:t>
      </w:r>
    </w:p>
    <w:p>
      <w:r>
        <w:t>core network functionality. A follow-up investigation confirmed the attack originated from a malicious actor using a distributed</w:t>
      </w:r>
    </w:p>
    <w:p>
      <w:r>
        <w:t>network of spoofed IP addresses. The event exposed weaknesses in firewall configuration, traffic monitoring, and intrusion detection.</w:t>
      </w:r>
    </w:p>
    <w:p>
      <w:pPr>
        <w:pStyle w:val="Heading2"/>
      </w:pPr>
      <w:r>
        <w:t>Identify</w:t>
      </w:r>
    </w:p>
    <w:p>
      <w:r>
        <w:t>Type of Attack: Distributed Denial of Service (DDoS) via ICMP flood.</w:t>
      </w:r>
    </w:p>
    <w:p>
      <w:r>
        <w:t>Affected Systems: Firewall, internal network infrastructure, and critical applications dependent on network availability.</w:t>
      </w:r>
    </w:p>
    <w:p>
      <w:r>
        <w:t>Cause: Improper firewall configuration that allowed unlimited inbound ICMP traffic.</w:t>
      </w:r>
    </w:p>
    <w:p>
      <w:r>
        <w:t>Impact: Two hours of downtime, productivity loss, and temporary loss of access to critical systems.</w:t>
      </w:r>
    </w:p>
    <w:p>
      <w:r>
        <w:t>Security Gaps: No ICMP rate limiting, lack of IDS/IPS, insufficient monitoring, and no verification of inbound traffic sources.</w:t>
      </w:r>
    </w:p>
    <w:p>
      <w:pPr>
        <w:pStyle w:val="Heading2"/>
      </w:pPr>
      <w:r>
        <w:t>Protect</w:t>
      </w:r>
    </w:p>
    <w:p>
      <w:r>
        <w:t>To enhance protection of internal assets:</w:t>
      </w:r>
    </w:p>
    <w:p>
      <w:r>
        <w:t>- Configure firewall to limit incoming ICMP packet rates.</w:t>
      </w:r>
    </w:p>
    <w:p>
      <w:r>
        <w:t>- Enforce source IP verification to prevent spoofed traffic.</w:t>
      </w:r>
    </w:p>
    <w:p>
      <w:r>
        <w:t>- Update internal security policies requiring regular firewall audits.</w:t>
      </w:r>
    </w:p>
    <w:p>
      <w:r>
        <w:t>- Strengthen system hardening procedures.</w:t>
      </w:r>
    </w:p>
    <w:p>
      <w:r>
        <w:t>- Train IT personnel on configuration best practices.</w:t>
      </w:r>
    </w:p>
    <w:p>
      <w:r>
        <w:t>- Update procedures for shutting down non-essential services during an attack.</w:t>
      </w:r>
    </w:p>
    <w:p>
      <w:r>
        <w:t>- Conduct access reviews to ensure only authorized users can edit firewall rules.</w:t>
      </w:r>
    </w:p>
    <w:p>
      <w:pPr>
        <w:pStyle w:val="Heading2"/>
      </w:pPr>
      <w:r>
        <w:t>Detect</w:t>
      </w:r>
    </w:p>
    <w:p>
      <w:r>
        <w:t>To detect similar incidents in the future:</w:t>
      </w:r>
    </w:p>
    <w:p>
      <w:r>
        <w:t>- Deploy and configure IDS/IPS tools.</w:t>
      </w:r>
    </w:p>
    <w:p>
      <w:r>
        <w:t>- Use network monitoring software to track anomalies.</w:t>
      </w:r>
    </w:p>
    <w:p>
      <w:r>
        <w:t>- Set alerts for abnormal ICMP traffic.</w:t>
      </w:r>
    </w:p>
    <w:p>
      <w:r>
        <w:t>- Continuously monitor logs through SIEM tools.</w:t>
      </w:r>
    </w:p>
    <w:p>
      <w:r>
        <w:t>- Track authorized vs. unauthorized traffic sources.</w:t>
      </w:r>
    </w:p>
    <w:p>
      <w:r>
        <w:t>- Establish baseline normal traffic patterns to detect spikes quickly.</w:t>
      </w:r>
    </w:p>
    <w:p>
      <w:pPr>
        <w:pStyle w:val="Heading2"/>
      </w:pPr>
      <w:r>
        <w:t>Respond</w:t>
      </w:r>
    </w:p>
    <w:p>
      <w:r>
        <w:t>Incident response plan for future attacks:</w:t>
      </w:r>
    </w:p>
    <w:p>
      <w:r>
        <w:t>- Containment: Immediately block malicious ICMP packets and isolate affected network segments.</w:t>
      </w:r>
    </w:p>
    <w:p>
      <w:r>
        <w:t>- Neutralization: Update firewall rules, filter spoofed traffic, disable non-essential services.</w:t>
      </w:r>
    </w:p>
    <w:p>
      <w:r>
        <w:t>- Analysis: Review firewall logs, IDS alerts, and packet captures.</w:t>
      </w:r>
    </w:p>
    <w:p>
      <w:r>
        <w:t>- Communication: Inform IT leadership, employees, and relevant stakeholders.</w:t>
      </w:r>
    </w:p>
    <w:p>
      <w:r>
        <w:t>- Improvements: Update response procedures and train staff using lessons learned.</w:t>
      </w:r>
    </w:p>
    <w:p>
      <w:pPr>
        <w:pStyle w:val="Heading2"/>
      </w:pPr>
      <w:r>
        <w:t>Recover</w:t>
      </w:r>
    </w:p>
    <w:p>
      <w:r>
        <w:t>To restore operations:</w:t>
      </w:r>
    </w:p>
    <w:p>
      <w:r>
        <w:t>- Restart critical services gradually.</w:t>
      </w:r>
    </w:p>
    <w:p>
      <w:r>
        <w:t>- Validate full network functionality.</w:t>
      </w:r>
    </w:p>
    <w:p>
      <w:r>
        <w:t>- Update recovery procedures based on lessons learned.</w:t>
      </w:r>
    </w:p>
    <w:p>
      <w:r>
        <w:t>- Reconfigure and patch affected network devices.</w:t>
      </w:r>
    </w:p>
    <w:p>
      <w:r>
        <w:t>- Ensure all protective systems (firewall, IDS/IPS, monitoring tools) are functioning.</w:t>
      </w:r>
    </w:p>
    <w:p>
      <w:r>
        <w:t>- Maintain communication with staff during restoration.</w:t>
      </w:r>
    </w:p>
    <w:p>
      <w:r>
        <w:t>- Document recovery steps for future reference.</w:t>
      </w:r>
    </w:p>
    <w:p>
      <w:pPr>
        <w:pStyle w:val="Heading2"/>
      </w:pPr>
      <w:r>
        <w:t>Reflections/Notes</w:t>
      </w:r>
    </w:p>
    <w:p>
      <w:r>
        <w:t>This incident highlights the importance of continuous monitoring, secure configurations, and regular audits.</w:t>
      </w:r>
    </w:p>
    <w:p>
      <w:r>
        <w:t>Using the NIST CSF framework enables a structured and effective approach to incident handling, ensuring improvements in detection,</w:t>
      </w:r>
    </w:p>
    <w:p>
      <w:r>
        <w:t>response, and recovery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