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5B5A" w14:textId="77777777" w:rsidR="00640639" w:rsidRPr="00FD3A95" w:rsidRDefault="00640639" w:rsidP="00640639">
      <w:pPr>
        <w:spacing w:after="120"/>
        <w:rPr>
          <w:rFonts w:asciiTheme="majorHAnsi" w:hAnsiTheme="majorHAnsi" w:cstheme="majorHAnsi"/>
          <w:b/>
          <w:bCs/>
          <w:szCs w:val="24"/>
        </w:rPr>
      </w:pPr>
      <w:r w:rsidRPr="00FD3A95">
        <w:rPr>
          <w:rFonts w:asciiTheme="majorHAnsi" w:hAnsiTheme="majorHAnsi" w:cstheme="majorHAnsi"/>
          <w:b/>
          <w:bCs/>
          <w:szCs w:val="24"/>
        </w:rPr>
        <w:t>Milestone 2: Data Selection and Project Proposal</w:t>
      </w:r>
    </w:p>
    <w:p w14:paraId="091BE516" w14:textId="191E7EC2" w:rsidR="00640639" w:rsidRPr="00640639" w:rsidRDefault="00640639" w:rsidP="00640639">
      <w:pPr>
        <w:spacing w:after="120"/>
        <w:rPr>
          <w:rFonts w:asciiTheme="majorHAnsi" w:hAnsiTheme="majorHAnsi" w:cstheme="majorHAnsi"/>
          <w:sz w:val="22"/>
        </w:rPr>
      </w:pPr>
      <w:r w:rsidRPr="00640639">
        <w:rPr>
          <w:rFonts w:asciiTheme="majorHAnsi" w:hAnsiTheme="majorHAnsi" w:cstheme="majorHAnsi"/>
          <w:sz w:val="22"/>
        </w:rPr>
        <w:t>Predicting Customer Churn in the Telecommunications Industry</w:t>
      </w:r>
    </w:p>
    <w:p w14:paraId="0E3034F8"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Introduction</w:t>
      </w:r>
    </w:p>
    <w:p w14:paraId="13D7B41A" w14:textId="4BC81910" w:rsidR="00FD3A95" w:rsidRPr="00FD3A95" w:rsidRDefault="00FD3A95" w:rsidP="00FD3A95">
      <w:pPr>
        <w:spacing w:after="0"/>
        <w:contextualSpacing/>
        <w:rPr>
          <w:rFonts w:asciiTheme="majorHAnsi" w:hAnsiTheme="majorHAnsi" w:cstheme="majorHAnsi"/>
          <w:sz w:val="22"/>
        </w:rPr>
      </w:pPr>
      <w:r w:rsidRPr="00FD3A95">
        <w:rPr>
          <w:rFonts w:asciiTheme="majorHAnsi" w:hAnsiTheme="majorHAnsi" w:cstheme="majorHAnsi"/>
          <w:sz w:val="22"/>
        </w:rPr>
        <w:t xml:space="preserve">Customer churn is a critical challenge in the telecommunications industry, where companies must continuously retain customers </w:t>
      </w:r>
      <w:r>
        <w:rPr>
          <w:rFonts w:asciiTheme="majorHAnsi" w:hAnsiTheme="majorHAnsi" w:cstheme="majorHAnsi"/>
          <w:sz w:val="22"/>
        </w:rPr>
        <w:t>amid intense competition</w:t>
      </w:r>
      <w:r w:rsidRPr="00FD3A95">
        <w:rPr>
          <w:rFonts w:asciiTheme="majorHAnsi" w:hAnsiTheme="majorHAnsi" w:cstheme="majorHAnsi"/>
          <w:sz w:val="22"/>
        </w:rPr>
        <w:t xml:space="preserve">. The ability to predict whether a customer is likely to leave a service provider allows organizations to take proactive measures such as targeted marketing, personalized offers, and improved customer service. This project focuses on building predictive models to identify customers at risk of churning using </w:t>
      </w:r>
      <w:r w:rsidR="003A240A">
        <w:rPr>
          <w:rFonts w:asciiTheme="majorHAnsi" w:hAnsiTheme="majorHAnsi" w:cstheme="majorHAnsi"/>
          <w:sz w:val="22"/>
        </w:rPr>
        <w:t>the publicly available Telco Customer Churn Dataset on Kaggle</w:t>
      </w:r>
      <w:r w:rsidRPr="00FD3A95">
        <w:rPr>
          <w:rFonts w:asciiTheme="majorHAnsi" w:hAnsiTheme="majorHAnsi" w:cstheme="majorHAnsi"/>
          <w:sz w:val="22"/>
        </w:rPr>
        <w:t>.</w:t>
      </w:r>
    </w:p>
    <w:p w14:paraId="03B897EB" w14:textId="6288E180" w:rsidR="00FD3A95" w:rsidRPr="00FD3A95" w:rsidRDefault="00FD3A95" w:rsidP="00FD3A95">
      <w:pPr>
        <w:spacing w:after="0"/>
        <w:contextualSpacing/>
        <w:rPr>
          <w:rFonts w:asciiTheme="majorHAnsi" w:hAnsiTheme="majorHAnsi" w:cstheme="majorHAnsi"/>
          <w:sz w:val="22"/>
        </w:rPr>
      </w:pPr>
      <w:r w:rsidRPr="00FD3A95">
        <w:rPr>
          <w:rFonts w:asciiTheme="majorHAnsi" w:hAnsiTheme="majorHAnsi" w:cstheme="majorHAnsi"/>
          <w:sz w:val="22"/>
        </w:rPr>
        <w:t>The dataset contains customer-level information</w:t>
      </w:r>
      <w:r>
        <w:rPr>
          <w:rFonts w:asciiTheme="majorHAnsi" w:hAnsiTheme="majorHAnsi" w:cstheme="majorHAnsi"/>
          <w:sz w:val="22"/>
        </w:rPr>
        <w:t>,</w:t>
      </w:r>
      <w:r w:rsidRPr="00FD3A95">
        <w:rPr>
          <w:rFonts w:asciiTheme="majorHAnsi" w:hAnsiTheme="majorHAnsi" w:cstheme="majorHAnsi"/>
          <w:sz w:val="22"/>
        </w:rPr>
        <w:t xml:space="preserve"> including demographics, account details, service subscriptions, and billing information. The target variable is customer churn, which indicates whether a customer has </w:t>
      </w:r>
      <w:r>
        <w:rPr>
          <w:rFonts w:asciiTheme="majorHAnsi" w:hAnsiTheme="majorHAnsi" w:cstheme="majorHAnsi"/>
          <w:sz w:val="22"/>
        </w:rPr>
        <w:t>churned</w:t>
      </w:r>
      <w:r w:rsidRPr="00FD3A95">
        <w:rPr>
          <w:rFonts w:asciiTheme="majorHAnsi" w:hAnsiTheme="majorHAnsi" w:cstheme="majorHAnsi"/>
          <w:sz w:val="22"/>
        </w:rPr>
        <w:t xml:space="preserve">. By applying predictive analytics techniques, this project aims to uncover </w:t>
      </w:r>
      <w:r>
        <w:rPr>
          <w:rFonts w:asciiTheme="majorHAnsi" w:hAnsiTheme="majorHAnsi" w:cstheme="majorHAnsi"/>
          <w:sz w:val="22"/>
        </w:rPr>
        <w:t>churn patterns and drivers and develop a reliable classification model</w:t>
      </w:r>
      <w:r w:rsidRPr="00FD3A95">
        <w:rPr>
          <w:rFonts w:asciiTheme="majorHAnsi" w:hAnsiTheme="majorHAnsi" w:cstheme="majorHAnsi"/>
          <w:sz w:val="22"/>
        </w:rPr>
        <w:t>.</w:t>
      </w:r>
    </w:p>
    <w:p w14:paraId="5EB94C8E" w14:textId="79102714" w:rsidR="00640639" w:rsidRPr="00640639" w:rsidRDefault="00FD3A95" w:rsidP="00640639">
      <w:pPr>
        <w:spacing w:after="120"/>
        <w:rPr>
          <w:rFonts w:asciiTheme="majorHAnsi" w:hAnsiTheme="majorHAnsi" w:cstheme="majorHAnsi"/>
          <w:sz w:val="22"/>
        </w:rPr>
      </w:pPr>
      <w:hyperlink r:id="rId6" w:history="1">
        <w:r w:rsidR="00640639" w:rsidRPr="00FD3A95">
          <w:rPr>
            <w:rStyle w:val="Hyperlink"/>
            <w:rFonts w:asciiTheme="majorHAnsi" w:hAnsiTheme="majorHAnsi" w:cstheme="majorHAnsi"/>
            <w:sz w:val="22"/>
          </w:rPr>
          <w:t>https://www.kaggle.com/code/basmalaawad/telco-customer-churn-dataset</w:t>
        </w:r>
      </w:hyperlink>
    </w:p>
    <w:p w14:paraId="05BAD7F4"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Dataset Overview</w:t>
      </w:r>
    </w:p>
    <w:p w14:paraId="2425A5C3" w14:textId="77777777" w:rsidR="00FD3A95" w:rsidRPr="00FD3A95" w:rsidRDefault="00FD3A95" w:rsidP="00FD3A95">
      <w:pPr>
        <w:spacing w:after="120"/>
        <w:rPr>
          <w:rFonts w:asciiTheme="majorHAnsi" w:hAnsiTheme="majorHAnsi" w:cstheme="majorHAnsi"/>
          <w:sz w:val="22"/>
        </w:rPr>
      </w:pPr>
      <w:r w:rsidRPr="00FD3A95">
        <w:rPr>
          <w:rFonts w:asciiTheme="majorHAnsi" w:hAnsiTheme="majorHAnsi" w:cstheme="majorHAnsi"/>
          <w:sz w:val="22"/>
        </w:rPr>
        <w:t>The Telco Customer Churn dataset includes multiple features such as:</w:t>
      </w:r>
    </w:p>
    <w:p w14:paraId="5354EDB9" w14:textId="77777777" w:rsidR="00FD3A95" w:rsidRPr="00FD3A95" w:rsidRDefault="00FD3A95" w:rsidP="00FD3A95">
      <w:pPr>
        <w:numPr>
          <w:ilvl w:val="0"/>
          <w:numId w:val="10"/>
        </w:numPr>
        <w:spacing w:after="120"/>
        <w:rPr>
          <w:rFonts w:asciiTheme="majorHAnsi" w:hAnsiTheme="majorHAnsi" w:cstheme="majorHAnsi"/>
          <w:sz w:val="22"/>
        </w:rPr>
      </w:pPr>
      <w:r w:rsidRPr="00FD3A95">
        <w:rPr>
          <w:rFonts w:asciiTheme="majorHAnsi" w:hAnsiTheme="majorHAnsi" w:cstheme="majorHAnsi"/>
          <w:b/>
          <w:bCs/>
          <w:sz w:val="22"/>
        </w:rPr>
        <w:t>Demographics:</w:t>
      </w:r>
      <w:r w:rsidRPr="00FD3A95">
        <w:rPr>
          <w:rFonts w:asciiTheme="majorHAnsi" w:hAnsiTheme="majorHAnsi" w:cstheme="majorHAnsi"/>
          <w:sz w:val="22"/>
        </w:rPr>
        <w:t xml:space="preserve"> Gender, senior citizen status, partner, dependents</w:t>
      </w:r>
    </w:p>
    <w:p w14:paraId="7C30C1C6" w14:textId="77777777" w:rsidR="00FD3A95" w:rsidRPr="00FD3A95" w:rsidRDefault="00FD3A95" w:rsidP="00FD3A95">
      <w:pPr>
        <w:numPr>
          <w:ilvl w:val="0"/>
          <w:numId w:val="10"/>
        </w:numPr>
        <w:spacing w:after="120"/>
        <w:rPr>
          <w:rFonts w:asciiTheme="majorHAnsi" w:hAnsiTheme="majorHAnsi" w:cstheme="majorHAnsi"/>
          <w:sz w:val="22"/>
        </w:rPr>
      </w:pPr>
      <w:r w:rsidRPr="00FD3A95">
        <w:rPr>
          <w:rFonts w:asciiTheme="majorHAnsi" w:hAnsiTheme="majorHAnsi" w:cstheme="majorHAnsi"/>
          <w:b/>
          <w:bCs/>
          <w:sz w:val="22"/>
        </w:rPr>
        <w:t>Account Information:</w:t>
      </w:r>
      <w:r w:rsidRPr="00FD3A95">
        <w:rPr>
          <w:rFonts w:asciiTheme="majorHAnsi" w:hAnsiTheme="majorHAnsi" w:cstheme="majorHAnsi"/>
          <w:sz w:val="22"/>
        </w:rPr>
        <w:t xml:space="preserve"> Tenure, contract type, payment method</w:t>
      </w:r>
    </w:p>
    <w:p w14:paraId="7586B486" w14:textId="77777777" w:rsidR="00FD3A95" w:rsidRPr="00FD3A95" w:rsidRDefault="00FD3A95" w:rsidP="00FD3A95">
      <w:pPr>
        <w:numPr>
          <w:ilvl w:val="0"/>
          <w:numId w:val="10"/>
        </w:numPr>
        <w:spacing w:after="120"/>
        <w:rPr>
          <w:rFonts w:asciiTheme="majorHAnsi" w:hAnsiTheme="majorHAnsi" w:cstheme="majorHAnsi"/>
          <w:sz w:val="22"/>
        </w:rPr>
      </w:pPr>
      <w:r w:rsidRPr="00FD3A95">
        <w:rPr>
          <w:rFonts w:asciiTheme="majorHAnsi" w:hAnsiTheme="majorHAnsi" w:cstheme="majorHAnsi"/>
          <w:b/>
          <w:bCs/>
          <w:sz w:val="22"/>
        </w:rPr>
        <w:t>Services:</w:t>
      </w:r>
      <w:r w:rsidRPr="00FD3A95">
        <w:rPr>
          <w:rFonts w:asciiTheme="majorHAnsi" w:hAnsiTheme="majorHAnsi" w:cstheme="majorHAnsi"/>
          <w:sz w:val="22"/>
        </w:rPr>
        <w:t xml:space="preserve"> Internet service, online security, streaming services</w:t>
      </w:r>
    </w:p>
    <w:p w14:paraId="4BC87296" w14:textId="77777777" w:rsidR="00FD3A95" w:rsidRPr="00FD3A95" w:rsidRDefault="00FD3A95" w:rsidP="00FD3A95">
      <w:pPr>
        <w:numPr>
          <w:ilvl w:val="0"/>
          <w:numId w:val="10"/>
        </w:numPr>
        <w:spacing w:after="120"/>
        <w:rPr>
          <w:rFonts w:asciiTheme="majorHAnsi" w:hAnsiTheme="majorHAnsi" w:cstheme="majorHAnsi"/>
          <w:sz w:val="22"/>
        </w:rPr>
      </w:pPr>
      <w:r w:rsidRPr="00FD3A95">
        <w:rPr>
          <w:rFonts w:asciiTheme="majorHAnsi" w:hAnsiTheme="majorHAnsi" w:cstheme="majorHAnsi"/>
          <w:b/>
          <w:bCs/>
          <w:sz w:val="22"/>
        </w:rPr>
        <w:t>Billing:</w:t>
      </w:r>
      <w:r w:rsidRPr="00FD3A95">
        <w:rPr>
          <w:rFonts w:asciiTheme="majorHAnsi" w:hAnsiTheme="majorHAnsi" w:cstheme="majorHAnsi"/>
          <w:sz w:val="22"/>
        </w:rPr>
        <w:t xml:space="preserve"> Monthly charges, total charges</w:t>
      </w:r>
    </w:p>
    <w:p w14:paraId="63E0D2B6" w14:textId="77777777" w:rsidR="00FD3A95" w:rsidRPr="00FD3A95" w:rsidRDefault="00FD3A95" w:rsidP="00FD3A95">
      <w:pPr>
        <w:numPr>
          <w:ilvl w:val="0"/>
          <w:numId w:val="10"/>
        </w:numPr>
        <w:spacing w:after="120"/>
        <w:rPr>
          <w:rFonts w:asciiTheme="majorHAnsi" w:hAnsiTheme="majorHAnsi" w:cstheme="majorHAnsi"/>
          <w:sz w:val="22"/>
        </w:rPr>
      </w:pPr>
      <w:r w:rsidRPr="00FD3A95">
        <w:rPr>
          <w:rFonts w:asciiTheme="majorHAnsi" w:hAnsiTheme="majorHAnsi" w:cstheme="majorHAnsi"/>
          <w:b/>
          <w:bCs/>
          <w:sz w:val="22"/>
        </w:rPr>
        <w:t>Target Variable:</w:t>
      </w:r>
      <w:r w:rsidRPr="00FD3A95">
        <w:rPr>
          <w:rFonts w:asciiTheme="majorHAnsi" w:hAnsiTheme="majorHAnsi" w:cstheme="majorHAnsi"/>
          <w:sz w:val="22"/>
        </w:rPr>
        <w:t xml:space="preserve"> Churn (Yes/No)</w:t>
      </w:r>
    </w:p>
    <w:p w14:paraId="43007160" w14:textId="77777777" w:rsidR="00FD3A95" w:rsidRPr="00FD3A95" w:rsidRDefault="00FD3A95" w:rsidP="00FD3A95">
      <w:pPr>
        <w:spacing w:after="120"/>
        <w:rPr>
          <w:rFonts w:asciiTheme="majorHAnsi" w:hAnsiTheme="majorHAnsi" w:cstheme="majorHAnsi"/>
          <w:sz w:val="22"/>
        </w:rPr>
      </w:pPr>
      <w:r w:rsidRPr="00FD3A95">
        <w:rPr>
          <w:rFonts w:asciiTheme="majorHAnsi" w:hAnsiTheme="majorHAnsi" w:cstheme="majorHAnsi"/>
          <w:sz w:val="22"/>
        </w:rPr>
        <w:lastRenderedPageBreak/>
        <w:t>This dataset is well-suited for classification problems and provides a strong foundation for applying supervised machine learning techniques.</w:t>
      </w:r>
    </w:p>
    <w:p w14:paraId="232DFE96"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Proposed Models and Rationale</w:t>
      </w:r>
    </w:p>
    <w:p w14:paraId="347F5D56" w14:textId="77777777" w:rsidR="00FD3A95" w:rsidRPr="00FD3A95" w:rsidRDefault="00FD3A95" w:rsidP="00FD3A95">
      <w:pPr>
        <w:spacing w:after="120"/>
        <w:rPr>
          <w:rFonts w:asciiTheme="majorHAnsi" w:hAnsiTheme="majorHAnsi" w:cstheme="majorHAnsi"/>
          <w:sz w:val="22"/>
        </w:rPr>
      </w:pPr>
      <w:r w:rsidRPr="00FD3A95">
        <w:rPr>
          <w:rFonts w:asciiTheme="majorHAnsi" w:hAnsiTheme="majorHAnsi" w:cstheme="majorHAnsi"/>
          <w:sz w:val="22"/>
        </w:rPr>
        <w:t>To address the churn prediction problem, the following models are proposed:</w:t>
      </w:r>
    </w:p>
    <w:p w14:paraId="152C79B9" w14:textId="77777777" w:rsidR="00FD3A95" w:rsidRPr="00FD3A95" w:rsidRDefault="00FD3A95" w:rsidP="00FD3A95">
      <w:pPr>
        <w:spacing w:after="120"/>
        <w:rPr>
          <w:rFonts w:asciiTheme="majorHAnsi" w:hAnsiTheme="majorHAnsi" w:cstheme="majorHAnsi"/>
          <w:b/>
          <w:bCs/>
          <w:sz w:val="22"/>
        </w:rPr>
      </w:pPr>
      <w:r w:rsidRPr="00FD3A95">
        <w:rPr>
          <w:rFonts w:asciiTheme="majorHAnsi" w:hAnsiTheme="majorHAnsi" w:cstheme="majorHAnsi"/>
          <w:b/>
          <w:bCs/>
          <w:sz w:val="22"/>
        </w:rPr>
        <w:t>1. Logistic Regression</w:t>
      </w:r>
    </w:p>
    <w:p w14:paraId="66465AA3" w14:textId="77777777" w:rsidR="00FD3A95" w:rsidRPr="00FD3A95" w:rsidRDefault="00FD3A95" w:rsidP="00FD3A95">
      <w:pPr>
        <w:numPr>
          <w:ilvl w:val="0"/>
          <w:numId w:val="11"/>
        </w:numPr>
        <w:spacing w:after="120"/>
        <w:rPr>
          <w:rFonts w:asciiTheme="majorHAnsi" w:hAnsiTheme="majorHAnsi" w:cstheme="majorHAnsi"/>
          <w:sz w:val="22"/>
        </w:rPr>
      </w:pPr>
      <w:r w:rsidRPr="00FD3A95">
        <w:rPr>
          <w:rFonts w:asciiTheme="majorHAnsi" w:hAnsiTheme="majorHAnsi" w:cstheme="majorHAnsi"/>
          <w:sz w:val="22"/>
        </w:rPr>
        <w:t>Serves as a baseline model</w:t>
      </w:r>
    </w:p>
    <w:p w14:paraId="34101467" w14:textId="77777777" w:rsidR="00FD3A95" w:rsidRPr="00FD3A95" w:rsidRDefault="00FD3A95" w:rsidP="00FD3A95">
      <w:pPr>
        <w:numPr>
          <w:ilvl w:val="0"/>
          <w:numId w:val="11"/>
        </w:numPr>
        <w:spacing w:after="120"/>
        <w:rPr>
          <w:rFonts w:asciiTheme="majorHAnsi" w:hAnsiTheme="majorHAnsi" w:cstheme="majorHAnsi"/>
          <w:sz w:val="22"/>
        </w:rPr>
      </w:pPr>
      <w:r w:rsidRPr="00FD3A95">
        <w:rPr>
          <w:rFonts w:asciiTheme="majorHAnsi" w:hAnsiTheme="majorHAnsi" w:cstheme="majorHAnsi"/>
          <w:sz w:val="22"/>
        </w:rPr>
        <w:t>Easy to interpret and understand feature relationships</w:t>
      </w:r>
    </w:p>
    <w:p w14:paraId="67EB908D" w14:textId="77777777" w:rsidR="00FD3A95" w:rsidRPr="00FD3A95" w:rsidRDefault="00FD3A95" w:rsidP="00FD3A95">
      <w:pPr>
        <w:numPr>
          <w:ilvl w:val="0"/>
          <w:numId w:val="11"/>
        </w:numPr>
        <w:spacing w:after="120"/>
        <w:rPr>
          <w:rFonts w:asciiTheme="majorHAnsi" w:hAnsiTheme="majorHAnsi" w:cstheme="majorHAnsi"/>
          <w:sz w:val="22"/>
        </w:rPr>
      </w:pPr>
      <w:r w:rsidRPr="00FD3A95">
        <w:rPr>
          <w:rFonts w:asciiTheme="majorHAnsi" w:hAnsiTheme="majorHAnsi" w:cstheme="majorHAnsi"/>
          <w:sz w:val="22"/>
        </w:rPr>
        <w:t>Helps establish initial performance benchmarks</w:t>
      </w:r>
    </w:p>
    <w:p w14:paraId="531568F5" w14:textId="77777777" w:rsidR="00FD3A95" w:rsidRPr="00FD3A95" w:rsidRDefault="00FD3A95" w:rsidP="00FD3A95">
      <w:pPr>
        <w:spacing w:after="120"/>
        <w:rPr>
          <w:rFonts w:asciiTheme="majorHAnsi" w:hAnsiTheme="majorHAnsi" w:cstheme="majorHAnsi"/>
          <w:b/>
          <w:bCs/>
          <w:sz w:val="22"/>
        </w:rPr>
      </w:pPr>
      <w:r w:rsidRPr="00FD3A95">
        <w:rPr>
          <w:rFonts w:asciiTheme="majorHAnsi" w:hAnsiTheme="majorHAnsi" w:cstheme="majorHAnsi"/>
          <w:b/>
          <w:bCs/>
          <w:sz w:val="22"/>
        </w:rPr>
        <w:t>2. Decision Trees</w:t>
      </w:r>
    </w:p>
    <w:p w14:paraId="776862E1" w14:textId="77777777" w:rsidR="00FD3A95" w:rsidRPr="00FD3A95" w:rsidRDefault="00FD3A95" w:rsidP="00FD3A95">
      <w:pPr>
        <w:numPr>
          <w:ilvl w:val="0"/>
          <w:numId w:val="12"/>
        </w:numPr>
        <w:spacing w:after="120"/>
        <w:rPr>
          <w:rFonts w:asciiTheme="majorHAnsi" w:hAnsiTheme="majorHAnsi" w:cstheme="majorHAnsi"/>
          <w:sz w:val="22"/>
        </w:rPr>
      </w:pPr>
      <w:r w:rsidRPr="00FD3A95">
        <w:rPr>
          <w:rFonts w:asciiTheme="majorHAnsi" w:hAnsiTheme="majorHAnsi" w:cstheme="majorHAnsi"/>
          <w:sz w:val="22"/>
        </w:rPr>
        <w:t>Captures non-linear relationships</w:t>
      </w:r>
    </w:p>
    <w:p w14:paraId="7AA656CF" w14:textId="77777777" w:rsidR="00FD3A95" w:rsidRPr="00FD3A95" w:rsidRDefault="00FD3A95" w:rsidP="00FD3A95">
      <w:pPr>
        <w:numPr>
          <w:ilvl w:val="0"/>
          <w:numId w:val="12"/>
        </w:numPr>
        <w:spacing w:after="120"/>
        <w:rPr>
          <w:rFonts w:asciiTheme="majorHAnsi" w:hAnsiTheme="majorHAnsi" w:cstheme="majorHAnsi"/>
          <w:sz w:val="22"/>
        </w:rPr>
      </w:pPr>
      <w:r w:rsidRPr="00FD3A95">
        <w:rPr>
          <w:rFonts w:asciiTheme="majorHAnsi" w:hAnsiTheme="majorHAnsi" w:cstheme="majorHAnsi"/>
          <w:sz w:val="22"/>
        </w:rPr>
        <w:t>Provides interpretability through tree visualization</w:t>
      </w:r>
    </w:p>
    <w:p w14:paraId="5A5D33D1" w14:textId="77777777" w:rsidR="00FD3A95" w:rsidRPr="00FD3A95" w:rsidRDefault="00FD3A95" w:rsidP="00FD3A95">
      <w:pPr>
        <w:numPr>
          <w:ilvl w:val="0"/>
          <w:numId w:val="12"/>
        </w:numPr>
        <w:spacing w:after="120"/>
        <w:rPr>
          <w:rFonts w:asciiTheme="majorHAnsi" w:hAnsiTheme="majorHAnsi" w:cstheme="majorHAnsi"/>
          <w:sz w:val="22"/>
        </w:rPr>
      </w:pPr>
      <w:r w:rsidRPr="00FD3A95">
        <w:rPr>
          <w:rFonts w:asciiTheme="majorHAnsi" w:hAnsiTheme="majorHAnsi" w:cstheme="majorHAnsi"/>
          <w:sz w:val="22"/>
        </w:rPr>
        <w:t>Useful for identifying key decision rules</w:t>
      </w:r>
    </w:p>
    <w:p w14:paraId="4499B311" w14:textId="77777777" w:rsidR="00FD3A95" w:rsidRPr="00FD3A95" w:rsidRDefault="00FD3A95" w:rsidP="00FD3A95">
      <w:pPr>
        <w:spacing w:after="120"/>
        <w:rPr>
          <w:rFonts w:asciiTheme="majorHAnsi" w:hAnsiTheme="majorHAnsi" w:cstheme="majorHAnsi"/>
          <w:b/>
          <w:bCs/>
          <w:sz w:val="22"/>
        </w:rPr>
      </w:pPr>
      <w:r w:rsidRPr="00FD3A95">
        <w:rPr>
          <w:rFonts w:asciiTheme="majorHAnsi" w:hAnsiTheme="majorHAnsi" w:cstheme="majorHAnsi"/>
          <w:b/>
          <w:bCs/>
          <w:sz w:val="22"/>
        </w:rPr>
        <w:t>3. Random Forest</w:t>
      </w:r>
    </w:p>
    <w:p w14:paraId="57775A5B" w14:textId="77777777" w:rsidR="00FD3A95" w:rsidRPr="00FD3A95" w:rsidRDefault="00FD3A95" w:rsidP="00FD3A95">
      <w:pPr>
        <w:numPr>
          <w:ilvl w:val="0"/>
          <w:numId w:val="13"/>
        </w:numPr>
        <w:spacing w:after="120"/>
        <w:rPr>
          <w:rFonts w:asciiTheme="majorHAnsi" w:hAnsiTheme="majorHAnsi" w:cstheme="majorHAnsi"/>
          <w:sz w:val="22"/>
        </w:rPr>
      </w:pPr>
      <w:r w:rsidRPr="00FD3A95">
        <w:rPr>
          <w:rFonts w:asciiTheme="majorHAnsi" w:hAnsiTheme="majorHAnsi" w:cstheme="majorHAnsi"/>
          <w:sz w:val="22"/>
        </w:rPr>
        <w:t>Reduces overfitting compared to decision trees</w:t>
      </w:r>
    </w:p>
    <w:p w14:paraId="18D24454" w14:textId="77777777" w:rsidR="00FD3A95" w:rsidRPr="00FD3A95" w:rsidRDefault="00FD3A95" w:rsidP="00FD3A95">
      <w:pPr>
        <w:numPr>
          <w:ilvl w:val="0"/>
          <w:numId w:val="13"/>
        </w:numPr>
        <w:spacing w:after="120"/>
        <w:rPr>
          <w:rFonts w:asciiTheme="majorHAnsi" w:hAnsiTheme="majorHAnsi" w:cstheme="majorHAnsi"/>
          <w:sz w:val="22"/>
        </w:rPr>
      </w:pPr>
      <w:r w:rsidRPr="00FD3A95">
        <w:rPr>
          <w:rFonts w:asciiTheme="majorHAnsi" w:hAnsiTheme="majorHAnsi" w:cstheme="majorHAnsi"/>
          <w:sz w:val="22"/>
        </w:rPr>
        <w:t>Improves accuracy through ensemble learning</w:t>
      </w:r>
    </w:p>
    <w:p w14:paraId="55941A3D" w14:textId="77777777" w:rsidR="00FD3A95" w:rsidRPr="00FD3A95" w:rsidRDefault="00FD3A95" w:rsidP="00FD3A95">
      <w:pPr>
        <w:numPr>
          <w:ilvl w:val="0"/>
          <w:numId w:val="13"/>
        </w:numPr>
        <w:spacing w:after="120"/>
        <w:rPr>
          <w:rFonts w:asciiTheme="majorHAnsi" w:hAnsiTheme="majorHAnsi" w:cstheme="majorHAnsi"/>
          <w:sz w:val="22"/>
        </w:rPr>
      </w:pPr>
      <w:r w:rsidRPr="00FD3A95">
        <w:rPr>
          <w:rFonts w:asciiTheme="majorHAnsi" w:hAnsiTheme="majorHAnsi" w:cstheme="majorHAnsi"/>
          <w:sz w:val="22"/>
        </w:rPr>
        <w:t>Handles feature interactions effectively</w:t>
      </w:r>
    </w:p>
    <w:p w14:paraId="2DBF7A31" w14:textId="77777777" w:rsidR="00FD3A95" w:rsidRPr="00FD3A95" w:rsidRDefault="00FD3A95" w:rsidP="00FD3A95">
      <w:pPr>
        <w:spacing w:after="120"/>
        <w:rPr>
          <w:rFonts w:asciiTheme="majorHAnsi" w:hAnsiTheme="majorHAnsi" w:cstheme="majorHAnsi"/>
          <w:b/>
          <w:bCs/>
          <w:sz w:val="22"/>
        </w:rPr>
      </w:pPr>
      <w:r w:rsidRPr="00FD3A95">
        <w:rPr>
          <w:rFonts w:asciiTheme="majorHAnsi" w:hAnsiTheme="majorHAnsi" w:cstheme="majorHAnsi"/>
          <w:b/>
          <w:bCs/>
          <w:sz w:val="22"/>
        </w:rPr>
        <w:t xml:space="preserve">4. Gradient Boosting (e.g., </w:t>
      </w:r>
      <w:proofErr w:type="spellStart"/>
      <w:r w:rsidRPr="00FD3A95">
        <w:rPr>
          <w:rFonts w:asciiTheme="majorHAnsi" w:hAnsiTheme="majorHAnsi" w:cstheme="majorHAnsi"/>
          <w:b/>
          <w:bCs/>
          <w:sz w:val="22"/>
        </w:rPr>
        <w:t>XGBoost</w:t>
      </w:r>
      <w:proofErr w:type="spellEnd"/>
      <w:r w:rsidRPr="00FD3A95">
        <w:rPr>
          <w:rFonts w:asciiTheme="majorHAnsi" w:hAnsiTheme="majorHAnsi" w:cstheme="majorHAnsi"/>
          <w:b/>
          <w:bCs/>
          <w:sz w:val="22"/>
        </w:rPr>
        <w:t xml:space="preserve"> or Gradient Boosting Classifier)</w:t>
      </w:r>
    </w:p>
    <w:p w14:paraId="25BF7016" w14:textId="77777777" w:rsidR="00FD3A95" w:rsidRPr="00FD3A95" w:rsidRDefault="00FD3A95" w:rsidP="00FD3A95">
      <w:pPr>
        <w:numPr>
          <w:ilvl w:val="0"/>
          <w:numId w:val="14"/>
        </w:numPr>
        <w:spacing w:after="120"/>
        <w:rPr>
          <w:rFonts w:asciiTheme="majorHAnsi" w:hAnsiTheme="majorHAnsi" w:cstheme="majorHAnsi"/>
          <w:sz w:val="22"/>
        </w:rPr>
      </w:pPr>
      <w:r w:rsidRPr="00FD3A95">
        <w:rPr>
          <w:rFonts w:asciiTheme="majorHAnsi" w:hAnsiTheme="majorHAnsi" w:cstheme="majorHAnsi"/>
          <w:sz w:val="22"/>
        </w:rPr>
        <w:t>Typically provides high predictive performance</w:t>
      </w:r>
    </w:p>
    <w:p w14:paraId="3C3BBE01" w14:textId="77777777" w:rsidR="00FD3A95" w:rsidRPr="00FD3A95" w:rsidRDefault="00FD3A95" w:rsidP="00FD3A95">
      <w:pPr>
        <w:numPr>
          <w:ilvl w:val="0"/>
          <w:numId w:val="14"/>
        </w:numPr>
        <w:spacing w:after="120"/>
        <w:rPr>
          <w:rFonts w:asciiTheme="majorHAnsi" w:hAnsiTheme="majorHAnsi" w:cstheme="majorHAnsi"/>
          <w:sz w:val="22"/>
        </w:rPr>
      </w:pPr>
      <w:r w:rsidRPr="00FD3A95">
        <w:rPr>
          <w:rFonts w:asciiTheme="majorHAnsi" w:hAnsiTheme="majorHAnsi" w:cstheme="majorHAnsi"/>
          <w:sz w:val="22"/>
        </w:rPr>
        <w:t>Handles complex patterns in data</w:t>
      </w:r>
    </w:p>
    <w:p w14:paraId="5AF5072D" w14:textId="77777777" w:rsidR="00FD3A95" w:rsidRPr="00FD3A95" w:rsidRDefault="00FD3A95" w:rsidP="00FD3A95">
      <w:pPr>
        <w:numPr>
          <w:ilvl w:val="0"/>
          <w:numId w:val="14"/>
        </w:numPr>
        <w:spacing w:after="120"/>
        <w:rPr>
          <w:rFonts w:asciiTheme="majorHAnsi" w:hAnsiTheme="majorHAnsi" w:cstheme="majorHAnsi"/>
          <w:sz w:val="22"/>
        </w:rPr>
      </w:pPr>
      <w:r w:rsidRPr="00FD3A95">
        <w:rPr>
          <w:rFonts w:asciiTheme="majorHAnsi" w:hAnsiTheme="majorHAnsi" w:cstheme="majorHAnsi"/>
          <w:sz w:val="22"/>
        </w:rPr>
        <w:t>Useful for fine-tuning and optimization</w:t>
      </w:r>
    </w:p>
    <w:p w14:paraId="0E883AF4" w14:textId="77777777" w:rsidR="00FD3A95" w:rsidRPr="00FD3A95" w:rsidRDefault="00FD3A95" w:rsidP="00FD3A95">
      <w:pPr>
        <w:spacing w:after="120"/>
        <w:rPr>
          <w:rFonts w:asciiTheme="majorHAnsi" w:hAnsiTheme="majorHAnsi" w:cstheme="majorHAnsi"/>
          <w:sz w:val="22"/>
        </w:rPr>
      </w:pPr>
      <w:r w:rsidRPr="00FD3A95">
        <w:rPr>
          <w:rFonts w:asciiTheme="majorHAnsi" w:hAnsiTheme="majorHAnsi" w:cstheme="majorHAnsi"/>
          <w:sz w:val="22"/>
        </w:rPr>
        <w:lastRenderedPageBreak/>
        <w:t>These models are selected to balance interpretability and performance, which is important in business applications where insights must be actionable.</w:t>
      </w:r>
    </w:p>
    <w:p w14:paraId="4A1B7E67"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Model Evaluation Strategy</w:t>
      </w:r>
    </w:p>
    <w:p w14:paraId="3A4FA9A4" w14:textId="77777777" w:rsidR="00FD3A95" w:rsidRPr="00FD3A95" w:rsidRDefault="00FD3A95" w:rsidP="00FD3A95">
      <w:pPr>
        <w:spacing w:after="120"/>
        <w:rPr>
          <w:rFonts w:asciiTheme="majorHAnsi" w:hAnsiTheme="majorHAnsi" w:cstheme="majorHAnsi"/>
          <w:sz w:val="22"/>
        </w:rPr>
      </w:pPr>
      <w:r w:rsidRPr="00FD3A95">
        <w:rPr>
          <w:rFonts w:asciiTheme="majorHAnsi" w:hAnsiTheme="majorHAnsi" w:cstheme="majorHAnsi"/>
          <w:sz w:val="22"/>
        </w:rPr>
        <w:t>To evaluate the effectiveness of the models, the following metrics and techniques will be used:</w:t>
      </w:r>
    </w:p>
    <w:p w14:paraId="1D2BBB7E" w14:textId="77777777" w:rsidR="00FD3A95" w:rsidRPr="00FD3A95" w:rsidRDefault="00FD3A95" w:rsidP="00FD3A95">
      <w:pPr>
        <w:spacing w:after="120"/>
        <w:rPr>
          <w:rFonts w:asciiTheme="majorHAnsi" w:hAnsiTheme="majorHAnsi" w:cstheme="majorHAnsi"/>
          <w:b/>
          <w:bCs/>
          <w:sz w:val="22"/>
        </w:rPr>
      </w:pPr>
      <w:r w:rsidRPr="00FD3A95">
        <w:rPr>
          <w:rFonts w:asciiTheme="majorHAnsi" w:hAnsiTheme="majorHAnsi" w:cstheme="majorHAnsi"/>
          <w:b/>
          <w:bCs/>
          <w:sz w:val="22"/>
        </w:rPr>
        <w:t>Evaluation Metrics</w:t>
      </w:r>
    </w:p>
    <w:p w14:paraId="31C48C1E" w14:textId="77777777" w:rsidR="00FD3A95" w:rsidRPr="00FD3A95" w:rsidRDefault="00FD3A95" w:rsidP="00FD3A95">
      <w:pPr>
        <w:numPr>
          <w:ilvl w:val="0"/>
          <w:numId w:val="16"/>
        </w:numPr>
        <w:spacing w:after="120"/>
        <w:rPr>
          <w:rFonts w:asciiTheme="majorHAnsi" w:hAnsiTheme="majorHAnsi" w:cstheme="majorHAnsi"/>
          <w:sz w:val="22"/>
        </w:rPr>
      </w:pPr>
      <w:r w:rsidRPr="00FD3A95">
        <w:rPr>
          <w:rFonts w:asciiTheme="majorHAnsi" w:hAnsiTheme="majorHAnsi" w:cstheme="majorHAnsi"/>
          <w:b/>
          <w:bCs/>
          <w:sz w:val="22"/>
        </w:rPr>
        <w:t>Accuracy:</w:t>
      </w:r>
      <w:r w:rsidRPr="00FD3A95">
        <w:rPr>
          <w:rFonts w:asciiTheme="majorHAnsi" w:hAnsiTheme="majorHAnsi" w:cstheme="majorHAnsi"/>
          <w:sz w:val="22"/>
        </w:rPr>
        <w:t xml:space="preserve"> Overall correctness of predictions</w:t>
      </w:r>
    </w:p>
    <w:p w14:paraId="5C402F57" w14:textId="77777777" w:rsidR="00FD3A95" w:rsidRPr="00FD3A95" w:rsidRDefault="00FD3A95" w:rsidP="00FD3A95">
      <w:pPr>
        <w:numPr>
          <w:ilvl w:val="0"/>
          <w:numId w:val="16"/>
        </w:numPr>
        <w:spacing w:after="120"/>
        <w:rPr>
          <w:rFonts w:asciiTheme="majorHAnsi" w:hAnsiTheme="majorHAnsi" w:cstheme="majorHAnsi"/>
          <w:sz w:val="22"/>
        </w:rPr>
      </w:pPr>
      <w:r w:rsidRPr="00FD3A95">
        <w:rPr>
          <w:rFonts w:asciiTheme="majorHAnsi" w:hAnsiTheme="majorHAnsi" w:cstheme="majorHAnsi"/>
          <w:b/>
          <w:bCs/>
          <w:sz w:val="22"/>
        </w:rPr>
        <w:t>Precision:</w:t>
      </w:r>
      <w:r w:rsidRPr="00FD3A95">
        <w:rPr>
          <w:rFonts w:asciiTheme="majorHAnsi" w:hAnsiTheme="majorHAnsi" w:cstheme="majorHAnsi"/>
          <w:sz w:val="22"/>
        </w:rPr>
        <w:t xml:space="preserve"> Correctness of churn predictions</w:t>
      </w:r>
    </w:p>
    <w:p w14:paraId="256511A5" w14:textId="77777777" w:rsidR="00FD3A95" w:rsidRPr="00FD3A95" w:rsidRDefault="00FD3A95" w:rsidP="00FD3A95">
      <w:pPr>
        <w:numPr>
          <w:ilvl w:val="0"/>
          <w:numId w:val="16"/>
        </w:numPr>
        <w:spacing w:after="120"/>
        <w:rPr>
          <w:rFonts w:asciiTheme="majorHAnsi" w:hAnsiTheme="majorHAnsi" w:cstheme="majorHAnsi"/>
          <w:sz w:val="22"/>
        </w:rPr>
      </w:pPr>
      <w:r w:rsidRPr="00FD3A95">
        <w:rPr>
          <w:rFonts w:asciiTheme="majorHAnsi" w:hAnsiTheme="majorHAnsi" w:cstheme="majorHAnsi"/>
          <w:b/>
          <w:bCs/>
          <w:sz w:val="22"/>
        </w:rPr>
        <w:t>Recall:</w:t>
      </w:r>
      <w:r w:rsidRPr="00FD3A95">
        <w:rPr>
          <w:rFonts w:asciiTheme="majorHAnsi" w:hAnsiTheme="majorHAnsi" w:cstheme="majorHAnsi"/>
          <w:sz w:val="22"/>
        </w:rPr>
        <w:t xml:space="preserve"> Ability to identify actual churners</w:t>
      </w:r>
    </w:p>
    <w:p w14:paraId="3162B624" w14:textId="77777777" w:rsidR="00FD3A95" w:rsidRPr="00FD3A95" w:rsidRDefault="00FD3A95" w:rsidP="00FD3A95">
      <w:pPr>
        <w:numPr>
          <w:ilvl w:val="0"/>
          <w:numId w:val="16"/>
        </w:numPr>
        <w:spacing w:after="120"/>
        <w:rPr>
          <w:rFonts w:asciiTheme="majorHAnsi" w:hAnsiTheme="majorHAnsi" w:cstheme="majorHAnsi"/>
          <w:sz w:val="22"/>
        </w:rPr>
      </w:pPr>
      <w:r w:rsidRPr="00FD3A95">
        <w:rPr>
          <w:rFonts w:asciiTheme="majorHAnsi" w:hAnsiTheme="majorHAnsi" w:cstheme="majorHAnsi"/>
          <w:b/>
          <w:bCs/>
          <w:sz w:val="22"/>
        </w:rPr>
        <w:t>F1-Score:</w:t>
      </w:r>
      <w:r w:rsidRPr="00FD3A95">
        <w:rPr>
          <w:rFonts w:asciiTheme="majorHAnsi" w:hAnsiTheme="majorHAnsi" w:cstheme="majorHAnsi"/>
          <w:sz w:val="22"/>
        </w:rPr>
        <w:t xml:space="preserve"> Balance between precision and recall</w:t>
      </w:r>
    </w:p>
    <w:p w14:paraId="32F25CB2" w14:textId="515B528B" w:rsidR="00FD3A95" w:rsidRPr="00FD3A95" w:rsidRDefault="00FD3A95" w:rsidP="00FD3A95">
      <w:pPr>
        <w:numPr>
          <w:ilvl w:val="0"/>
          <w:numId w:val="16"/>
        </w:numPr>
        <w:spacing w:after="120"/>
        <w:rPr>
          <w:rFonts w:asciiTheme="majorHAnsi" w:hAnsiTheme="majorHAnsi" w:cstheme="majorHAnsi"/>
          <w:sz w:val="22"/>
        </w:rPr>
      </w:pPr>
      <w:r w:rsidRPr="00FD3A95">
        <w:rPr>
          <w:rFonts w:asciiTheme="majorHAnsi" w:hAnsiTheme="majorHAnsi" w:cstheme="majorHAnsi"/>
          <w:b/>
          <w:bCs/>
          <w:sz w:val="22"/>
        </w:rPr>
        <w:t>ROC-AUC:</w:t>
      </w:r>
      <w:r w:rsidRPr="00FD3A95">
        <w:rPr>
          <w:rFonts w:asciiTheme="majorHAnsi" w:hAnsiTheme="majorHAnsi" w:cstheme="majorHAnsi"/>
          <w:sz w:val="22"/>
        </w:rPr>
        <w:t xml:space="preserve"> Measures </w:t>
      </w:r>
      <w:r>
        <w:rPr>
          <w:rFonts w:asciiTheme="majorHAnsi" w:hAnsiTheme="majorHAnsi" w:cstheme="majorHAnsi"/>
          <w:sz w:val="22"/>
        </w:rPr>
        <w:t xml:space="preserve">the </w:t>
      </w:r>
      <w:r w:rsidRPr="00FD3A95">
        <w:rPr>
          <w:rFonts w:asciiTheme="majorHAnsi" w:hAnsiTheme="majorHAnsi" w:cstheme="majorHAnsi"/>
          <w:sz w:val="22"/>
        </w:rPr>
        <w:t>model’s ability to distinguish between classes</w:t>
      </w:r>
    </w:p>
    <w:p w14:paraId="16DAD56F" w14:textId="77777777" w:rsidR="00FD3A95" w:rsidRPr="00FD3A95" w:rsidRDefault="00FD3A95" w:rsidP="00FD3A95">
      <w:pPr>
        <w:spacing w:after="120"/>
        <w:rPr>
          <w:rFonts w:asciiTheme="majorHAnsi" w:hAnsiTheme="majorHAnsi" w:cstheme="majorHAnsi"/>
          <w:b/>
          <w:bCs/>
          <w:sz w:val="22"/>
        </w:rPr>
      </w:pPr>
      <w:r w:rsidRPr="00FD3A95">
        <w:rPr>
          <w:rFonts w:asciiTheme="majorHAnsi" w:hAnsiTheme="majorHAnsi" w:cstheme="majorHAnsi"/>
          <w:b/>
          <w:bCs/>
          <w:sz w:val="22"/>
        </w:rPr>
        <w:t>Validation Approach</w:t>
      </w:r>
    </w:p>
    <w:p w14:paraId="643AC2B6" w14:textId="77777777" w:rsidR="00FD3A95" w:rsidRPr="00FD3A95" w:rsidRDefault="00FD3A95" w:rsidP="00FD3A95">
      <w:pPr>
        <w:numPr>
          <w:ilvl w:val="0"/>
          <w:numId w:val="17"/>
        </w:numPr>
        <w:spacing w:after="120"/>
        <w:rPr>
          <w:rFonts w:asciiTheme="majorHAnsi" w:hAnsiTheme="majorHAnsi" w:cstheme="majorHAnsi"/>
          <w:sz w:val="22"/>
        </w:rPr>
      </w:pPr>
      <w:r w:rsidRPr="00FD3A95">
        <w:rPr>
          <w:rFonts w:asciiTheme="majorHAnsi" w:hAnsiTheme="majorHAnsi" w:cstheme="majorHAnsi"/>
          <w:sz w:val="22"/>
        </w:rPr>
        <w:t>Train-test split (e.g., 70/30 or 80/20)</w:t>
      </w:r>
    </w:p>
    <w:p w14:paraId="3D4CB395" w14:textId="77777777" w:rsidR="00FD3A95" w:rsidRPr="00FD3A95" w:rsidRDefault="00FD3A95" w:rsidP="00FD3A95">
      <w:pPr>
        <w:numPr>
          <w:ilvl w:val="0"/>
          <w:numId w:val="17"/>
        </w:numPr>
        <w:spacing w:after="120"/>
        <w:rPr>
          <w:rFonts w:asciiTheme="majorHAnsi" w:hAnsiTheme="majorHAnsi" w:cstheme="majorHAnsi"/>
          <w:sz w:val="22"/>
        </w:rPr>
      </w:pPr>
      <w:r w:rsidRPr="00FD3A95">
        <w:rPr>
          <w:rFonts w:asciiTheme="majorHAnsi" w:hAnsiTheme="majorHAnsi" w:cstheme="majorHAnsi"/>
          <w:sz w:val="22"/>
        </w:rPr>
        <w:t>Cross-validation to ensure model stability</w:t>
      </w:r>
    </w:p>
    <w:p w14:paraId="42923172" w14:textId="77777777" w:rsidR="00FD3A95" w:rsidRPr="00FD3A95" w:rsidRDefault="00FD3A95" w:rsidP="00FD3A95">
      <w:pPr>
        <w:numPr>
          <w:ilvl w:val="0"/>
          <w:numId w:val="17"/>
        </w:numPr>
        <w:spacing w:after="120"/>
        <w:rPr>
          <w:rFonts w:asciiTheme="majorHAnsi" w:hAnsiTheme="majorHAnsi" w:cstheme="majorHAnsi"/>
          <w:sz w:val="22"/>
        </w:rPr>
      </w:pPr>
      <w:r w:rsidRPr="00FD3A95">
        <w:rPr>
          <w:rFonts w:asciiTheme="majorHAnsi" w:hAnsiTheme="majorHAnsi" w:cstheme="majorHAnsi"/>
          <w:sz w:val="22"/>
        </w:rPr>
        <w:t>Confusion matrix to analyze prediction errors</w:t>
      </w:r>
    </w:p>
    <w:p w14:paraId="7D7FC5D7" w14:textId="77777777" w:rsidR="00FD3A95" w:rsidRPr="00FD3A95" w:rsidRDefault="00FD3A95" w:rsidP="00FD3A95">
      <w:pPr>
        <w:spacing w:after="120"/>
        <w:rPr>
          <w:rFonts w:asciiTheme="majorHAnsi" w:hAnsiTheme="majorHAnsi" w:cstheme="majorHAnsi"/>
          <w:sz w:val="22"/>
        </w:rPr>
      </w:pPr>
      <w:r w:rsidRPr="00FD3A95">
        <w:rPr>
          <w:rFonts w:asciiTheme="majorHAnsi" w:hAnsiTheme="majorHAnsi" w:cstheme="majorHAnsi"/>
          <w:sz w:val="22"/>
        </w:rPr>
        <w:t xml:space="preserve">Special emphasis will be placed on </w:t>
      </w:r>
      <w:r w:rsidRPr="00FD3A95">
        <w:rPr>
          <w:rFonts w:asciiTheme="majorHAnsi" w:hAnsiTheme="majorHAnsi" w:cstheme="majorHAnsi"/>
          <w:b/>
          <w:bCs/>
          <w:sz w:val="22"/>
        </w:rPr>
        <w:t>recall</w:t>
      </w:r>
      <w:r w:rsidRPr="00FD3A95">
        <w:rPr>
          <w:rFonts w:asciiTheme="majorHAnsi" w:hAnsiTheme="majorHAnsi" w:cstheme="majorHAnsi"/>
          <w:sz w:val="22"/>
        </w:rPr>
        <w:t>, as failing to identify a churned customer can result in lost revenue.</w:t>
      </w:r>
    </w:p>
    <w:p w14:paraId="77E0C189"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Learning Objectives</w:t>
      </w:r>
    </w:p>
    <w:p w14:paraId="12D40B03" w14:textId="77777777" w:rsidR="0026529A" w:rsidRPr="0026529A" w:rsidRDefault="0026529A" w:rsidP="0026529A">
      <w:pPr>
        <w:spacing w:after="120"/>
        <w:contextualSpacing/>
        <w:rPr>
          <w:rFonts w:asciiTheme="majorHAnsi" w:hAnsiTheme="majorHAnsi" w:cstheme="majorHAnsi"/>
          <w:sz w:val="22"/>
        </w:rPr>
      </w:pPr>
      <w:r w:rsidRPr="0026529A">
        <w:rPr>
          <w:rFonts w:asciiTheme="majorHAnsi" w:hAnsiTheme="majorHAnsi" w:cstheme="majorHAnsi"/>
          <w:sz w:val="22"/>
        </w:rPr>
        <w:t>Through this project, the following key learnings are expected:</w:t>
      </w:r>
    </w:p>
    <w:p w14:paraId="6BB724BD" w14:textId="77777777" w:rsidR="0026529A" w:rsidRPr="0026529A" w:rsidRDefault="0026529A" w:rsidP="0026529A">
      <w:pPr>
        <w:numPr>
          <w:ilvl w:val="0"/>
          <w:numId w:val="18"/>
        </w:numPr>
        <w:spacing w:after="120"/>
        <w:contextualSpacing/>
        <w:rPr>
          <w:rFonts w:asciiTheme="majorHAnsi" w:hAnsiTheme="majorHAnsi" w:cstheme="majorHAnsi"/>
          <w:sz w:val="22"/>
        </w:rPr>
      </w:pPr>
      <w:r w:rsidRPr="0026529A">
        <w:rPr>
          <w:rFonts w:asciiTheme="majorHAnsi" w:hAnsiTheme="majorHAnsi" w:cstheme="majorHAnsi"/>
          <w:sz w:val="22"/>
        </w:rPr>
        <w:t>Understanding key drivers of customer churn</w:t>
      </w:r>
    </w:p>
    <w:p w14:paraId="6C095EC5" w14:textId="769AE579" w:rsidR="0026529A" w:rsidRPr="0026529A" w:rsidRDefault="0026529A" w:rsidP="0026529A">
      <w:pPr>
        <w:numPr>
          <w:ilvl w:val="0"/>
          <w:numId w:val="18"/>
        </w:numPr>
        <w:spacing w:after="120"/>
        <w:contextualSpacing/>
        <w:rPr>
          <w:rFonts w:asciiTheme="majorHAnsi" w:hAnsiTheme="majorHAnsi" w:cstheme="majorHAnsi"/>
          <w:sz w:val="22"/>
        </w:rPr>
      </w:pPr>
      <w:r w:rsidRPr="0026529A">
        <w:rPr>
          <w:rFonts w:asciiTheme="majorHAnsi" w:hAnsiTheme="majorHAnsi" w:cstheme="majorHAnsi"/>
          <w:sz w:val="22"/>
        </w:rPr>
        <w:t xml:space="preserve">Comparing </w:t>
      </w:r>
      <w:r>
        <w:rPr>
          <w:rFonts w:asciiTheme="majorHAnsi" w:hAnsiTheme="majorHAnsi" w:cstheme="majorHAnsi"/>
          <w:sz w:val="22"/>
        </w:rPr>
        <w:t xml:space="preserve">the </w:t>
      </w:r>
      <w:r w:rsidRPr="0026529A">
        <w:rPr>
          <w:rFonts w:asciiTheme="majorHAnsi" w:hAnsiTheme="majorHAnsi" w:cstheme="majorHAnsi"/>
          <w:sz w:val="22"/>
        </w:rPr>
        <w:t>performance of different classification models</w:t>
      </w:r>
    </w:p>
    <w:p w14:paraId="3E858C00" w14:textId="77777777" w:rsidR="0026529A" w:rsidRPr="0026529A" w:rsidRDefault="0026529A" w:rsidP="0026529A">
      <w:pPr>
        <w:numPr>
          <w:ilvl w:val="0"/>
          <w:numId w:val="18"/>
        </w:numPr>
        <w:spacing w:after="120"/>
        <w:contextualSpacing/>
        <w:rPr>
          <w:rFonts w:asciiTheme="majorHAnsi" w:hAnsiTheme="majorHAnsi" w:cstheme="majorHAnsi"/>
          <w:sz w:val="22"/>
        </w:rPr>
      </w:pPr>
      <w:r w:rsidRPr="0026529A">
        <w:rPr>
          <w:rFonts w:asciiTheme="majorHAnsi" w:hAnsiTheme="majorHAnsi" w:cstheme="majorHAnsi"/>
          <w:sz w:val="22"/>
        </w:rPr>
        <w:t>Learning feature engineering and data preprocessing techniques</w:t>
      </w:r>
    </w:p>
    <w:p w14:paraId="2458AD26" w14:textId="77777777" w:rsidR="0026529A" w:rsidRPr="0026529A" w:rsidRDefault="0026529A" w:rsidP="0026529A">
      <w:pPr>
        <w:numPr>
          <w:ilvl w:val="0"/>
          <w:numId w:val="18"/>
        </w:numPr>
        <w:spacing w:after="120"/>
        <w:contextualSpacing/>
        <w:rPr>
          <w:rFonts w:asciiTheme="majorHAnsi" w:hAnsiTheme="majorHAnsi" w:cstheme="majorHAnsi"/>
          <w:sz w:val="22"/>
        </w:rPr>
      </w:pPr>
      <w:r w:rsidRPr="0026529A">
        <w:rPr>
          <w:rFonts w:asciiTheme="majorHAnsi" w:hAnsiTheme="majorHAnsi" w:cstheme="majorHAnsi"/>
          <w:sz w:val="22"/>
        </w:rPr>
        <w:lastRenderedPageBreak/>
        <w:t>Gaining experience in model evaluation and tuning</w:t>
      </w:r>
    </w:p>
    <w:p w14:paraId="78F759C7" w14:textId="77777777" w:rsidR="0026529A" w:rsidRPr="0026529A" w:rsidRDefault="0026529A" w:rsidP="0026529A">
      <w:pPr>
        <w:numPr>
          <w:ilvl w:val="0"/>
          <w:numId w:val="18"/>
        </w:numPr>
        <w:spacing w:after="120"/>
        <w:contextualSpacing/>
        <w:rPr>
          <w:rFonts w:asciiTheme="majorHAnsi" w:hAnsiTheme="majorHAnsi" w:cstheme="majorHAnsi"/>
          <w:sz w:val="22"/>
        </w:rPr>
      </w:pPr>
      <w:r w:rsidRPr="0026529A">
        <w:rPr>
          <w:rFonts w:asciiTheme="majorHAnsi" w:hAnsiTheme="majorHAnsi" w:cstheme="majorHAnsi"/>
          <w:sz w:val="22"/>
        </w:rPr>
        <w:t>Translating analytical results into business insights</w:t>
      </w:r>
    </w:p>
    <w:p w14:paraId="680DDB8D" w14:textId="77777777" w:rsidR="00F46D4A" w:rsidRPr="0026529A" w:rsidRDefault="00F46D4A" w:rsidP="0026529A">
      <w:pPr>
        <w:spacing w:after="120"/>
        <w:contextualSpacing/>
        <w:rPr>
          <w:rFonts w:asciiTheme="majorHAnsi" w:hAnsiTheme="majorHAnsi" w:cstheme="majorHAnsi"/>
          <w:sz w:val="22"/>
        </w:rPr>
      </w:pPr>
      <w:r w:rsidRPr="0026529A">
        <w:rPr>
          <w:rFonts w:asciiTheme="majorHAnsi" w:hAnsiTheme="majorHAnsi" w:cstheme="majorHAnsi"/>
          <w:sz w:val="22"/>
        </w:rPr>
        <w:t>Additionally, the project aims to bridge the gap between technical modeling and real-world business decision-making.</w:t>
      </w:r>
    </w:p>
    <w:p w14:paraId="47DCB6CA"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Risks and Ethical Considerations</w:t>
      </w:r>
    </w:p>
    <w:p w14:paraId="1F0D402B" w14:textId="77777777" w:rsidR="00A356EB" w:rsidRPr="00A356EB" w:rsidRDefault="00A356EB" w:rsidP="00A356EB">
      <w:pPr>
        <w:spacing w:after="120"/>
        <w:contextualSpacing/>
        <w:rPr>
          <w:rFonts w:asciiTheme="majorHAnsi" w:hAnsiTheme="majorHAnsi" w:cstheme="majorHAnsi"/>
          <w:b/>
          <w:bCs/>
          <w:sz w:val="22"/>
        </w:rPr>
      </w:pPr>
      <w:r w:rsidRPr="00A356EB">
        <w:rPr>
          <w:rFonts w:asciiTheme="majorHAnsi" w:hAnsiTheme="majorHAnsi" w:cstheme="majorHAnsi"/>
          <w:b/>
          <w:bCs/>
          <w:sz w:val="22"/>
        </w:rPr>
        <w:t>Potential Risks</w:t>
      </w:r>
    </w:p>
    <w:p w14:paraId="5A6382FE" w14:textId="77777777" w:rsidR="00A356EB" w:rsidRPr="00A356EB" w:rsidRDefault="00A356EB" w:rsidP="00A356EB">
      <w:pPr>
        <w:numPr>
          <w:ilvl w:val="0"/>
          <w:numId w:val="19"/>
        </w:numPr>
        <w:spacing w:after="120"/>
        <w:contextualSpacing/>
        <w:rPr>
          <w:rFonts w:asciiTheme="majorHAnsi" w:hAnsiTheme="majorHAnsi" w:cstheme="majorHAnsi"/>
          <w:sz w:val="22"/>
        </w:rPr>
      </w:pPr>
      <w:r w:rsidRPr="00A356EB">
        <w:rPr>
          <w:rFonts w:asciiTheme="majorHAnsi" w:hAnsiTheme="majorHAnsi" w:cstheme="majorHAnsi"/>
          <w:b/>
          <w:bCs/>
          <w:sz w:val="22"/>
        </w:rPr>
        <w:t>Data Quality Issues:</w:t>
      </w:r>
      <w:r w:rsidRPr="00A356EB">
        <w:rPr>
          <w:rFonts w:asciiTheme="majorHAnsi" w:hAnsiTheme="majorHAnsi" w:cstheme="majorHAnsi"/>
          <w:sz w:val="22"/>
        </w:rPr>
        <w:t xml:space="preserve"> Missing or inconsistent data may affect model performance</w:t>
      </w:r>
    </w:p>
    <w:p w14:paraId="36A52E27" w14:textId="77777777" w:rsidR="00A356EB" w:rsidRPr="00A356EB" w:rsidRDefault="00A356EB" w:rsidP="00A356EB">
      <w:pPr>
        <w:numPr>
          <w:ilvl w:val="0"/>
          <w:numId w:val="19"/>
        </w:numPr>
        <w:spacing w:after="120"/>
        <w:contextualSpacing/>
        <w:rPr>
          <w:rFonts w:asciiTheme="majorHAnsi" w:hAnsiTheme="majorHAnsi" w:cstheme="majorHAnsi"/>
          <w:sz w:val="22"/>
        </w:rPr>
      </w:pPr>
      <w:r w:rsidRPr="00A356EB">
        <w:rPr>
          <w:rFonts w:asciiTheme="majorHAnsi" w:hAnsiTheme="majorHAnsi" w:cstheme="majorHAnsi"/>
          <w:b/>
          <w:bCs/>
          <w:sz w:val="22"/>
        </w:rPr>
        <w:t>Class Imbalance:</w:t>
      </w:r>
      <w:r w:rsidRPr="00A356EB">
        <w:rPr>
          <w:rFonts w:asciiTheme="majorHAnsi" w:hAnsiTheme="majorHAnsi" w:cstheme="majorHAnsi"/>
          <w:sz w:val="22"/>
        </w:rPr>
        <w:t xml:space="preserve"> Churn cases may be fewer than non-churn cases</w:t>
      </w:r>
    </w:p>
    <w:p w14:paraId="79E86CE0" w14:textId="77777777" w:rsidR="00A356EB" w:rsidRPr="00A356EB" w:rsidRDefault="00A356EB" w:rsidP="00A356EB">
      <w:pPr>
        <w:numPr>
          <w:ilvl w:val="0"/>
          <w:numId w:val="19"/>
        </w:numPr>
        <w:spacing w:after="120"/>
        <w:contextualSpacing/>
        <w:rPr>
          <w:rFonts w:asciiTheme="majorHAnsi" w:hAnsiTheme="majorHAnsi" w:cstheme="majorHAnsi"/>
          <w:sz w:val="22"/>
        </w:rPr>
      </w:pPr>
      <w:r w:rsidRPr="00A356EB">
        <w:rPr>
          <w:rFonts w:asciiTheme="majorHAnsi" w:hAnsiTheme="majorHAnsi" w:cstheme="majorHAnsi"/>
          <w:b/>
          <w:bCs/>
          <w:sz w:val="22"/>
        </w:rPr>
        <w:t>Overfitting:</w:t>
      </w:r>
      <w:r w:rsidRPr="00A356EB">
        <w:rPr>
          <w:rFonts w:asciiTheme="majorHAnsi" w:hAnsiTheme="majorHAnsi" w:cstheme="majorHAnsi"/>
          <w:sz w:val="22"/>
        </w:rPr>
        <w:t xml:space="preserve"> Complex models may perform well on training data but poorly on unseen data</w:t>
      </w:r>
    </w:p>
    <w:p w14:paraId="64A5BDFE" w14:textId="77777777" w:rsidR="00A356EB" w:rsidRPr="00A356EB" w:rsidRDefault="00A356EB" w:rsidP="00A356EB">
      <w:pPr>
        <w:spacing w:after="120"/>
        <w:contextualSpacing/>
        <w:rPr>
          <w:rFonts w:asciiTheme="majorHAnsi" w:hAnsiTheme="majorHAnsi" w:cstheme="majorHAnsi"/>
          <w:b/>
          <w:bCs/>
          <w:sz w:val="22"/>
        </w:rPr>
      </w:pPr>
      <w:r w:rsidRPr="00A356EB">
        <w:rPr>
          <w:rFonts w:asciiTheme="majorHAnsi" w:hAnsiTheme="majorHAnsi" w:cstheme="majorHAnsi"/>
          <w:b/>
          <w:bCs/>
          <w:sz w:val="22"/>
        </w:rPr>
        <w:t>Ethical Considerations</w:t>
      </w:r>
    </w:p>
    <w:p w14:paraId="4576936A" w14:textId="77777777" w:rsidR="00A356EB" w:rsidRPr="00A356EB" w:rsidRDefault="00A356EB" w:rsidP="00A356EB">
      <w:pPr>
        <w:numPr>
          <w:ilvl w:val="0"/>
          <w:numId w:val="20"/>
        </w:numPr>
        <w:spacing w:after="120"/>
        <w:contextualSpacing/>
        <w:rPr>
          <w:rFonts w:asciiTheme="majorHAnsi" w:hAnsiTheme="majorHAnsi" w:cstheme="majorHAnsi"/>
          <w:sz w:val="22"/>
        </w:rPr>
      </w:pPr>
      <w:r w:rsidRPr="00A356EB">
        <w:rPr>
          <w:rFonts w:asciiTheme="majorHAnsi" w:hAnsiTheme="majorHAnsi" w:cstheme="majorHAnsi"/>
          <w:b/>
          <w:bCs/>
          <w:sz w:val="22"/>
        </w:rPr>
        <w:t>Bias in Data:</w:t>
      </w:r>
      <w:r w:rsidRPr="00A356EB">
        <w:rPr>
          <w:rFonts w:asciiTheme="majorHAnsi" w:hAnsiTheme="majorHAnsi" w:cstheme="majorHAnsi"/>
          <w:sz w:val="22"/>
        </w:rPr>
        <w:t xml:space="preserve"> Certain customer groups may be unfairly represented</w:t>
      </w:r>
    </w:p>
    <w:p w14:paraId="710210B0" w14:textId="77777777" w:rsidR="00A356EB" w:rsidRPr="00A356EB" w:rsidRDefault="00A356EB" w:rsidP="00A356EB">
      <w:pPr>
        <w:numPr>
          <w:ilvl w:val="0"/>
          <w:numId w:val="20"/>
        </w:numPr>
        <w:spacing w:after="120"/>
        <w:contextualSpacing/>
        <w:rPr>
          <w:rFonts w:asciiTheme="majorHAnsi" w:hAnsiTheme="majorHAnsi" w:cstheme="majorHAnsi"/>
          <w:sz w:val="22"/>
        </w:rPr>
      </w:pPr>
      <w:r w:rsidRPr="00A356EB">
        <w:rPr>
          <w:rFonts w:asciiTheme="majorHAnsi" w:hAnsiTheme="majorHAnsi" w:cstheme="majorHAnsi"/>
          <w:b/>
          <w:bCs/>
          <w:sz w:val="22"/>
        </w:rPr>
        <w:t>Privacy Concerns:</w:t>
      </w:r>
      <w:r w:rsidRPr="00A356EB">
        <w:rPr>
          <w:rFonts w:asciiTheme="majorHAnsi" w:hAnsiTheme="majorHAnsi" w:cstheme="majorHAnsi"/>
          <w:sz w:val="22"/>
        </w:rPr>
        <w:t xml:space="preserve"> Although the dataset is anonymized, real-world applications must ensure data protection</w:t>
      </w:r>
    </w:p>
    <w:p w14:paraId="77471F34" w14:textId="77777777" w:rsidR="00A356EB" w:rsidRPr="00A356EB" w:rsidRDefault="00A356EB" w:rsidP="00A356EB">
      <w:pPr>
        <w:numPr>
          <w:ilvl w:val="0"/>
          <w:numId w:val="20"/>
        </w:numPr>
        <w:spacing w:after="120"/>
        <w:contextualSpacing/>
        <w:rPr>
          <w:rFonts w:asciiTheme="majorHAnsi" w:hAnsiTheme="majorHAnsi" w:cstheme="majorHAnsi"/>
          <w:sz w:val="22"/>
        </w:rPr>
      </w:pPr>
      <w:r w:rsidRPr="00A356EB">
        <w:rPr>
          <w:rFonts w:asciiTheme="majorHAnsi" w:hAnsiTheme="majorHAnsi" w:cstheme="majorHAnsi"/>
          <w:b/>
          <w:bCs/>
          <w:sz w:val="22"/>
        </w:rPr>
        <w:t>Fairness:</w:t>
      </w:r>
      <w:r w:rsidRPr="00A356EB">
        <w:rPr>
          <w:rFonts w:asciiTheme="majorHAnsi" w:hAnsiTheme="majorHAnsi" w:cstheme="majorHAnsi"/>
          <w:sz w:val="22"/>
        </w:rPr>
        <w:t xml:space="preserve"> Models should not discriminate against specific demographic groups</w:t>
      </w:r>
    </w:p>
    <w:p w14:paraId="7E85040D" w14:textId="77777777" w:rsidR="00A356EB" w:rsidRPr="00A356EB" w:rsidRDefault="00A356EB" w:rsidP="00A356EB">
      <w:pPr>
        <w:spacing w:after="120"/>
        <w:contextualSpacing/>
        <w:rPr>
          <w:rFonts w:asciiTheme="majorHAnsi" w:hAnsiTheme="majorHAnsi" w:cstheme="majorHAnsi"/>
          <w:sz w:val="22"/>
        </w:rPr>
      </w:pPr>
      <w:r w:rsidRPr="00A356EB">
        <w:rPr>
          <w:rFonts w:asciiTheme="majorHAnsi" w:hAnsiTheme="majorHAnsi" w:cstheme="majorHAnsi"/>
          <w:sz w:val="22"/>
        </w:rPr>
        <w:t>Efforts will be made to evaluate fairness and ensure responsible use of predictive analytics.</w:t>
      </w:r>
    </w:p>
    <w:p w14:paraId="67A750BA" w14:textId="77777777" w:rsidR="00640639" w:rsidRPr="00FD3A95" w:rsidRDefault="00640639" w:rsidP="00640639">
      <w:pPr>
        <w:spacing w:after="120"/>
        <w:contextualSpacing/>
        <w:rPr>
          <w:rFonts w:asciiTheme="majorHAnsi" w:hAnsiTheme="majorHAnsi" w:cstheme="majorHAnsi"/>
          <w:b/>
          <w:bCs/>
          <w:szCs w:val="24"/>
        </w:rPr>
      </w:pPr>
      <w:r w:rsidRPr="00FD3A95">
        <w:rPr>
          <w:rFonts w:asciiTheme="majorHAnsi" w:hAnsiTheme="majorHAnsi" w:cstheme="majorHAnsi"/>
          <w:b/>
          <w:bCs/>
          <w:szCs w:val="24"/>
        </w:rPr>
        <w:t>Contingency Plan</w:t>
      </w:r>
    </w:p>
    <w:p w14:paraId="1F01E538" w14:textId="77777777" w:rsidR="00A356EB" w:rsidRPr="00A356EB" w:rsidRDefault="00A356EB" w:rsidP="00A356EB">
      <w:pPr>
        <w:spacing w:after="120"/>
        <w:contextualSpacing/>
        <w:rPr>
          <w:rFonts w:asciiTheme="majorHAnsi" w:hAnsiTheme="majorHAnsi" w:cstheme="majorHAnsi"/>
          <w:sz w:val="22"/>
        </w:rPr>
      </w:pPr>
      <w:r w:rsidRPr="00A356EB">
        <w:rPr>
          <w:rFonts w:asciiTheme="majorHAnsi" w:hAnsiTheme="majorHAnsi" w:cstheme="majorHAnsi"/>
          <w:sz w:val="22"/>
        </w:rPr>
        <w:t>If the original project plan encounters challenges, the following steps will be taken:</w:t>
      </w:r>
    </w:p>
    <w:p w14:paraId="26C35D5A" w14:textId="77777777" w:rsidR="00A356EB" w:rsidRPr="00A356EB" w:rsidRDefault="00A356EB" w:rsidP="00A356EB">
      <w:pPr>
        <w:numPr>
          <w:ilvl w:val="0"/>
          <w:numId w:val="21"/>
        </w:numPr>
        <w:spacing w:after="120"/>
        <w:contextualSpacing/>
        <w:rPr>
          <w:rFonts w:asciiTheme="majorHAnsi" w:hAnsiTheme="majorHAnsi" w:cstheme="majorHAnsi"/>
          <w:sz w:val="22"/>
        </w:rPr>
      </w:pPr>
      <w:r w:rsidRPr="00A356EB">
        <w:rPr>
          <w:rFonts w:asciiTheme="majorHAnsi" w:hAnsiTheme="majorHAnsi" w:cstheme="majorHAnsi"/>
          <w:sz w:val="22"/>
        </w:rPr>
        <w:t xml:space="preserve">Apply </w:t>
      </w:r>
      <w:r w:rsidRPr="00A356EB">
        <w:rPr>
          <w:rFonts w:asciiTheme="majorHAnsi" w:hAnsiTheme="majorHAnsi" w:cstheme="majorHAnsi"/>
          <w:b/>
          <w:bCs/>
          <w:sz w:val="22"/>
        </w:rPr>
        <w:t>data preprocessing techniques</w:t>
      </w:r>
      <w:r w:rsidRPr="00A356EB">
        <w:rPr>
          <w:rFonts w:asciiTheme="majorHAnsi" w:hAnsiTheme="majorHAnsi" w:cstheme="majorHAnsi"/>
          <w:sz w:val="22"/>
        </w:rPr>
        <w:t xml:space="preserve"> such as imputation and scaling</w:t>
      </w:r>
    </w:p>
    <w:p w14:paraId="2FE10E87" w14:textId="77777777" w:rsidR="00A356EB" w:rsidRPr="00A356EB" w:rsidRDefault="00A356EB" w:rsidP="00A356EB">
      <w:pPr>
        <w:numPr>
          <w:ilvl w:val="0"/>
          <w:numId w:val="21"/>
        </w:numPr>
        <w:spacing w:after="120"/>
        <w:contextualSpacing/>
        <w:rPr>
          <w:rFonts w:asciiTheme="majorHAnsi" w:hAnsiTheme="majorHAnsi" w:cstheme="majorHAnsi"/>
          <w:sz w:val="22"/>
        </w:rPr>
      </w:pPr>
      <w:r w:rsidRPr="00A356EB">
        <w:rPr>
          <w:rFonts w:asciiTheme="majorHAnsi" w:hAnsiTheme="majorHAnsi" w:cstheme="majorHAnsi"/>
          <w:sz w:val="22"/>
        </w:rPr>
        <w:t xml:space="preserve">Use </w:t>
      </w:r>
      <w:r w:rsidRPr="00A356EB">
        <w:rPr>
          <w:rFonts w:asciiTheme="majorHAnsi" w:hAnsiTheme="majorHAnsi" w:cstheme="majorHAnsi"/>
          <w:b/>
          <w:bCs/>
          <w:sz w:val="22"/>
        </w:rPr>
        <w:t>resampling methods</w:t>
      </w:r>
      <w:r w:rsidRPr="00A356EB">
        <w:rPr>
          <w:rFonts w:asciiTheme="majorHAnsi" w:hAnsiTheme="majorHAnsi" w:cstheme="majorHAnsi"/>
          <w:sz w:val="22"/>
        </w:rPr>
        <w:t xml:space="preserve"> (e.g., SMOTE) to handle class imbalance</w:t>
      </w:r>
    </w:p>
    <w:p w14:paraId="67F719CC" w14:textId="77777777" w:rsidR="00A356EB" w:rsidRPr="00A356EB" w:rsidRDefault="00A356EB" w:rsidP="00A356EB">
      <w:pPr>
        <w:numPr>
          <w:ilvl w:val="0"/>
          <w:numId w:val="21"/>
        </w:numPr>
        <w:spacing w:after="120"/>
        <w:contextualSpacing/>
        <w:rPr>
          <w:rFonts w:asciiTheme="majorHAnsi" w:hAnsiTheme="majorHAnsi" w:cstheme="majorHAnsi"/>
          <w:sz w:val="22"/>
        </w:rPr>
      </w:pPr>
      <w:r w:rsidRPr="00A356EB">
        <w:rPr>
          <w:rFonts w:asciiTheme="majorHAnsi" w:hAnsiTheme="majorHAnsi" w:cstheme="majorHAnsi"/>
          <w:sz w:val="22"/>
        </w:rPr>
        <w:t>Simplify the model if complexity leads to overfitting</w:t>
      </w:r>
    </w:p>
    <w:p w14:paraId="0DA58F43" w14:textId="77777777" w:rsidR="00A356EB" w:rsidRPr="00A356EB" w:rsidRDefault="00A356EB" w:rsidP="00A356EB">
      <w:pPr>
        <w:numPr>
          <w:ilvl w:val="0"/>
          <w:numId w:val="21"/>
        </w:numPr>
        <w:spacing w:after="120"/>
        <w:contextualSpacing/>
        <w:rPr>
          <w:rFonts w:asciiTheme="majorHAnsi" w:hAnsiTheme="majorHAnsi" w:cstheme="majorHAnsi"/>
          <w:sz w:val="22"/>
        </w:rPr>
      </w:pPr>
      <w:r w:rsidRPr="00A356EB">
        <w:rPr>
          <w:rFonts w:asciiTheme="majorHAnsi" w:hAnsiTheme="majorHAnsi" w:cstheme="majorHAnsi"/>
          <w:sz w:val="22"/>
        </w:rPr>
        <w:t>Explore alternative models or feature selection techniques</w:t>
      </w:r>
    </w:p>
    <w:p w14:paraId="2375C340" w14:textId="77777777" w:rsidR="00A356EB" w:rsidRPr="00A356EB" w:rsidRDefault="00A356EB" w:rsidP="00A356EB">
      <w:pPr>
        <w:numPr>
          <w:ilvl w:val="0"/>
          <w:numId w:val="21"/>
        </w:numPr>
        <w:spacing w:after="120"/>
        <w:contextualSpacing/>
        <w:rPr>
          <w:rFonts w:asciiTheme="majorHAnsi" w:hAnsiTheme="majorHAnsi" w:cstheme="majorHAnsi"/>
          <w:sz w:val="22"/>
        </w:rPr>
      </w:pPr>
      <w:r w:rsidRPr="00A356EB">
        <w:rPr>
          <w:rFonts w:asciiTheme="majorHAnsi" w:hAnsiTheme="majorHAnsi" w:cstheme="majorHAnsi"/>
          <w:sz w:val="22"/>
        </w:rPr>
        <w:t>Incorporate additional datasets if needed to enhance predictive power</w:t>
      </w:r>
    </w:p>
    <w:p w14:paraId="77D033C8" w14:textId="77777777" w:rsidR="00A356EB" w:rsidRPr="00A356EB" w:rsidRDefault="00A356EB" w:rsidP="00A356EB">
      <w:pPr>
        <w:spacing w:after="120"/>
        <w:contextualSpacing/>
        <w:rPr>
          <w:rFonts w:asciiTheme="majorHAnsi" w:hAnsiTheme="majorHAnsi" w:cstheme="majorHAnsi"/>
          <w:sz w:val="22"/>
        </w:rPr>
      </w:pPr>
      <w:r w:rsidRPr="00A356EB">
        <w:rPr>
          <w:rFonts w:asciiTheme="majorHAnsi" w:hAnsiTheme="majorHAnsi" w:cstheme="majorHAnsi"/>
          <w:sz w:val="22"/>
        </w:rPr>
        <w:lastRenderedPageBreak/>
        <w:t>This flexible approach ensures the project can adapt to challenges and still deliver meaningful insights.</w:t>
      </w:r>
    </w:p>
    <w:p w14:paraId="351E319F" w14:textId="12F54960" w:rsidR="00640639" w:rsidRPr="00640639" w:rsidRDefault="00640639" w:rsidP="00640639">
      <w:pPr>
        <w:spacing w:after="120"/>
        <w:contextualSpacing/>
        <w:rPr>
          <w:rFonts w:asciiTheme="majorHAnsi" w:hAnsiTheme="majorHAnsi" w:cstheme="majorHAnsi"/>
          <w:sz w:val="22"/>
        </w:rPr>
      </w:pPr>
      <w:r w:rsidRPr="00FD3A95">
        <w:rPr>
          <w:rFonts w:asciiTheme="majorHAnsi" w:hAnsiTheme="majorHAnsi" w:cstheme="majorHAnsi"/>
          <w:b/>
          <w:bCs/>
          <w:szCs w:val="24"/>
        </w:rPr>
        <w:t>Conclusion</w:t>
      </w:r>
    </w:p>
    <w:p w14:paraId="714118DC" w14:textId="09286BDC" w:rsidR="00A356EB" w:rsidRPr="00A356EB" w:rsidRDefault="00A356EB" w:rsidP="00A356EB">
      <w:pPr>
        <w:spacing w:after="120"/>
        <w:rPr>
          <w:rFonts w:asciiTheme="majorHAnsi" w:hAnsiTheme="majorHAnsi" w:cstheme="majorHAnsi"/>
          <w:sz w:val="22"/>
        </w:rPr>
      </w:pPr>
      <w:r w:rsidRPr="00A356EB">
        <w:rPr>
          <w:rFonts w:asciiTheme="majorHAnsi" w:hAnsiTheme="majorHAnsi" w:cstheme="majorHAnsi"/>
          <w:sz w:val="22"/>
        </w:rPr>
        <w:t xml:space="preserve">This project aims to develop a predictive model to identify customer churn using the Telco Customer Churn dataset. By leveraging multiple machine learning techniques and robust evaluation </w:t>
      </w:r>
      <w:r>
        <w:rPr>
          <w:rFonts w:asciiTheme="majorHAnsi" w:hAnsiTheme="majorHAnsi" w:cstheme="majorHAnsi"/>
          <w:sz w:val="22"/>
        </w:rPr>
        <w:t>methods, the study aims to produce</w:t>
      </w:r>
      <w:r w:rsidRPr="00A356EB">
        <w:rPr>
          <w:rFonts w:asciiTheme="majorHAnsi" w:hAnsiTheme="majorHAnsi" w:cstheme="majorHAnsi"/>
          <w:sz w:val="22"/>
        </w:rPr>
        <w:t xml:space="preserve"> accurate predictions and actionable insights. While this proposal outlines the initial approach, further analysis and findings may refine the </w:t>
      </w:r>
      <w:r>
        <w:rPr>
          <w:rFonts w:asciiTheme="majorHAnsi" w:hAnsiTheme="majorHAnsi" w:cstheme="majorHAnsi"/>
          <w:sz w:val="22"/>
        </w:rPr>
        <w:t>final project's direction</w:t>
      </w:r>
      <w:r w:rsidRPr="00A356EB">
        <w:rPr>
          <w:rFonts w:asciiTheme="majorHAnsi" w:hAnsiTheme="majorHAnsi" w:cstheme="majorHAnsi"/>
          <w:sz w:val="22"/>
        </w:rPr>
        <w:t>.</w:t>
      </w:r>
    </w:p>
    <w:p w14:paraId="0DF31592" w14:textId="29AEBAA5" w:rsidR="003951D0" w:rsidRPr="00640639" w:rsidRDefault="00A356EB" w:rsidP="00A356EB">
      <w:pPr>
        <w:spacing w:after="120"/>
        <w:rPr>
          <w:rFonts w:asciiTheme="majorHAnsi" w:hAnsiTheme="majorHAnsi" w:cstheme="majorHAnsi"/>
          <w:sz w:val="22"/>
        </w:rPr>
      </w:pPr>
      <w:r w:rsidRPr="00A356EB">
        <w:rPr>
          <w:rFonts w:asciiTheme="majorHAnsi" w:hAnsiTheme="majorHAnsi" w:cstheme="majorHAnsi"/>
          <w:sz w:val="22"/>
        </w:rPr>
        <w:t>Ultimately, the project will demonstrate how predictive analytics can be applied to solve real-world business problems and support data-driven decision-making.</w:t>
      </w:r>
    </w:p>
    <w:sectPr w:rsidR="003951D0" w:rsidRPr="006406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8351C"/>
    <w:multiLevelType w:val="multilevel"/>
    <w:tmpl w:val="670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37939"/>
    <w:multiLevelType w:val="multilevel"/>
    <w:tmpl w:val="A58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134FA"/>
    <w:multiLevelType w:val="multilevel"/>
    <w:tmpl w:val="1C0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57E8D"/>
    <w:multiLevelType w:val="multilevel"/>
    <w:tmpl w:val="654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23A8"/>
    <w:multiLevelType w:val="multilevel"/>
    <w:tmpl w:val="5FC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C6183"/>
    <w:multiLevelType w:val="multilevel"/>
    <w:tmpl w:val="564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44B5E"/>
    <w:multiLevelType w:val="multilevel"/>
    <w:tmpl w:val="29A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14865"/>
    <w:multiLevelType w:val="multilevel"/>
    <w:tmpl w:val="3E7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90341"/>
    <w:multiLevelType w:val="multilevel"/>
    <w:tmpl w:val="EA0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90DBD"/>
    <w:multiLevelType w:val="multilevel"/>
    <w:tmpl w:val="63B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11305"/>
    <w:multiLevelType w:val="multilevel"/>
    <w:tmpl w:val="D66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A2D90"/>
    <w:multiLevelType w:val="multilevel"/>
    <w:tmpl w:val="6C8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099722">
    <w:abstractNumId w:val="8"/>
  </w:num>
  <w:num w:numId="2" w16cid:durableId="1960800054">
    <w:abstractNumId w:val="6"/>
  </w:num>
  <w:num w:numId="3" w16cid:durableId="107546516">
    <w:abstractNumId w:val="5"/>
  </w:num>
  <w:num w:numId="4" w16cid:durableId="1025790789">
    <w:abstractNumId w:val="4"/>
  </w:num>
  <w:num w:numId="5" w16cid:durableId="1732535651">
    <w:abstractNumId w:val="7"/>
  </w:num>
  <w:num w:numId="6" w16cid:durableId="2063669152">
    <w:abstractNumId w:val="3"/>
  </w:num>
  <w:num w:numId="7" w16cid:durableId="1131050202">
    <w:abstractNumId w:val="2"/>
  </w:num>
  <w:num w:numId="8" w16cid:durableId="1043137876">
    <w:abstractNumId w:val="1"/>
  </w:num>
  <w:num w:numId="9" w16cid:durableId="971637226">
    <w:abstractNumId w:val="0"/>
  </w:num>
  <w:num w:numId="10" w16cid:durableId="1919753245">
    <w:abstractNumId w:val="14"/>
  </w:num>
  <w:num w:numId="11" w16cid:durableId="1522863318">
    <w:abstractNumId w:val="15"/>
  </w:num>
  <w:num w:numId="12" w16cid:durableId="227615138">
    <w:abstractNumId w:val="12"/>
  </w:num>
  <w:num w:numId="13" w16cid:durableId="443578529">
    <w:abstractNumId w:val="17"/>
  </w:num>
  <w:num w:numId="14" w16cid:durableId="951664419">
    <w:abstractNumId w:val="13"/>
  </w:num>
  <w:num w:numId="15" w16cid:durableId="619802972">
    <w:abstractNumId w:val="19"/>
  </w:num>
  <w:num w:numId="16" w16cid:durableId="1920939725">
    <w:abstractNumId w:val="16"/>
  </w:num>
  <w:num w:numId="17" w16cid:durableId="2137721637">
    <w:abstractNumId w:val="10"/>
  </w:num>
  <w:num w:numId="18" w16cid:durableId="1481075021">
    <w:abstractNumId w:val="20"/>
  </w:num>
  <w:num w:numId="19" w16cid:durableId="1300384348">
    <w:abstractNumId w:val="18"/>
  </w:num>
  <w:num w:numId="20" w16cid:durableId="1800411583">
    <w:abstractNumId w:val="9"/>
  </w:num>
  <w:num w:numId="21" w16cid:durableId="3548185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29A"/>
    <w:rsid w:val="0029639D"/>
    <w:rsid w:val="00326F90"/>
    <w:rsid w:val="003951D0"/>
    <w:rsid w:val="003A240A"/>
    <w:rsid w:val="00640639"/>
    <w:rsid w:val="00833C1C"/>
    <w:rsid w:val="00A356EB"/>
    <w:rsid w:val="00AA1D8D"/>
    <w:rsid w:val="00B47730"/>
    <w:rsid w:val="00CB0664"/>
    <w:rsid w:val="00F46D4A"/>
    <w:rsid w:val="00FC693F"/>
    <w:rsid w:val="00FD3A95"/>
    <w:rsid w:val="00FD5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A0383"/>
  <w14:defaultImageDpi w14:val="300"/>
  <w15:docId w15:val="{E1A87AF3-6852-4335-AD3C-951661B2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3C1C"/>
    <w:rPr>
      <w:color w:val="0000FF" w:themeColor="hyperlink"/>
      <w:u w:val="single"/>
    </w:rPr>
  </w:style>
  <w:style w:type="character" w:styleId="UnresolvedMention">
    <w:name w:val="Unresolved Mention"/>
    <w:basedOn w:val="DefaultParagraphFont"/>
    <w:uiPriority w:val="99"/>
    <w:semiHidden/>
    <w:unhideWhenUsed/>
    <w:rsid w:val="00833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code/basmalaawad/telco-customer-churn-datas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manojkumar kola</cp:lastModifiedBy>
  <cp:revision>5</cp:revision>
  <dcterms:created xsi:type="dcterms:W3CDTF">2013-12-23T23:15:00Z</dcterms:created>
  <dcterms:modified xsi:type="dcterms:W3CDTF">2026-03-28T19:37:00Z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25277685-fcd2-4ea5-a636-0d4635619167</vt:lpwstr>
  </property>
</Properties>
</file>