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DAC3B" w14:textId="52995086" w:rsidR="00EA2CA0" w:rsidRDefault="00000000" w:rsidP="00EA2CA0">
      <w:pPr>
        <w:pStyle w:val="Heading1"/>
        <w:rPr>
          <w:rFonts w:cstheme="majorHAnsi"/>
          <w:color w:val="auto"/>
          <w:sz w:val="22"/>
          <w:szCs w:val="22"/>
        </w:rPr>
      </w:pPr>
      <w:r w:rsidRPr="00EA2CA0">
        <w:rPr>
          <w:rFonts w:cstheme="majorHAnsi"/>
          <w:color w:val="auto"/>
          <w:sz w:val="22"/>
          <w:szCs w:val="22"/>
        </w:rPr>
        <w:t>Project Review</w:t>
      </w:r>
      <w:r w:rsidR="00EA2CA0">
        <w:rPr>
          <w:rFonts w:cstheme="majorHAnsi"/>
          <w:color w:val="auto"/>
          <w:sz w:val="22"/>
          <w:szCs w:val="22"/>
        </w:rPr>
        <w:t xml:space="preserve"> of </w:t>
      </w:r>
      <w:r w:rsidR="00EA2CA0" w:rsidRPr="00EA2CA0">
        <w:rPr>
          <w:rFonts w:cstheme="majorHAnsi"/>
          <w:color w:val="auto"/>
          <w:sz w:val="22"/>
          <w:szCs w:val="22"/>
        </w:rPr>
        <w:t>Project Milestone 3 Skin cancer and Sunscreen</w:t>
      </w:r>
      <w:r w:rsidR="00EA2CA0">
        <w:rPr>
          <w:rFonts w:cstheme="majorHAnsi"/>
          <w:color w:val="auto"/>
          <w:sz w:val="22"/>
          <w:szCs w:val="22"/>
        </w:rPr>
        <w:t xml:space="preserve"> by </w:t>
      </w:r>
      <w:r w:rsidR="00EA2CA0" w:rsidRPr="00EA2CA0">
        <w:rPr>
          <w:rFonts w:cstheme="majorHAnsi"/>
          <w:color w:val="auto"/>
          <w:sz w:val="22"/>
          <w:szCs w:val="22"/>
        </w:rPr>
        <w:t>Rituraj</w:t>
      </w:r>
      <w:r w:rsidR="00EA2CA0">
        <w:rPr>
          <w:rFonts w:cstheme="majorHAnsi"/>
          <w:color w:val="auto"/>
          <w:sz w:val="22"/>
          <w:szCs w:val="22"/>
        </w:rPr>
        <w:t xml:space="preserve"> </w:t>
      </w:r>
      <w:r w:rsidR="00EA2CA0" w:rsidRPr="00EA2CA0">
        <w:rPr>
          <w:rFonts w:cstheme="majorHAnsi"/>
          <w:color w:val="auto"/>
          <w:sz w:val="22"/>
          <w:szCs w:val="22"/>
        </w:rPr>
        <w:t>Kumar</w:t>
      </w:r>
    </w:p>
    <w:p w14:paraId="05DFC601" w14:textId="77777777" w:rsidR="0032067C" w:rsidRDefault="0032067C" w:rsidP="006205C5">
      <w:pPr>
        <w:pStyle w:val="Heading2"/>
        <w:rPr>
          <w:rFonts w:cstheme="majorHAnsi"/>
          <w:b w:val="0"/>
          <w:bCs w:val="0"/>
          <w:color w:val="auto"/>
          <w:sz w:val="22"/>
          <w:szCs w:val="22"/>
        </w:rPr>
      </w:pPr>
      <w:r w:rsidRPr="0032067C">
        <w:rPr>
          <w:rFonts w:cstheme="majorHAnsi"/>
          <w:b w:val="0"/>
          <w:bCs w:val="0"/>
          <w:color w:val="auto"/>
          <w:sz w:val="22"/>
          <w:szCs w:val="22"/>
        </w:rPr>
        <w:t>I’ve reviewed the PowerPoint presentation prepared by Rituraj Kumar on “</w:t>
      </w:r>
      <w:r w:rsidRPr="001722D0">
        <w:rPr>
          <w:rFonts w:cstheme="majorHAnsi"/>
          <w:color w:val="auto"/>
          <w:sz w:val="22"/>
          <w:szCs w:val="22"/>
        </w:rPr>
        <w:t>The Role of Sunscreen in Skin Cancer Prevention</w:t>
      </w:r>
      <w:r w:rsidRPr="0032067C">
        <w:rPr>
          <w:rFonts w:cstheme="majorHAnsi"/>
          <w:b w:val="0"/>
          <w:bCs w:val="0"/>
          <w:color w:val="auto"/>
          <w:sz w:val="22"/>
          <w:szCs w:val="22"/>
        </w:rPr>
        <w:t>” as part of the project milestone three and prepared this document with my findings. My review addresses the following five questions:</w:t>
      </w:r>
    </w:p>
    <w:p w14:paraId="5D9A9EB0" w14:textId="2B23577B" w:rsidR="004F21A0" w:rsidRPr="00EA2CA0" w:rsidRDefault="00000000" w:rsidP="006205C5">
      <w:pPr>
        <w:pStyle w:val="Heading2"/>
        <w:rPr>
          <w:rFonts w:cstheme="majorHAnsi"/>
          <w:color w:val="auto"/>
          <w:sz w:val="22"/>
          <w:szCs w:val="22"/>
        </w:rPr>
      </w:pPr>
      <w:r w:rsidRPr="00EA2CA0">
        <w:rPr>
          <w:rFonts w:cstheme="majorHAnsi"/>
          <w:color w:val="auto"/>
          <w:sz w:val="22"/>
          <w:szCs w:val="22"/>
        </w:rPr>
        <w:t>1. Is the theory or question clear and understood?</w:t>
      </w:r>
    </w:p>
    <w:p w14:paraId="1F3EF88B" w14:textId="7BB007E5" w:rsidR="000A2C76" w:rsidRDefault="00C24166">
      <w:pPr>
        <w:pStyle w:val="Heading2"/>
        <w:rPr>
          <w:rFonts w:eastAsiaTheme="minorEastAsia" w:cstheme="majorHAnsi"/>
          <w:b w:val="0"/>
          <w:bCs w:val="0"/>
          <w:color w:val="auto"/>
          <w:sz w:val="22"/>
          <w:szCs w:val="22"/>
        </w:rPr>
      </w:pPr>
      <w:r w:rsidRPr="00C24166">
        <w:rPr>
          <w:rFonts w:eastAsiaTheme="minorEastAsia" w:cstheme="majorHAnsi"/>
          <w:b w:val="0"/>
          <w:bCs w:val="0"/>
          <w:color w:val="auto"/>
          <w:sz w:val="22"/>
          <w:szCs w:val="22"/>
        </w:rPr>
        <w:t>The project addresses a clear research question: "Do sunscreens protect from skin cancer?" The slides explore how sunscreen interacts with various types of skin cancers like Basal Cell Carcinoma (BCC), Squamous Cell Carcinoma (SCC), and Melanoma, and consider the influence of factors like skin color, UV exposure, and SPF usage. The framing of the question is understandable and sets the stage for thoughtful analysis</w:t>
      </w:r>
      <w:r w:rsidR="000A2C76" w:rsidRPr="000A2C76">
        <w:rPr>
          <w:rFonts w:eastAsiaTheme="minorEastAsia" w:cstheme="majorHAnsi"/>
          <w:b w:val="0"/>
          <w:bCs w:val="0"/>
          <w:color w:val="auto"/>
          <w:sz w:val="22"/>
          <w:szCs w:val="22"/>
        </w:rPr>
        <w:t>.</w:t>
      </w:r>
    </w:p>
    <w:p w14:paraId="56F42D07" w14:textId="3775049E" w:rsidR="004F21A0" w:rsidRPr="00EA2CA0" w:rsidRDefault="00000000">
      <w:pPr>
        <w:pStyle w:val="Heading2"/>
        <w:rPr>
          <w:rFonts w:cstheme="majorHAnsi"/>
          <w:color w:val="auto"/>
          <w:sz w:val="22"/>
          <w:szCs w:val="22"/>
        </w:rPr>
      </w:pPr>
      <w:r w:rsidRPr="00EA2CA0">
        <w:rPr>
          <w:rFonts w:cstheme="majorHAnsi"/>
          <w:color w:val="auto"/>
          <w:sz w:val="22"/>
          <w:szCs w:val="22"/>
        </w:rPr>
        <w:t xml:space="preserve">2. Strengths of the </w:t>
      </w:r>
      <w:r w:rsidR="00763F52">
        <w:rPr>
          <w:rFonts w:cstheme="majorHAnsi"/>
          <w:color w:val="auto"/>
          <w:sz w:val="22"/>
          <w:szCs w:val="22"/>
        </w:rPr>
        <w:t>o</w:t>
      </w:r>
      <w:r w:rsidRPr="00EA2CA0">
        <w:rPr>
          <w:rFonts w:cstheme="majorHAnsi"/>
          <w:color w:val="auto"/>
          <w:sz w:val="22"/>
          <w:szCs w:val="22"/>
        </w:rPr>
        <w:t xml:space="preserve">utlined </w:t>
      </w:r>
      <w:r w:rsidR="00763F52">
        <w:rPr>
          <w:rFonts w:cstheme="majorHAnsi"/>
          <w:color w:val="auto"/>
          <w:sz w:val="22"/>
          <w:szCs w:val="22"/>
        </w:rPr>
        <w:t>p</w:t>
      </w:r>
      <w:r w:rsidRPr="00EA2CA0">
        <w:rPr>
          <w:rFonts w:cstheme="majorHAnsi"/>
          <w:color w:val="auto"/>
          <w:sz w:val="22"/>
          <w:szCs w:val="22"/>
        </w:rPr>
        <w:t>lan</w:t>
      </w:r>
      <w:r w:rsidR="00763F52">
        <w:rPr>
          <w:rFonts w:cstheme="majorHAnsi"/>
          <w:color w:val="auto"/>
          <w:sz w:val="22"/>
          <w:szCs w:val="22"/>
        </w:rPr>
        <w:t>:</w:t>
      </w:r>
    </w:p>
    <w:p w14:paraId="44A5D1E9" w14:textId="77777777" w:rsidR="00EA2CA0" w:rsidRDefault="00000000" w:rsidP="00EA2CA0">
      <w:pPr>
        <w:pStyle w:val="ListParagraph"/>
        <w:numPr>
          <w:ilvl w:val="0"/>
          <w:numId w:val="10"/>
        </w:numPr>
        <w:rPr>
          <w:rFonts w:asciiTheme="majorHAnsi" w:hAnsiTheme="majorHAnsi" w:cstheme="majorHAnsi"/>
        </w:rPr>
      </w:pPr>
      <w:r w:rsidRPr="00EA2CA0">
        <w:rPr>
          <w:rFonts w:asciiTheme="majorHAnsi" w:hAnsiTheme="majorHAnsi" w:cstheme="majorHAnsi"/>
        </w:rPr>
        <w:t>Well-defined introduction connecting sunburn with skin cancer types.</w:t>
      </w:r>
    </w:p>
    <w:p w14:paraId="5F1024E6" w14:textId="77777777" w:rsidR="00EA2CA0" w:rsidRDefault="00000000" w:rsidP="00EA2CA0">
      <w:pPr>
        <w:pStyle w:val="ListParagraph"/>
        <w:numPr>
          <w:ilvl w:val="0"/>
          <w:numId w:val="10"/>
        </w:numPr>
        <w:rPr>
          <w:rFonts w:asciiTheme="majorHAnsi" w:hAnsiTheme="majorHAnsi" w:cstheme="majorHAnsi"/>
        </w:rPr>
      </w:pPr>
      <w:r w:rsidRPr="00EA2CA0">
        <w:rPr>
          <w:rFonts w:asciiTheme="majorHAnsi" w:hAnsiTheme="majorHAnsi" w:cstheme="majorHAnsi"/>
        </w:rPr>
        <w:t>Recognition of various influencing factors (e.g., skin tone, location, altitude).</w:t>
      </w:r>
    </w:p>
    <w:p w14:paraId="64E6F711" w14:textId="77777777" w:rsidR="00EA2CA0" w:rsidRDefault="00000000" w:rsidP="00EA2CA0">
      <w:pPr>
        <w:pStyle w:val="ListParagraph"/>
        <w:numPr>
          <w:ilvl w:val="0"/>
          <w:numId w:val="10"/>
        </w:numPr>
        <w:rPr>
          <w:rFonts w:asciiTheme="majorHAnsi" w:hAnsiTheme="majorHAnsi" w:cstheme="majorHAnsi"/>
        </w:rPr>
      </w:pPr>
      <w:r w:rsidRPr="00EA2CA0">
        <w:rPr>
          <w:rFonts w:asciiTheme="majorHAnsi" w:hAnsiTheme="majorHAnsi" w:cstheme="majorHAnsi"/>
        </w:rPr>
        <w:t>Balanced view of sunscreen’s effectiveness, acknowledging its limits and potential side effects.</w:t>
      </w:r>
    </w:p>
    <w:p w14:paraId="70703A22" w14:textId="6F59D901" w:rsidR="004F21A0" w:rsidRPr="00EA2CA0" w:rsidRDefault="00000000" w:rsidP="00EA2CA0">
      <w:pPr>
        <w:pStyle w:val="ListParagraph"/>
        <w:numPr>
          <w:ilvl w:val="0"/>
          <w:numId w:val="10"/>
        </w:numPr>
        <w:rPr>
          <w:rFonts w:asciiTheme="majorHAnsi" w:hAnsiTheme="majorHAnsi" w:cstheme="majorHAnsi"/>
        </w:rPr>
      </w:pPr>
      <w:r w:rsidRPr="00EA2CA0">
        <w:rPr>
          <w:rFonts w:asciiTheme="majorHAnsi" w:hAnsiTheme="majorHAnsi" w:cstheme="majorHAnsi"/>
        </w:rPr>
        <w:t>Use of practical recommendations (e.g., lower SPF used correctly can reduce risks).</w:t>
      </w:r>
    </w:p>
    <w:p w14:paraId="1C732D54" w14:textId="1A44A39B" w:rsidR="004F21A0" w:rsidRPr="00EA2CA0" w:rsidRDefault="00000000">
      <w:pPr>
        <w:pStyle w:val="Heading2"/>
        <w:rPr>
          <w:rFonts w:cstheme="majorHAnsi"/>
          <w:color w:val="auto"/>
          <w:sz w:val="22"/>
          <w:szCs w:val="22"/>
        </w:rPr>
      </w:pPr>
      <w:r w:rsidRPr="00EA2CA0">
        <w:rPr>
          <w:rFonts w:cstheme="majorHAnsi"/>
          <w:color w:val="auto"/>
          <w:sz w:val="22"/>
          <w:szCs w:val="22"/>
        </w:rPr>
        <w:t xml:space="preserve">3. Areas of </w:t>
      </w:r>
      <w:r w:rsidR="00763F52">
        <w:rPr>
          <w:rFonts w:cstheme="majorHAnsi"/>
          <w:color w:val="auto"/>
          <w:sz w:val="22"/>
          <w:szCs w:val="22"/>
        </w:rPr>
        <w:t>o</w:t>
      </w:r>
      <w:r w:rsidRPr="00EA2CA0">
        <w:rPr>
          <w:rFonts w:cstheme="majorHAnsi"/>
          <w:color w:val="auto"/>
          <w:sz w:val="22"/>
          <w:szCs w:val="22"/>
        </w:rPr>
        <w:t xml:space="preserve">pportunity to </w:t>
      </w:r>
      <w:r w:rsidR="00763F52">
        <w:rPr>
          <w:rFonts w:cstheme="majorHAnsi"/>
          <w:color w:val="auto"/>
          <w:sz w:val="22"/>
          <w:szCs w:val="22"/>
        </w:rPr>
        <w:t>i</w:t>
      </w:r>
      <w:r w:rsidRPr="00EA2CA0">
        <w:rPr>
          <w:rFonts w:cstheme="majorHAnsi"/>
          <w:color w:val="auto"/>
          <w:sz w:val="22"/>
          <w:szCs w:val="22"/>
        </w:rPr>
        <w:t xml:space="preserve">mprove the </w:t>
      </w:r>
      <w:r w:rsidR="00763F52">
        <w:rPr>
          <w:rFonts w:cstheme="majorHAnsi"/>
          <w:color w:val="auto"/>
          <w:sz w:val="22"/>
          <w:szCs w:val="22"/>
        </w:rPr>
        <w:t>a</w:t>
      </w:r>
      <w:r w:rsidRPr="00EA2CA0">
        <w:rPr>
          <w:rFonts w:cstheme="majorHAnsi"/>
          <w:color w:val="auto"/>
          <w:sz w:val="22"/>
          <w:szCs w:val="22"/>
        </w:rPr>
        <w:t>nalysis</w:t>
      </w:r>
      <w:r w:rsidR="00763F52">
        <w:rPr>
          <w:rFonts w:cstheme="majorHAnsi"/>
          <w:color w:val="auto"/>
          <w:sz w:val="22"/>
          <w:szCs w:val="22"/>
        </w:rPr>
        <w:t>:</w:t>
      </w:r>
    </w:p>
    <w:p w14:paraId="6CE5D4D1" w14:textId="77777777" w:rsidR="004A5C3C" w:rsidRPr="004A5C3C" w:rsidRDefault="004A5C3C" w:rsidP="004A5C3C">
      <w:pPr>
        <w:pStyle w:val="ListParagraph"/>
        <w:numPr>
          <w:ilvl w:val="0"/>
          <w:numId w:val="10"/>
        </w:numPr>
        <w:rPr>
          <w:rFonts w:asciiTheme="majorHAnsi" w:hAnsiTheme="majorHAnsi" w:cstheme="majorHAnsi"/>
        </w:rPr>
      </w:pPr>
      <w:r w:rsidRPr="004A5C3C">
        <w:rPr>
          <w:rFonts w:asciiTheme="majorHAnsi" w:hAnsiTheme="majorHAnsi" w:cstheme="majorHAnsi"/>
        </w:rPr>
        <w:t>The presentation could benefit from including more specific scientific data or citations from studies.</w:t>
      </w:r>
    </w:p>
    <w:p w14:paraId="15B4F237" w14:textId="77777777" w:rsidR="004A5C3C" w:rsidRPr="004A5C3C" w:rsidRDefault="004A5C3C" w:rsidP="004A5C3C">
      <w:pPr>
        <w:pStyle w:val="ListParagraph"/>
        <w:numPr>
          <w:ilvl w:val="0"/>
          <w:numId w:val="10"/>
        </w:numPr>
        <w:rPr>
          <w:rFonts w:asciiTheme="majorHAnsi" w:hAnsiTheme="majorHAnsi" w:cstheme="majorHAnsi"/>
        </w:rPr>
      </w:pPr>
      <w:r w:rsidRPr="004A5C3C">
        <w:rPr>
          <w:rFonts w:asciiTheme="majorHAnsi" w:hAnsiTheme="majorHAnsi" w:cstheme="majorHAnsi"/>
        </w:rPr>
        <w:t>Differentiation between chemical vs. mineral sunscreens would clarify the health impact.</w:t>
      </w:r>
    </w:p>
    <w:p w14:paraId="524D838E" w14:textId="77777777" w:rsidR="004A5C3C" w:rsidRPr="004A5C3C" w:rsidRDefault="004A5C3C" w:rsidP="004A5C3C">
      <w:pPr>
        <w:pStyle w:val="ListParagraph"/>
        <w:numPr>
          <w:ilvl w:val="0"/>
          <w:numId w:val="10"/>
        </w:numPr>
        <w:rPr>
          <w:rFonts w:asciiTheme="majorHAnsi" w:hAnsiTheme="majorHAnsi" w:cstheme="majorHAnsi"/>
        </w:rPr>
      </w:pPr>
      <w:r w:rsidRPr="004A5C3C">
        <w:rPr>
          <w:rFonts w:asciiTheme="majorHAnsi" w:hAnsiTheme="majorHAnsi" w:cstheme="majorHAnsi"/>
        </w:rPr>
        <w:t>Analysis could explore how sunscreen affects Vitamin D synthesis across populations.</w:t>
      </w:r>
    </w:p>
    <w:p w14:paraId="1B585227" w14:textId="77777777" w:rsidR="004A5C3C" w:rsidRPr="004A5C3C" w:rsidRDefault="004A5C3C" w:rsidP="004A5C3C">
      <w:pPr>
        <w:pStyle w:val="ListParagraph"/>
        <w:numPr>
          <w:ilvl w:val="0"/>
          <w:numId w:val="10"/>
        </w:numPr>
        <w:rPr>
          <w:rFonts w:asciiTheme="majorHAnsi" w:hAnsiTheme="majorHAnsi" w:cstheme="majorHAnsi"/>
        </w:rPr>
      </w:pPr>
      <w:r w:rsidRPr="004A5C3C">
        <w:rPr>
          <w:rFonts w:asciiTheme="majorHAnsi" w:hAnsiTheme="majorHAnsi" w:cstheme="majorHAnsi"/>
        </w:rPr>
        <w:t>Data visualizations (e.g., graphs, charts) would enhance understanding and support key points.</w:t>
      </w:r>
    </w:p>
    <w:p w14:paraId="28CB1A53" w14:textId="02BCAD7D" w:rsidR="004F21A0" w:rsidRPr="004A5C3C" w:rsidRDefault="00000000" w:rsidP="004A5C3C">
      <w:pPr>
        <w:pStyle w:val="Heading2"/>
        <w:rPr>
          <w:rFonts w:cstheme="majorHAnsi"/>
          <w:color w:val="auto"/>
          <w:sz w:val="22"/>
          <w:szCs w:val="22"/>
        </w:rPr>
      </w:pPr>
      <w:r w:rsidRPr="004A5C3C">
        <w:rPr>
          <w:rFonts w:cstheme="majorHAnsi"/>
          <w:color w:val="auto"/>
          <w:sz w:val="22"/>
          <w:szCs w:val="22"/>
        </w:rPr>
        <w:t xml:space="preserve">4. Assumptions </w:t>
      </w:r>
      <w:r w:rsidR="00763F52" w:rsidRPr="004A5C3C">
        <w:rPr>
          <w:rFonts w:cstheme="majorHAnsi"/>
          <w:color w:val="auto"/>
          <w:sz w:val="22"/>
          <w:szCs w:val="22"/>
        </w:rPr>
        <w:t>t</w:t>
      </w:r>
      <w:r w:rsidRPr="004A5C3C">
        <w:rPr>
          <w:rFonts w:cstheme="majorHAnsi"/>
          <w:color w:val="auto"/>
          <w:sz w:val="22"/>
          <w:szCs w:val="22"/>
        </w:rPr>
        <w:t xml:space="preserve">hat </w:t>
      </w:r>
      <w:r w:rsidR="00763F52" w:rsidRPr="004A5C3C">
        <w:rPr>
          <w:rFonts w:cstheme="majorHAnsi"/>
          <w:color w:val="auto"/>
          <w:sz w:val="22"/>
          <w:szCs w:val="22"/>
        </w:rPr>
        <w:t>s</w:t>
      </w:r>
      <w:r w:rsidRPr="004A5C3C">
        <w:rPr>
          <w:rFonts w:cstheme="majorHAnsi"/>
          <w:color w:val="auto"/>
          <w:sz w:val="22"/>
          <w:szCs w:val="22"/>
        </w:rPr>
        <w:t xml:space="preserve">hould </w:t>
      </w:r>
      <w:r w:rsidR="00763F52" w:rsidRPr="004A5C3C">
        <w:rPr>
          <w:rFonts w:cstheme="majorHAnsi"/>
          <w:color w:val="auto"/>
          <w:sz w:val="22"/>
          <w:szCs w:val="22"/>
        </w:rPr>
        <w:t>b</w:t>
      </w:r>
      <w:r w:rsidRPr="004A5C3C">
        <w:rPr>
          <w:rFonts w:cstheme="majorHAnsi"/>
          <w:color w:val="auto"/>
          <w:sz w:val="22"/>
          <w:szCs w:val="22"/>
        </w:rPr>
        <w:t xml:space="preserve">e </w:t>
      </w:r>
      <w:r w:rsidR="00763F52" w:rsidRPr="004A5C3C">
        <w:rPr>
          <w:rFonts w:cstheme="majorHAnsi"/>
          <w:color w:val="auto"/>
          <w:sz w:val="22"/>
          <w:szCs w:val="22"/>
        </w:rPr>
        <w:t>i</w:t>
      </w:r>
      <w:r w:rsidRPr="004A5C3C">
        <w:rPr>
          <w:rFonts w:cstheme="majorHAnsi"/>
          <w:color w:val="auto"/>
          <w:sz w:val="22"/>
          <w:szCs w:val="22"/>
        </w:rPr>
        <w:t xml:space="preserve">nvestigated </w:t>
      </w:r>
      <w:r w:rsidR="00763F52" w:rsidRPr="004A5C3C">
        <w:rPr>
          <w:rFonts w:cstheme="majorHAnsi"/>
          <w:color w:val="auto"/>
          <w:sz w:val="22"/>
          <w:szCs w:val="22"/>
        </w:rPr>
        <w:t>m</w:t>
      </w:r>
      <w:r w:rsidRPr="004A5C3C">
        <w:rPr>
          <w:rFonts w:cstheme="majorHAnsi"/>
          <w:color w:val="auto"/>
          <w:sz w:val="22"/>
          <w:szCs w:val="22"/>
        </w:rPr>
        <w:t>ore</w:t>
      </w:r>
      <w:r w:rsidR="00763F52" w:rsidRPr="004A5C3C">
        <w:rPr>
          <w:rFonts w:cstheme="majorHAnsi"/>
          <w:color w:val="auto"/>
          <w:sz w:val="22"/>
          <w:szCs w:val="22"/>
        </w:rPr>
        <w:t>:</w:t>
      </w:r>
    </w:p>
    <w:p w14:paraId="70F3F369" w14:textId="77777777" w:rsidR="00453022" w:rsidRDefault="00000000" w:rsidP="00453022">
      <w:pPr>
        <w:pStyle w:val="ListParagraph"/>
        <w:numPr>
          <w:ilvl w:val="0"/>
          <w:numId w:val="14"/>
        </w:numPr>
        <w:rPr>
          <w:rFonts w:asciiTheme="majorHAnsi" w:hAnsiTheme="majorHAnsi" w:cstheme="majorHAnsi"/>
        </w:rPr>
      </w:pPr>
      <w:r w:rsidRPr="00453022">
        <w:rPr>
          <w:rFonts w:asciiTheme="majorHAnsi" w:hAnsiTheme="majorHAnsi" w:cstheme="majorHAnsi"/>
        </w:rPr>
        <w:t>The assumption that higher SPF equals higher chemical absorption is plausible but needs quantifiable evidence.</w:t>
      </w:r>
    </w:p>
    <w:p w14:paraId="01D405FF" w14:textId="77777777" w:rsidR="00841B43" w:rsidRDefault="00841B43" w:rsidP="00453022">
      <w:pPr>
        <w:pStyle w:val="ListParagraph"/>
        <w:numPr>
          <w:ilvl w:val="0"/>
          <w:numId w:val="14"/>
        </w:numPr>
        <w:rPr>
          <w:rFonts w:asciiTheme="majorHAnsi" w:hAnsiTheme="majorHAnsi" w:cstheme="majorHAnsi"/>
        </w:rPr>
      </w:pPr>
      <w:r w:rsidRPr="00841B43">
        <w:rPr>
          <w:rFonts w:asciiTheme="majorHAnsi" w:hAnsiTheme="majorHAnsi" w:cstheme="majorHAnsi"/>
        </w:rPr>
        <w:t>That sunscreen has little effect on BCC, and that melanoma may not apply universally should be backed by region-specific studies.</w:t>
      </w:r>
    </w:p>
    <w:p w14:paraId="12BD97E1" w14:textId="10ABEB69" w:rsidR="004F21A0" w:rsidRPr="00453022" w:rsidRDefault="00000000" w:rsidP="00453022">
      <w:pPr>
        <w:pStyle w:val="ListParagraph"/>
        <w:numPr>
          <w:ilvl w:val="0"/>
          <w:numId w:val="14"/>
        </w:numPr>
        <w:rPr>
          <w:rFonts w:asciiTheme="majorHAnsi" w:hAnsiTheme="majorHAnsi" w:cstheme="majorHAnsi"/>
        </w:rPr>
      </w:pPr>
      <w:r w:rsidRPr="00453022">
        <w:rPr>
          <w:rFonts w:asciiTheme="majorHAnsi" w:hAnsiTheme="majorHAnsi" w:cstheme="majorHAnsi"/>
        </w:rPr>
        <w:t xml:space="preserve">Assumption of skin vulnerability based solely on skin tone should </w:t>
      </w:r>
      <w:r w:rsidR="00D62049">
        <w:rPr>
          <w:rFonts w:asciiTheme="majorHAnsi" w:hAnsiTheme="majorHAnsi" w:cstheme="majorHAnsi"/>
        </w:rPr>
        <w:t xml:space="preserve">also </w:t>
      </w:r>
      <w:r w:rsidRPr="00453022">
        <w:rPr>
          <w:rFonts w:asciiTheme="majorHAnsi" w:hAnsiTheme="majorHAnsi" w:cstheme="majorHAnsi"/>
        </w:rPr>
        <w:t>consider genetic, lifestyle, and environmental factor</w:t>
      </w:r>
      <w:r w:rsidR="00D62049">
        <w:rPr>
          <w:rFonts w:asciiTheme="majorHAnsi" w:hAnsiTheme="majorHAnsi" w:cstheme="majorHAnsi"/>
        </w:rPr>
        <w:t>s</w:t>
      </w:r>
      <w:r w:rsidRPr="00453022">
        <w:rPr>
          <w:rFonts w:asciiTheme="majorHAnsi" w:hAnsiTheme="majorHAnsi" w:cstheme="majorHAnsi"/>
        </w:rPr>
        <w:t>.</w:t>
      </w:r>
    </w:p>
    <w:p w14:paraId="0E784F49" w14:textId="4D1A72F7" w:rsidR="004F21A0" w:rsidRPr="00EA2CA0" w:rsidRDefault="00000000">
      <w:pPr>
        <w:pStyle w:val="Heading2"/>
        <w:rPr>
          <w:rFonts w:cstheme="majorHAnsi"/>
          <w:color w:val="auto"/>
          <w:sz w:val="22"/>
          <w:szCs w:val="22"/>
        </w:rPr>
      </w:pPr>
      <w:r w:rsidRPr="00EA2CA0">
        <w:rPr>
          <w:rFonts w:cstheme="majorHAnsi"/>
          <w:color w:val="auto"/>
          <w:sz w:val="22"/>
          <w:szCs w:val="22"/>
        </w:rPr>
        <w:t xml:space="preserve">5. Ethical </w:t>
      </w:r>
      <w:r w:rsidR="00763F52">
        <w:rPr>
          <w:rFonts w:cstheme="majorHAnsi"/>
          <w:color w:val="auto"/>
          <w:sz w:val="22"/>
          <w:szCs w:val="22"/>
        </w:rPr>
        <w:t>i</w:t>
      </w:r>
      <w:r w:rsidRPr="00EA2CA0">
        <w:rPr>
          <w:rFonts w:cstheme="majorHAnsi"/>
          <w:color w:val="auto"/>
          <w:sz w:val="22"/>
          <w:szCs w:val="22"/>
        </w:rPr>
        <w:t xml:space="preserve">mplications to </w:t>
      </w:r>
      <w:r w:rsidR="00763F52">
        <w:rPr>
          <w:rFonts w:cstheme="majorHAnsi"/>
          <w:color w:val="auto"/>
          <w:sz w:val="22"/>
          <w:szCs w:val="22"/>
        </w:rPr>
        <w:t>c</w:t>
      </w:r>
      <w:r w:rsidRPr="00EA2CA0">
        <w:rPr>
          <w:rFonts w:cstheme="majorHAnsi"/>
          <w:color w:val="auto"/>
          <w:sz w:val="22"/>
          <w:szCs w:val="22"/>
        </w:rPr>
        <w:t>onsider</w:t>
      </w:r>
      <w:r w:rsidR="00763F52">
        <w:rPr>
          <w:rFonts w:cstheme="majorHAnsi"/>
          <w:color w:val="auto"/>
          <w:sz w:val="22"/>
          <w:szCs w:val="22"/>
        </w:rPr>
        <w:t>:</w:t>
      </w:r>
    </w:p>
    <w:p w14:paraId="32355466" w14:textId="77777777" w:rsidR="00453022" w:rsidRDefault="00000000" w:rsidP="00453022">
      <w:pPr>
        <w:pStyle w:val="ListParagraph"/>
        <w:numPr>
          <w:ilvl w:val="0"/>
          <w:numId w:val="15"/>
        </w:numPr>
        <w:rPr>
          <w:rFonts w:asciiTheme="majorHAnsi" w:hAnsiTheme="majorHAnsi" w:cstheme="majorHAnsi"/>
        </w:rPr>
      </w:pPr>
      <w:r w:rsidRPr="00453022">
        <w:rPr>
          <w:rFonts w:asciiTheme="majorHAnsi" w:hAnsiTheme="majorHAnsi" w:cstheme="majorHAnsi"/>
        </w:rPr>
        <w:t>It’s important to consider equity in access to sun protection across different socioeconomic groups.</w:t>
      </w:r>
    </w:p>
    <w:p w14:paraId="0CBF477D" w14:textId="77777777" w:rsidR="00453022" w:rsidRDefault="00000000" w:rsidP="00453022">
      <w:pPr>
        <w:pStyle w:val="ListParagraph"/>
        <w:numPr>
          <w:ilvl w:val="0"/>
          <w:numId w:val="15"/>
        </w:numPr>
        <w:rPr>
          <w:rFonts w:asciiTheme="majorHAnsi" w:hAnsiTheme="majorHAnsi" w:cstheme="majorHAnsi"/>
        </w:rPr>
      </w:pPr>
      <w:r w:rsidRPr="00453022">
        <w:rPr>
          <w:rFonts w:asciiTheme="majorHAnsi" w:hAnsiTheme="majorHAnsi" w:cstheme="majorHAnsi"/>
        </w:rPr>
        <w:lastRenderedPageBreak/>
        <w:t>Recommendations should be sensitive to varying levels of sun exposure due to occupation or cultural clothing norms.</w:t>
      </w:r>
    </w:p>
    <w:p w14:paraId="05A3E209" w14:textId="77777777" w:rsidR="00453022" w:rsidRDefault="00000000" w:rsidP="00453022">
      <w:pPr>
        <w:pStyle w:val="ListParagraph"/>
        <w:numPr>
          <w:ilvl w:val="0"/>
          <w:numId w:val="15"/>
        </w:numPr>
        <w:rPr>
          <w:rFonts w:asciiTheme="majorHAnsi" w:hAnsiTheme="majorHAnsi" w:cstheme="majorHAnsi"/>
        </w:rPr>
      </w:pPr>
      <w:r w:rsidRPr="00453022">
        <w:rPr>
          <w:rFonts w:asciiTheme="majorHAnsi" w:hAnsiTheme="majorHAnsi" w:cstheme="majorHAnsi"/>
        </w:rPr>
        <w:t>Transparency about the potential risks of chemical absorption should be handled carefully to avoid misinformation or sunscreen avoidance.</w:t>
      </w:r>
    </w:p>
    <w:p w14:paraId="38864E01" w14:textId="71E8A8E2" w:rsidR="004F21A0" w:rsidRPr="00453022" w:rsidRDefault="00000000" w:rsidP="00453022">
      <w:pPr>
        <w:pStyle w:val="ListParagraph"/>
        <w:numPr>
          <w:ilvl w:val="0"/>
          <w:numId w:val="15"/>
        </w:numPr>
        <w:rPr>
          <w:rFonts w:asciiTheme="majorHAnsi" w:hAnsiTheme="majorHAnsi" w:cstheme="majorHAnsi"/>
        </w:rPr>
      </w:pPr>
      <w:r w:rsidRPr="00453022">
        <w:rPr>
          <w:rFonts w:asciiTheme="majorHAnsi" w:hAnsiTheme="majorHAnsi" w:cstheme="majorHAnsi"/>
        </w:rPr>
        <w:t>Encouraging informed choices over fear-based messaging is key.</w:t>
      </w:r>
    </w:p>
    <w:sectPr w:rsidR="004F21A0" w:rsidRPr="004530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4157D9"/>
    <w:multiLevelType w:val="hybridMultilevel"/>
    <w:tmpl w:val="D770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D63EF6"/>
    <w:multiLevelType w:val="hybridMultilevel"/>
    <w:tmpl w:val="58F4F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A205EF"/>
    <w:multiLevelType w:val="hybridMultilevel"/>
    <w:tmpl w:val="AEB4A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BD43E6"/>
    <w:multiLevelType w:val="hybridMultilevel"/>
    <w:tmpl w:val="FB08276C"/>
    <w:lvl w:ilvl="0" w:tplc="388006B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9D67F1"/>
    <w:multiLevelType w:val="hybridMultilevel"/>
    <w:tmpl w:val="B96AA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4321F6"/>
    <w:multiLevelType w:val="hybridMultilevel"/>
    <w:tmpl w:val="29AAE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4B2603"/>
    <w:multiLevelType w:val="hybridMultilevel"/>
    <w:tmpl w:val="DE7A8B64"/>
    <w:lvl w:ilvl="0" w:tplc="388006B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070224">
    <w:abstractNumId w:val="8"/>
  </w:num>
  <w:num w:numId="2" w16cid:durableId="2039813259">
    <w:abstractNumId w:val="6"/>
  </w:num>
  <w:num w:numId="3" w16cid:durableId="189488601">
    <w:abstractNumId w:val="5"/>
  </w:num>
  <w:num w:numId="4" w16cid:durableId="308292718">
    <w:abstractNumId w:val="4"/>
  </w:num>
  <w:num w:numId="5" w16cid:durableId="1324897532">
    <w:abstractNumId w:val="7"/>
  </w:num>
  <w:num w:numId="6" w16cid:durableId="1342779057">
    <w:abstractNumId w:val="3"/>
  </w:num>
  <w:num w:numId="7" w16cid:durableId="1381705889">
    <w:abstractNumId w:val="2"/>
  </w:num>
  <w:num w:numId="8" w16cid:durableId="1019551763">
    <w:abstractNumId w:val="1"/>
  </w:num>
  <w:num w:numId="9" w16cid:durableId="1771000664">
    <w:abstractNumId w:val="0"/>
  </w:num>
  <w:num w:numId="10" w16cid:durableId="1307276671">
    <w:abstractNumId w:val="13"/>
  </w:num>
  <w:num w:numId="11" w16cid:durableId="1238905612">
    <w:abstractNumId w:val="12"/>
  </w:num>
  <w:num w:numId="12" w16cid:durableId="909189895">
    <w:abstractNumId w:val="15"/>
  </w:num>
  <w:num w:numId="13" w16cid:durableId="958150753">
    <w:abstractNumId w:val="9"/>
  </w:num>
  <w:num w:numId="14" w16cid:durableId="1939023265">
    <w:abstractNumId w:val="14"/>
  </w:num>
  <w:num w:numId="15" w16cid:durableId="691612921">
    <w:abstractNumId w:val="10"/>
  </w:num>
  <w:num w:numId="16" w16cid:durableId="46738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76"/>
    <w:rsid w:val="0015074B"/>
    <w:rsid w:val="001722D0"/>
    <w:rsid w:val="00295B36"/>
    <w:rsid w:val="0029639D"/>
    <w:rsid w:val="0032067C"/>
    <w:rsid w:val="00326F90"/>
    <w:rsid w:val="0041341C"/>
    <w:rsid w:val="00453022"/>
    <w:rsid w:val="004A5C3C"/>
    <w:rsid w:val="004F21A0"/>
    <w:rsid w:val="006205C5"/>
    <w:rsid w:val="00763F52"/>
    <w:rsid w:val="00841B43"/>
    <w:rsid w:val="00A43F53"/>
    <w:rsid w:val="00AA1D8D"/>
    <w:rsid w:val="00B47730"/>
    <w:rsid w:val="00C24166"/>
    <w:rsid w:val="00C80414"/>
    <w:rsid w:val="00CA48A6"/>
    <w:rsid w:val="00CB0664"/>
    <w:rsid w:val="00D62049"/>
    <w:rsid w:val="00EA2CA0"/>
    <w:rsid w:val="00EF7D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B8E41"/>
  <w14:defaultImageDpi w14:val="300"/>
  <w15:docId w15:val="{97A161E2-BF59-4350-A44F-1E7675372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499327">
      <w:bodyDiv w:val="1"/>
      <w:marLeft w:val="0"/>
      <w:marRight w:val="0"/>
      <w:marTop w:val="0"/>
      <w:marBottom w:val="0"/>
      <w:divBdr>
        <w:top w:val="none" w:sz="0" w:space="0" w:color="auto"/>
        <w:left w:val="none" w:sz="0" w:space="0" w:color="auto"/>
        <w:bottom w:val="none" w:sz="0" w:space="0" w:color="auto"/>
        <w:right w:val="none" w:sz="0" w:space="0" w:color="auto"/>
      </w:divBdr>
    </w:div>
    <w:div w:id="13102852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manojkumar kola</cp:lastModifiedBy>
  <cp:revision>13</cp:revision>
  <dcterms:created xsi:type="dcterms:W3CDTF">2025-05-22T03:14:00Z</dcterms:created>
  <dcterms:modified xsi:type="dcterms:W3CDTF">2025-05-22T03:35:00Z</dcterms:modified>
  <cp:category/>
</cp:coreProperties>
</file>