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D20A" w14:textId="77777777" w:rsidR="00CF02EE" w:rsidRPr="00CF02EE" w:rsidRDefault="00CF02EE" w:rsidP="00CF02EE">
      <w:pPr>
        <w:jc w:val="center"/>
        <w:rPr>
          <w:b/>
          <w:bCs/>
        </w:rPr>
      </w:pPr>
      <w:r w:rsidRPr="00CF02EE">
        <w:rPr>
          <w:b/>
          <w:bCs/>
        </w:rPr>
        <w:t>Missed Bias in the Tuskegee Syphilis Study: A Case of Ethical and Scientific Failure</w:t>
      </w:r>
    </w:p>
    <w:p w14:paraId="2451D47A" w14:textId="0FF03D5A" w:rsidR="00CF02EE" w:rsidRPr="00CF02EE" w:rsidRDefault="00CF02EE" w:rsidP="00CF02EE">
      <w:r w:rsidRPr="00CF02EE">
        <w:rPr>
          <w:b/>
          <w:bCs/>
        </w:rPr>
        <w:t>Introduction</w:t>
      </w:r>
      <w:r w:rsidRPr="00CF02EE">
        <w:br/>
        <w:t>Bias in research can have significant consequences, not just for data quality but for real lives. One of the most infamous cases of missed bias</w:t>
      </w:r>
      <w:r>
        <w:t xml:space="preserve"> </w:t>
      </w:r>
      <w:r w:rsidRPr="00CF02EE">
        <w:t>and unethical scientific practice</w:t>
      </w:r>
      <w:r>
        <w:t xml:space="preserve"> </w:t>
      </w:r>
      <w:r w:rsidRPr="00CF02EE">
        <w:t xml:space="preserve">is the </w:t>
      </w:r>
      <w:r w:rsidRPr="00CF02EE">
        <w:rPr>
          <w:b/>
          <w:bCs/>
        </w:rPr>
        <w:t>Tuskegee Syphilis Study</w:t>
      </w:r>
      <w:r w:rsidRPr="00CF02EE">
        <w:t>, conducted by the U.S. Public Health Service from 1932 to 1972. This study involved 600 Black men</w:t>
      </w:r>
      <w:r w:rsidR="002C2F04">
        <w:t xml:space="preserve">, 399 with syphilis and 201 without, </w:t>
      </w:r>
      <w:r w:rsidRPr="00CF02EE">
        <w:t xml:space="preserve">who were told they were receiving free health care when </w:t>
      </w:r>
      <w:r w:rsidRPr="00CF02EE">
        <w:t>they</w:t>
      </w:r>
      <w:r w:rsidRPr="00CF02EE">
        <w:t xml:space="preserve"> were being observed for the long-term effects of untreated syphilis without their informed consent (Centers for Disease Control and Prevention [CDC], 2021).</w:t>
      </w:r>
    </w:p>
    <w:p w14:paraId="7251161F" w14:textId="77777777" w:rsidR="00CF02EE" w:rsidRPr="00CF02EE" w:rsidRDefault="00CF02EE" w:rsidP="00CF02EE">
      <w:r w:rsidRPr="00CF02EE">
        <w:rPr>
          <w:b/>
          <w:bCs/>
        </w:rPr>
        <w:t>Body</w:t>
      </w:r>
      <w:r w:rsidRPr="00CF02EE">
        <w:br/>
        <w:t>The primary bias in the Tuskegee study was selection bias and confirmation bias. Researchers deliberately selected poor, rural Black men in Alabama under the flawed and racist assumption that syphilis affected African Americans differently than white Americans. This racial and socioeconomic targeting skewed the sample and results. Additionally, information bias was rampant: the participants were misled about the true purpose of the study and denied effective treatment even after penicillin became the standard care for syphilis in the 1940s.</w:t>
      </w:r>
    </w:p>
    <w:p w14:paraId="75C42B66" w14:textId="77777777" w:rsidR="002C2F04" w:rsidRDefault="002C2F04" w:rsidP="002C2F04">
      <w:r>
        <w:t>The researchers also fell into confirmation bias; they sought to validate preconceived beliefs about syphilis progression in Black men rather than objectively test hypotheses. As discussed in this week’s material, bias in research threatens validity and can reinforce harmful stereotypes and lead to unethical practices.</w:t>
      </w:r>
    </w:p>
    <w:p w14:paraId="0CA1FD3C" w14:textId="77777777" w:rsidR="002C2F04" w:rsidRDefault="002C2F04" w:rsidP="002C2F04">
      <w:r>
        <w:t>The failure to address bias led to a public health disaster, widespread mistrust in medical institutions by African Americans, and a dark chapter in American medical history. The study ended only after a whistleblower went public, resulting in national outrage.</w:t>
      </w:r>
    </w:p>
    <w:p w14:paraId="421AEC35" w14:textId="6FDDC920" w:rsidR="00CF02EE" w:rsidRPr="00CF02EE" w:rsidRDefault="00CF02EE" w:rsidP="002C2F04">
      <w:r w:rsidRPr="00CF02EE">
        <w:rPr>
          <w:b/>
          <w:bCs/>
        </w:rPr>
        <w:t>Conclusion</w:t>
      </w:r>
      <w:r w:rsidRPr="00CF02EE">
        <w:br/>
        <w:t>The Tuskegee Syphilis Study is a striking example of how unchecked bias</w:t>
      </w:r>
      <w:r w:rsidR="002C2F04">
        <w:t>, particularly selection and confirmation bias,</w:t>
      </w:r>
      <w:r>
        <w:t xml:space="preserve"> </w:t>
      </w:r>
      <w:r w:rsidRPr="00CF02EE">
        <w:t>can lead to both scientific failure and human tragedy. It underscores the importance of designing ethical, transparent, and inclusive studies, and rigorously checking for and addressing bias at every stage of research. Bias is not just a statistical concern; it's a moral one.</w:t>
      </w:r>
    </w:p>
    <w:p w14:paraId="1DE476FC" w14:textId="77777777" w:rsidR="00CF02EE" w:rsidRPr="00CF02EE" w:rsidRDefault="00CF02EE" w:rsidP="00CF02EE">
      <w:r w:rsidRPr="00CF02EE">
        <w:rPr>
          <w:b/>
          <w:bCs/>
        </w:rPr>
        <w:t>References</w:t>
      </w:r>
    </w:p>
    <w:p w14:paraId="60B57132" w14:textId="77777777" w:rsidR="00CF02EE" w:rsidRPr="00CF02EE" w:rsidRDefault="00CF02EE" w:rsidP="00CF02EE">
      <w:r w:rsidRPr="00CF02EE">
        <w:t xml:space="preserve">Centers for Disease Control and Prevention. (2021, March 2). </w:t>
      </w:r>
      <w:r w:rsidRPr="00CF02EE">
        <w:rPr>
          <w:i/>
          <w:iCs/>
        </w:rPr>
        <w:t>U.S. Public Health Service Syphilis Study at Tuskegee</w:t>
      </w:r>
      <w:r w:rsidRPr="00CF02EE">
        <w:t xml:space="preserve">. </w:t>
      </w:r>
      <w:hyperlink r:id="rId4" w:tgtFrame="_new" w:history="1">
        <w:r w:rsidRPr="00CF02EE">
          <w:rPr>
            <w:rStyle w:val="Hyperlink"/>
          </w:rPr>
          <w:t>https://www.cdc.gov/tuskegee/index.html</w:t>
        </w:r>
      </w:hyperlink>
    </w:p>
    <w:p w14:paraId="2BC4683A" w14:textId="6D3149AF" w:rsidR="00CF02EE" w:rsidRPr="00CF02EE" w:rsidRDefault="00CF02EE" w:rsidP="00CF02EE">
      <w:r w:rsidRPr="00CF02EE">
        <w:t xml:space="preserve">Jones, J. H. (1993). </w:t>
      </w:r>
      <w:r w:rsidRPr="00CF02EE">
        <w:rPr>
          <w:i/>
          <w:iCs/>
        </w:rPr>
        <w:t xml:space="preserve">Bad blood: The Tuskegee </w:t>
      </w:r>
      <w:r w:rsidRPr="00CF02EE">
        <w:rPr>
          <w:i/>
          <w:iCs/>
        </w:rPr>
        <w:t>Syphilis Experiment</w:t>
      </w:r>
      <w:r w:rsidRPr="00CF02EE">
        <w:t xml:space="preserve"> (Rev. ed.). Free Press.</w:t>
      </w:r>
    </w:p>
    <w:p w14:paraId="38655095" w14:textId="77777777" w:rsidR="00E22EF7" w:rsidRDefault="00E22EF7"/>
    <w:sectPr w:rsidR="00E22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2EE"/>
    <w:rsid w:val="002C2F04"/>
    <w:rsid w:val="00C6055F"/>
    <w:rsid w:val="00CF02EE"/>
    <w:rsid w:val="00E22EF7"/>
    <w:rsid w:val="00E4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74353"/>
  <w15:chartTrackingRefBased/>
  <w15:docId w15:val="{99B0F18F-55AE-4CAF-AA6B-1BFE9EF0B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2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F02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F02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F02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F02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F0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2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F02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F02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F02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F02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F0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2EE"/>
    <w:rPr>
      <w:rFonts w:eastAsiaTheme="majorEastAsia" w:cstheme="majorBidi"/>
      <w:color w:val="272727" w:themeColor="text1" w:themeTint="D8"/>
    </w:rPr>
  </w:style>
  <w:style w:type="paragraph" w:styleId="Title">
    <w:name w:val="Title"/>
    <w:basedOn w:val="Normal"/>
    <w:next w:val="Normal"/>
    <w:link w:val="TitleChar"/>
    <w:uiPriority w:val="10"/>
    <w:qFormat/>
    <w:rsid w:val="00CF0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2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2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02EE"/>
    <w:rPr>
      <w:i/>
      <w:iCs/>
      <w:color w:val="404040" w:themeColor="text1" w:themeTint="BF"/>
    </w:rPr>
  </w:style>
  <w:style w:type="paragraph" w:styleId="ListParagraph">
    <w:name w:val="List Paragraph"/>
    <w:basedOn w:val="Normal"/>
    <w:uiPriority w:val="34"/>
    <w:qFormat/>
    <w:rsid w:val="00CF02EE"/>
    <w:pPr>
      <w:ind w:left="720"/>
      <w:contextualSpacing/>
    </w:pPr>
  </w:style>
  <w:style w:type="character" w:styleId="IntenseEmphasis">
    <w:name w:val="Intense Emphasis"/>
    <w:basedOn w:val="DefaultParagraphFont"/>
    <w:uiPriority w:val="21"/>
    <w:qFormat/>
    <w:rsid w:val="00CF02EE"/>
    <w:rPr>
      <w:i/>
      <w:iCs/>
      <w:color w:val="365F91" w:themeColor="accent1" w:themeShade="BF"/>
    </w:rPr>
  </w:style>
  <w:style w:type="paragraph" w:styleId="IntenseQuote">
    <w:name w:val="Intense Quote"/>
    <w:basedOn w:val="Normal"/>
    <w:next w:val="Normal"/>
    <w:link w:val="IntenseQuoteChar"/>
    <w:uiPriority w:val="30"/>
    <w:qFormat/>
    <w:rsid w:val="00CF02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F02EE"/>
    <w:rPr>
      <w:i/>
      <w:iCs/>
      <w:color w:val="365F91" w:themeColor="accent1" w:themeShade="BF"/>
    </w:rPr>
  </w:style>
  <w:style w:type="character" w:styleId="IntenseReference">
    <w:name w:val="Intense Reference"/>
    <w:basedOn w:val="DefaultParagraphFont"/>
    <w:uiPriority w:val="32"/>
    <w:qFormat/>
    <w:rsid w:val="00CF02EE"/>
    <w:rPr>
      <w:b/>
      <w:bCs/>
      <w:smallCaps/>
      <w:color w:val="365F91" w:themeColor="accent1" w:themeShade="BF"/>
      <w:spacing w:val="5"/>
    </w:rPr>
  </w:style>
  <w:style w:type="character" w:styleId="Hyperlink">
    <w:name w:val="Hyperlink"/>
    <w:basedOn w:val="DefaultParagraphFont"/>
    <w:uiPriority w:val="99"/>
    <w:unhideWhenUsed/>
    <w:rsid w:val="00CF02EE"/>
    <w:rPr>
      <w:color w:val="0000FF" w:themeColor="hyperlink"/>
      <w:u w:val="single"/>
    </w:rPr>
  </w:style>
  <w:style w:type="character" w:styleId="UnresolvedMention">
    <w:name w:val="Unresolved Mention"/>
    <w:basedOn w:val="DefaultParagraphFont"/>
    <w:uiPriority w:val="99"/>
    <w:semiHidden/>
    <w:unhideWhenUsed/>
    <w:rsid w:val="00CF02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608201">
      <w:bodyDiv w:val="1"/>
      <w:marLeft w:val="0"/>
      <w:marRight w:val="0"/>
      <w:marTop w:val="0"/>
      <w:marBottom w:val="0"/>
      <w:divBdr>
        <w:top w:val="none" w:sz="0" w:space="0" w:color="auto"/>
        <w:left w:val="none" w:sz="0" w:space="0" w:color="auto"/>
        <w:bottom w:val="none" w:sz="0" w:space="0" w:color="auto"/>
        <w:right w:val="none" w:sz="0" w:space="0" w:color="auto"/>
      </w:divBdr>
    </w:div>
    <w:div w:id="213991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dc.gov/tuskege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AD7142-47B4-4E81-8C2C-300611BE5B95}">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1362</TotalTime>
  <Pages>1</Pages>
  <Words>364</Words>
  <Characters>2093</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manojkumar kola</dc:creator>
  <cp:keywords/>
  <dc:description/>
  <cp:lastModifiedBy>manojkumar kola</cp:lastModifiedBy>
  <cp:revision>2</cp:revision>
  <dcterms:created xsi:type="dcterms:W3CDTF">2025-08-05T03:43:00Z</dcterms:created>
  <dcterms:modified xsi:type="dcterms:W3CDTF">2025-08-06T02:25:00Z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d7325071-f9f9-4d35-8d28-de8985ba132d</vt:lpwstr>
  </property>
</Properties>
</file>