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BF93" w14:textId="77777777" w:rsidR="00DD3005" w:rsidRDefault="0069306A">
      <w:pPr>
        <w:jc w:val="center"/>
      </w:pPr>
      <w:r>
        <w:rPr>
          <w:b/>
          <w:color w:val="1E3A8A"/>
          <w:sz w:val="60"/>
        </w:rPr>
        <w:t>CAMPUSCONNECT</w:t>
      </w:r>
    </w:p>
    <w:p w14:paraId="40B32898" w14:textId="77777777" w:rsidR="00DD3005" w:rsidRDefault="0069306A">
      <w:pPr>
        <w:jc w:val="center"/>
        <w:rPr>
          <w:b/>
          <w:sz w:val="36"/>
        </w:rPr>
      </w:pPr>
      <w:r>
        <w:rPr>
          <w:b/>
          <w:sz w:val="36"/>
        </w:rPr>
        <w:t>Student Portal UI/UX Redesign</w:t>
      </w:r>
    </w:p>
    <w:p w14:paraId="6864458E" w14:textId="77777777" w:rsidR="009D3E15" w:rsidRDefault="009D3E15">
      <w:pPr>
        <w:jc w:val="center"/>
        <w:rPr>
          <w:b/>
          <w:sz w:val="36"/>
        </w:rPr>
      </w:pPr>
    </w:p>
    <w:p w14:paraId="07F341C8" w14:textId="77777777" w:rsidR="009D3E15" w:rsidRDefault="009D3E15">
      <w:pPr>
        <w:jc w:val="center"/>
      </w:pPr>
    </w:p>
    <w:p w14:paraId="34291FEB" w14:textId="77777777" w:rsidR="00DD3005" w:rsidRDefault="0069306A">
      <w:pPr>
        <w:jc w:val="center"/>
      </w:pPr>
      <w:r>
        <w:rPr>
          <w:b/>
          <w:color w:val="2563EB"/>
          <w:sz w:val="28"/>
        </w:rPr>
        <w:t>WEEK 4 – VISUAL DESIGN &amp; UI ELEMENT DEVELOPMENT</w:t>
      </w:r>
    </w:p>
    <w:p w14:paraId="21BC7E8B" w14:textId="77777777" w:rsidR="009D3E15" w:rsidRDefault="009D3E15">
      <w:pPr>
        <w:jc w:val="center"/>
        <w:rPr>
          <w:sz w:val="24"/>
        </w:rPr>
      </w:pPr>
    </w:p>
    <w:p w14:paraId="1D7CA0EF" w14:textId="77777777" w:rsidR="009D3E15" w:rsidRDefault="009D3E15">
      <w:pPr>
        <w:jc w:val="center"/>
        <w:rPr>
          <w:sz w:val="24"/>
        </w:rPr>
      </w:pPr>
    </w:p>
    <w:p w14:paraId="28BA45E7" w14:textId="574F6FB0" w:rsidR="00DD3005" w:rsidRDefault="0069306A">
      <w:pPr>
        <w:jc w:val="center"/>
      </w:pPr>
      <w:r>
        <w:rPr>
          <w:sz w:val="24"/>
        </w:rPr>
        <w:t>Submitted by: Gaura Manoj Kumar</w:t>
      </w:r>
    </w:p>
    <w:p w14:paraId="0D1865FE" w14:textId="77777777" w:rsidR="00DD3005" w:rsidRDefault="0069306A">
      <w:pPr>
        <w:jc w:val="center"/>
      </w:pPr>
      <w:r>
        <w:rPr>
          <w:sz w:val="24"/>
        </w:rPr>
        <w:t>B.Tech – CSE (AI &amp; ML)</w:t>
      </w:r>
    </w:p>
    <w:p w14:paraId="7C0D8827" w14:textId="77777777" w:rsidR="00DD3005" w:rsidRDefault="0069306A">
      <w:pPr>
        <w:jc w:val="center"/>
      </w:pPr>
      <w:r>
        <w:rPr>
          <w:sz w:val="24"/>
        </w:rPr>
        <w:t>ACE Engineering College</w:t>
      </w:r>
    </w:p>
    <w:p w14:paraId="2E2D39EE" w14:textId="77777777" w:rsidR="00DD3005" w:rsidRDefault="0069306A">
      <w:pPr>
        <w:jc w:val="center"/>
      </w:pPr>
      <w:r>
        <w:rPr>
          <w:sz w:val="24"/>
        </w:rPr>
        <w:t>YUVA INTERN – UI/UX Design Internship</w:t>
      </w:r>
    </w:p>
    <w:p w14:paraId="18141962" w14:textId="77777777" w:rsidR="00DD3005" w:rsidRDefault="0069306A">
      <w:pPr>
        <w:jc w:val="center"/>
      </w:pPr>
      <w:r>
        <w:rPr>
          <w:sz w:val="24"/>
        </w:rPr>
        <w:t>2026</w:t>
      </w:r>
    </w:p>
    <w:p w14:paraId="561E87BC" w14:textId="77777777" w:rsidR="00DD3005" w:rsidRDefault="0069306A">
      <w:r>
        <w:br w:type="page"/>
      </w:r>
    </w:p>
    <w:p w14:paraId="6C4A2DE8" w14:textId="77777777" w:rsidR="00DD3005" w:rsidRDefault="0069306A">
      <w:pPr>
        <w:pStyle w:val="Heading1"/>
      </w:pPr>
      <w:r>
        <w:rPr>
          <w:rFonts w:ascii="Inter" w:hAnsi="Inter"/>
          <w:color w:val="1E3A8A"/>
        </w:rPr>
        <w:lastRenderedPageBreak/>
        <w:t>1. Week 4 Overview</w:t>
      </w:r>
    </w:p>
    <w:p w14:paraId="74D00BB9" w14:textId="77777777" w:rsidR="00DD3005" w:rsidRDefault="0069306A">
      <w:r>
        <w:t>During Week 4, the CampusConnect low-fidelity wireframes were transformed into a polished visual design. The focus was on selecting a suitable color scheme, typography, UI components, icons, spacing, visual hierarchy, and accessibility. The designs were developed in Figma while following the visual-design requirements specified in the internship task.</w:t>
      </w:r>
    </w:p>
    <w:p w14:paraId="6C5EAE84" w14:textId="77777777" w:rsidR="00DD3005" w:rsidRDefault="0069306A">
      <w:pPr>
        <w:pStyle w:val="Heading2"/>
      </w:pPr>
      <w:r>
        <w:rPr>
          <w:rFonts w:ascii="Inter" w:hAnsi="Inter"/>
          <w:color w:val="1E3A8A"/>
        </w:rPr>
        <w:t>Objective</w:t>
      </w:r>
    </w:p>
    <w:p w14:paraId="0759F6F7" w14:textId="77777777" w:rsidR="00DD3005" w:rsidRDefault="0069306A">
      <w:r>
        <w:t>The objective was to create high-fidelity mockups that are visually appealing, consistent, easy to understand, and suitable for a student portal.</w:t>
      </w:r>
    </w:p>
    <w:p w14:paraId="216422B2" w14:textId="77777777" w:rsidR="00DD3005" w:rsidRDefault="0069306A">
      <w:pPr>
        <w:pStyle w:val="Heading1"/>
      </w:pPr>
      <w:r>
        <w:rPr>
          <w:rFonts w:ascii="Inter" w:hAnsi="Inter"/>
          <w:color w:val="1E3A8A"/>
        </w:rPr>
        <w:t>2. Mood Board &amp; Design Direction</w:t>
      </w:r>
    </w:p>
    <w:p w14:paraId="1993CCA6" w14:textId="77777777" w:rsidR="00DD3005" w:rsidRDefault="0069306A">
      <w:r>
        <w:t>The visual direction for CampusConnect is modern, clean, trustworthy, student-friendly, and productivity-focused.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DD3005" w14:paraId="0D838E4F" w14:textId="77777777">
        <w:trPr>
          <w:jc w:val="center"/>
        </w:trPr>
        <w:tc>
          <w:tcPr>
            <w:tcW w:w="3312" w:type="dxa"/>
            <w:shd w:val="clear" w:color="auto" w:fill="DBEAFE"/>
          </w:tcPr>
          <w:p w14:paraId="561EC8CE" w14:textId="77777777" w:rsidR="00DD3005" w:rsidRDefault="0069306A">
            <w:r>
              <w:t>Theme</w:t>
            </w:r>
          </w:p>
        </w:tc>
        <w:tc>
          <w:tcPr>
            <w:tcW w:w="3312" w:type="dxa"/>
            <w:shd w:val="clear" w:color="auto" w:fill="DBEAFE"/>
          </w:tcPr>
          <w:p w14:paraId="760A7221" w14:textId="77777777" w:rsidR="00DD3005" w:rsidRDefault="0069306A">
            <w:r>
              <w:t>Visual Direction</w:t>
            </w:r>
          </w:p>
        </w:tc>
        <w:tc>
          <w:tcPr>
            <w:tcW w:w="3312" w:type="dxa"/>
            <w:shd w:val="clear" w:color="auto" w:fill="DBEAFE"/>
          </w:tcPr>
          <w:p w14:paraId="09C96064" w14:textId="77777777" w:rsidR="00DD3005" w:rsidRDefault="0069306A">
            <w:r>
              <w:t>Purpose</w:t>
            </w:r>
          </w:p>
        </w:tc>
      </w:tr>
      <w:tr w:rsidR="00DD3005" w14:paraId="43C7C47F" w14:textId="77777777">
        <w:trPr>
          <w:jc w:val="center"/>
        </w:trPr>
        <w:tc>
          <w:tcPr>
            <w:tcW w:w="3312" w:type="dxa"/>
          </w:tcPr>
          <w:p w14:paraId="0AF72619" w14:textId="77777777" w:rsidR="00DD3005" w:rsidRDefault="0069306A">
            <w:r>
              <w:t>Modern</w:t>
            </w:r>
          </w:p>
        </w:tc>
        <w:tc>
          <w:tcPr>
            <w:tcW w:w="3312" w:type="dxa"/>
          </w:tcPr>
          <w:p w14:paraId="467D45CD" w14:textId="77777777" w:rsidR="00DD3005" w:rsidRDefault="0069306A">
            <w:r>
              <w:t>Clean layouts and simple cards</w:t>
            </w:r>
          </w:p>
        </w:tc>
        <w:tc>
          <w:tcPr>
            <w:tcW w:w="3312" w:type="dxa"/>
          </w:tcPr>
          <w:p w14:paraId="4EEBB691" w14:textId="77777777" w:rsidR="00DD3005" w:rsidRDefault="0069306A">
            <w:r>
              <w:t>Keeps the interface current and easy to use</w:t>
            </w:r>
          </w:p>
        </w:tc>
      </w:tr>
      <w:tr w:rsidR="00DD3005" w14:paraId="787A1105" w14:textId="77777777">
        <w:trPr>
          <w:jc w:val="center"/>
        </w:trPr>
        <w:tc>
          <w:tcPr>
            <w:tcW w:w="3312" w:type="dxa"/>
          </w:tcPr>
          <w:p w14:paraId="61CA2496" w14:textId="77777777" w:rsidR="00DD3005" w:rsidRDefault="0069306A">
            <w:r>
              <w:t>Trustworthy</w:t>
            </w:r>
          </w:p>
        </w:tc>
        <w:tc>
          <w:tcPr>
            <w:tcW w:w="3312" w:type="dxa"/>
          </w:tcPr>
          <w:p w14:paraId="22EA7047" w14:textId="77777777" w:rsidR="00DD3005" w:rsidRDefault="0069306A">
            <w:r>
              <w:t>Blue-based identity</w:t>
            </w:r>
          </w:p>
        </w:tc>
        <w:tc>
          <w:tcPr>
            <w:tcW w:w="3312" w:type="dxa"/>
          </w:tcPr>
          <w:p w14:paraId="16E208D8" w14:textId="77777777" w:rsidR="00DD3005" w:rsidRDefault="0069306A">
            <w:r>
              <w:t>Creates a professional academic feel</w:t>
            </w:r>
          </w:p>
        </w:tc>
      </w:tr>
      <w:tr w:rsidR="00DD3005" w14:paraId="4CCC8C92" w14:textId="77777777">
        <w:trPr>
          <w:jc w:val="center"/>
        </w:trPr>
        <w:tc>
          <w:tcPr>
            <w:tcW w:w="3312" w:type="dxa"/>
          </w:tcPr>
          <w:p w14:paraId="7DEBE2C0" w14:textId="77777777" w:rsidR="00DD3005" w:rsidRDefault="0069306A">
            <w:r>
              <w:t>Productive</w:t>
            </w:r>
          </w:p>
        </w:tc>
        <w:tc>
          <w:tcPr>
            <w:tcW w:w="3312" w:type="dxa"/>
          </w:tcPr>
          <w:p w14:paraId="5D66DC5B" w14:textId="77777777" w:rsidR="00DD3005" w:rsidRDefault="0069306A">
            <w:r>
              <w:t>Action-focused dashboard</w:t>
            </w:r>
          </w:p>
        </w:tc>
        <w:tc>
          <w:tcPr>
            <w:tcW w:w="3312" w:type="dxa"/>
          </w:tcPr>
          <w:p w14:paraId="4E206B98" w14:textId="77777777" w:rsidR="00DD3005" w:rsidRDefault="0069306A">
            <w:r>
              <w:t>Helps students complete tasks quickly</w:t>
            </w:r>
          </w:p>
        </w:tc>
      </w:tr>
      <w:tr w:rsidR="00DD3005" w14:paraId="5F1B6291" w14:textId="77777777">
        <w:trPr>
          <w:jc w:val="center"/>
        </w:trPr>
        <w:tc>
          <w:tcPr>
            <w:tcW w:w="3312" w:type="dxa"/>
          </w:tcPr>
          <w:p w14:paraId="5E399B86" w14:textId="77777777" w:rsidR="00DD3005" w:rsidRDefault="0069306A">
            <w:r>
              <w:t>Accessible</w:t>
            </w:r>
          </w:p>
        </w:tc>
        <w:tc>
          <w:tcPr>
            <w:tcW w:w="3312" w:type="dxa"/>
          </w:tcPr>
          <w:p w14:paraId="63103F64" w14:textId="77777777" w:rsidR="00DD3005" w:rsidRDefault="0069306A">
            <w:r>
              <w:t>Readable text and clear contrast</w:t>
            </w:r>
          </w:p>
        </w:tc>
        <w:tc>
          <w:tcPr>
            <w:tcW w:w="3312" w:type="dxa"/>
          </w:tcPr>
          <w:p w14:paraId="015CC5C2" w14:textId="77777777" w:rsidR="00DD3005" w:rsidRDefault="0069306A">
            <w:r>
              <w:t>Improves usability for different users</w:t>
            </w:r>
          </w:p>
        </w:tc>
      </w:tr>
    </w:tbl>
    <w:p w14:paraId="38A12C45" w14:textId="77777777" w:rsidR="00DD3005" w:rsidRDefault="0069306A">
      <w:pPr>
        <w:pStyle w:val="Heading1"/>
      </w:pPr>
      <w:r>
        <w:rPr>
          <w:rFonts w:ascii="Inter" w:hAnsi="Inter"/>
          <w:color w:val="1E3A8A"/>
        </w:rPr>
        <w:t>3. Color Palette &amp; Analysis</w:t>
      </w:r>
    </w:p>
    <w:p w14:paraId="1A2C1EF9" w14:textId="77777777" w:rsidR="00DD3005" w:rsidRDefault="0069306A">
      <w:r>
        <w:t>A blue-based palette with neutral backgrounds was selected to create a calm and professional interface. Green, orange, and red are reserved for status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DD3005" w14:paraId="4499D579" w14:textId="77777777">
        <w:trPr>
          <w:jc w:val="center"/>
        </w:trPr>
        <w:tc>
          <w:tcPr>
            <w:tcW w:w="3312" w:type="dxa"/>
            <w:shd w:val="clear" w:color="auto" w:fill="DBEAFE"/>
          </w:tcPr>
          <w:p w14:paraId="29ACEA02" w14:textId="77777777" w:rsidR="00DD3005" w:rsidRDefault="0069306A">
            <w:r>
              <w:t>Color</w:t>
            </w:r>
          </w:p>
        </w:tc>
        <w:tc>
          <w:tcPr>
            <w:tcW w:w="3312" w:type="dxa"/>
            <w:shd w:val="clear" w:color="auto" w:fill="DBEAFE"/>
          </w:tcPr>
          <w:p w14:paraId="699A275D" w14:textId="77777777" w:rsidR="00DD3005" w:rsidRDefault="0069306A">
            <w:r>
              <w:t>Hex</w:t>
            </w:r>
          </w:p>
        </w:tc>
        <w:tc>
          <w:tcPr>
            <w:tcW w:w="3312" w:type="dxa"/>
            <w:shd w:val="clear" w:color="auto" w:fill="DBEAFE"/>
          </w:tcPr>
          <w:p w14:paraId="59E5166A" w14:textId="77777777" w:rsidR="00DD3005" w:rsidRDefault="0069306A">
            <w:r>
              <w:t>Usage</w:t>
            </w:r>
          </w:p>
        </w:tc>
      </w:tr>
      <w:tr w:rsidR="00DD3005" w14:paraId="2ADFCBF0" w14:textId="77777777">
        <w:trPr>
          <w:jc w:val="center"/>
        </w:trPr>
        <w:tc>
          <w:tcPr>
            <w:tcW w:w="3312" w:type="dxa"/>
          </w:tcPr>
          <w:p w14:paraId="5C9F4B30" w14:textId="77777777" w:rsidR="00DD3005" w:rsidRDefault="0069306A">
            <w:r>
              <w:t>Primary Blue</w:t>
            </w:r>
          </w:p>
        </w:tc>
        <w:tc>
          <w:tcPr>
            <w:tcW w:w="3312" w:type="dxa"/>
          </w:tcPr>
          <w:p w14:paraId="66144E2C" w14:textId="77777777" w:rsidR="00DD3005" w:rsidRDefault="0069306A">
            <w:r>
              <w:t>#2563EB</w:t>
            </w:r>
          </w:p>
        </w:tc>
        <w:tc>
          <w:tcPr>
            <w:tcW w:w="3312" w:type="dxa"/>
          </w:tcPr>
          <w:p w14:paraId="3407D0BE" w14:textId="77777777" w:rsidR="00DD3005" w:rsidRDefault="0069306A">
            <w:r>
              <w:t>Buttons, links, active states</w:t>
            </w:r>
          </w:p>
        </w:tc>
      </w:tr>
      <w:tr w:rsidR="00DD3005" w14:paraId="4B420136" w14:textId="77777777">
        <w:trPr>
          <w:jc w:val="center"/>
        </w:trPr>
        <w:tc>
          <w:tcPr>
            <w:tcW w:w="3312" w:type="dxa"/>
          </w:tcPr>
          <w:p w14:paraId="669F7187" w14:textId="77777777" w:rsidR="00DD3005" w:rsidRDefault="0069306A">
            <w:r>
              <w:t>Dark Blue</w:t>
            </w:r>
          </w:p>
        </w:tc>
        <w:tc>
          <w:tcPr>
            <w:tcW w:w="3312" w:type="dxa"/>
          </w:tcPr>
          <w:p w14:paraId="0DD342DB" w14:textId="77777777" w:rsidR="00DD3005" w:rsidRDefault="0069306A">
            <w:r>
              <w:t>#1E3A8A</w:t>
            </w:r>
          </w:p>
        </w:tc>
        <w:tc>
          <w:tcPr>
            <w:tcW w:w="3312" w:type="dxa"/>
          </w:tcPr>
          <w:p w14:paraId="7CB873DE" w14:textId="77777777" w:rsidR="00DD3005" w:rsidRDefault="0069306A">
            <w:r>
              <w:t>Branding and headings</w:t>
            </w:r>
          </w:p>
        </w:tc>
      </w:tr>
      <w:tr w:rsidR="00DD3005" w14:paraId="52598B7B" w14:textId="77777777">
        <w:trPr>
          <w:jc w:val="center"/>
        </w:trPr>
        <w:tc>
          <w:tcPr>
            <w:tcW w:w="3312" w:type="dxa"/>
          </w:tcPr>
          <w:p w14:paraId="3E354E4F" w14:textId="77777777" w:rsidR="00DD3005" w:rsidRDefault="0069306A">
            <w:r>
              <w:t>Light Blue</w:t>
            </w:r>
          </w:p>
        </w:tc>
        <w:tc>
          <w:tcPr>
            <w:tcW w:w="3312" w:type="dxa"/>
          </w:tcPr>
          <w:p w14:paraId="1E09F070" w14:textId="77777777" w:rsidR="00DD3005" w:rsidRDefault="0069306A">
            <w:r>
              <w:t>#DBEAFE</w:t>
            </w:r>
          </w:p>
        </w:tc>
        <w:tc>
          <w:tcPr>
            <w:tcW w:w="3312" w:type="dxa"/>
          </w:tcPr>
          <w:p w14:paraId="7E59B3F4" w14:textId="77777777" w:rsidR="00DD3005" w:rsidRDefault="0069306A">
            <w:r>
              <w:t>Highlights and selected areas</w:t>
            </w:r>
          </w:p>
        </w:tc>
      </w:tr>
      <w:tr w:rsidR="00DD3005" w14:paraId="4F7EFE90" w14:textId="77777777">
        <w:trPr>
          <w:jc w:val="center"/>
        </w:trPr>
        <w:tc>
          <w:tcPr>
            <w:tcW w:w="3312" w:type="dxa"/>
          </w:tcPr>
          <w:p w14:paraId="5048C0A1" w14:textId="77777777" w:rsidR="00DD3005" w:rsidRDefault="0069306A">
            <w:r>
              <w:t>Background</w:t>
            </w:r>
          </w:p>
        </w:tc>
        <w:tc>
          <w:tcPr>
            <w:tcW w:w="3312" w:type="dxa"/>
          </w:tcPr>
          <w:p w14:paraId="1212BD41" w14:textId="77777777" w:rsidR="00DD3005" w:rsidRDefault="0069306A">
            <w:r>
              <w:t>#F8FAFC</w:t>
            </w:r>
          </w:p>
        </w:tc>
        <w:tc>
          <w:tcPr>
            <w:tcW w:w="3312" w:type="dxa"/>
          </w:tcPr>
          <w:p w14:paraId="73F31524" w14:textId="77777777" w:rsidR="00DD3005" w:rsidRDefault="0069306A">
            <w:r>
              <w:t>Main background</w:t>
            </w:r>
          </w:p>
        </w:tc>
      </w:tr>
      <w:tr w:rsidR="00DD3005" w14:paraId="24D8C079" w14:textId="77777777">
        <w:trPr>
          <w:jc w:val="center"/>
        </w:trPr>
        <w:tc>
          <w:tcPr>
            <w:tcW w:w="3312" w:type="dxa"/>
          </w:tcPr>
          <w:p w14:paraId="55F8B726" w14:textId="77777777" w:rsidR="00DD3005" w:rsidRDefault="0069306A">
            <w:r>
              <w:t>White</w:t>
            </w:r>
          </w:p>
        </w:tc>
        <w:tc>
          <w:tcPr>
            <w:tcW w:w="3312" w:type="dxa"/>
          </w:tcPr>
          <w:p w14:paraId="419708AB" w14:textId="77777777" w:rsidR="00DD3005" w:rsidRDefault="0069306A">
            <w:r>
              <w:t>#FFFFFF</w:t>
            </w:r>
          </w:p>
        </w:tc>
        <w:tc>
          <w:tcPr>
            <w:tcW w:w="3312" w:type="dxa"/>
          </w:tcPr>
          <w:p w14:paraId="5A34561F" w14:textId="77777777" w:rsidR="00DD3005" w:rsidRDefault="0069306A">
            <w:r>
              <w:t>Cards and inputs</w:t>
            </w:r>
          </w:p>
        </w:tc>
      </w:tr>
      <w:tr w:rsidR="00DD3005" w14:paraId="33E20288" w14:textId="77777777">
        <w:trPr>
          <w:jc w:val="center"/>
        </w:trPr>
        <w:tc>
          <w:tcPr>
            <w:tcW w:w="3312" w:type="dxa"/>
          </w:tcPr>
          <w:p w14:paraId="2A5CBA4D" w14:textId="77777777" w:rsidR="00DD3005" w:rsidRDefault="0069306A">
            <w:r>
              <w:t>Primary Text</w:t>
            </w:r>
          </w:p>
        </w:tc>
        <w:tc>
          <w:tcPr>
            <w:tcW w:w="3312" w:type="dxa"/>
          </w:tcPr>
          <w:p w14:paraId="4263D55E" w14:textId="77777777" w:rsidR="00DD3005" w:rsidRDefault="0069306A">
            <w:r>
              <w:t>#1E293B</w:t>
            </w:r>
          </w:p>
        </w:tc>
        <w:tc>
          <w:tcPr>
            <w:tcW w:w="3312" w:type="dxa"/>
          </w:tcPr>
          <w:p w14:paraId="0AFD563C" w14:textId="77777777" w:rsidR="00DD3005" w:rsidRDefault="0069306A">
            <w:r>
              <w:t>Main content</w:t>
            </w:r>
          </w:p>
        </w:tc>
      </w:tr>
      <w:tr w:rsidR="00DD3005" w14:paraId="2646124B" w14:textId="77777777">
        <w:trPr>
          <w:jc w:val="center"/>
        </w:trPr>
        <w:tc>
          <w:tcPr>
            <w:tcW w:w="3312" w:type="dxa"/>
          </w:tcPr>
          <w:p w14:paraId="0087E0DE" w14:textId="77777777" w:rsidR="00DD3005" w:rsidRDefault="0069306A">
            <w:r>
              <w:t>Secondary Text</w:t>
            </w:r>
          </w:p>
        </w:tc>
        <w:tc>
          <w:tcPr>
            <w:tcW w:w="3312" w:type="dxa"/>
          </w:tcPr>
          <w:p w14:paraId="77CA66BB" w14:textId="77777777" w:rsidR="00DD3005" w:rsidRDefault="0069306A">
            <w:r>
              <w:t>#64748B</w:t>
            </w:r>
          </w:p>
        </w:tc>
        <w:tc>
          <w:tcPr>
            <w:tcW w:w="3312" w:type="dxa"/>
          </w:tcPr>
          <w:p w14:paraId="2AD41C15" w14:textId="77777777" w:rsidR="00DD3005" w:rsidRDefault="0069306A">
            <w:r>
              <w:t>Supporting text</w:t>
            </w:r>
          </w:p>
        </w:tc>
      </w:tr>
      <w:tr w:rsidR="00DD3005" w14:paraId="530067AF" w14:textId="77777777">
        <w:trPr>
          <w:jc w:val="center"/>
        </w:trPr>
        <w:tc>
          <w:tcPr>
            <w:tcW w:w="3312" w:type="dxa"/>
          </w:tcPr>
          <w:p w14:paraId="693897B8" w14:textId="77777777" w:rsidR="00DD3005" w:rsidRDefault="0069306A">
            <w:r>
              <w:t>Border</w:t>
            </w:r>
          </w:p>
        </w:tc>
        <w:tc>
          <w:tcPr>
            <w:tcW w:w="3312" w:type="dxa"/>
          </w:tcPr>
          <w:p w14:paraId="3B214AD5" w14:textId="77777777" w:rsidR="00DD3005" w:rsidRDefault="0069306A">
            <w:r>
              <w:t>#E2E8F0</w:t>
            </w:r>
          </w:p>
        </w:tc>
        <w:tc>
          <w:tcPr>
            <w:tcW w:w="3312" w:type="dxa"/>
          </w:tcPr>
          <w:p w14:paraId="074090D1" w14:textId="77777777" w:rsidR="00DD3005" w:rsidRDefault="0069306A">
            <w:r>
              <w:t>Borders and dividers</w:t>
            </w:r>
          </w:p>
        </w:tc>
      </w:tr>
      <w:tr w:rsidR="00DD3005" w14:paraId="5FA3BED2" w14:textId="77777777">
        <w:trPr>
          <w:jc w:val="center"/>
        </w:trPr>
        <w:tc>
          <w:tcPr>
            <w:tcW w:w="3312" w:type="dxa"/>
          </w:tcPr>
          <w:p w14:paraId="51968289" w14:textId="77777777" w:rsidR="00DD3005" w:rsidRDefault="0069306A">
            <w:r>
              <w:t>Success</w:t>
            </w:r>
          </w:p>
        </w:tc>
        <w:tc>
          <w:tcPr>
            <w:tcW w:w="3312" w:type="dxa"/>
          </w:tcPr>
          <w:p w14:paraId="161A9312" w14:textId="77777777" w:rsidR="00DD3005" w:rsidRDefault="0069306A">
            <w:r>
              <w:t>#16A34A</w:t>
            </w:r>
          </w:p>
        </w:tc>
        <w:tc>
          <w:tcPr>
            <w:tcW w:w="3312" w:type="dxa"/>
          </w:tcPr>
          <w:p w14:paraId="1488D017" w14:textId="77777777" w:rsidR="00DD3005" w:rsidRDefault="0069306A">
            <w:r>
              <w:t>Successful actions</w:t>
            </w:r>
          </w:p>
        </w:tc>
      </w:tr>
      <w:tr w:rsidR="00DD3005" w14:paraId="4BA968DF" w14:textId="77777777">
        <w:trPr>
          <w:jc w:val="center"/>
        </w:trPr>
        <w:tc>
          <w:tcPr>
            <w:tcW w:w="3312" w:type="dxa"/>
          </w:tcPr>
          <w:p w14:paraId="27DC6E89" w14:textId="77777777" w:rsidR="00DD3005" w:rsidRDefault="0069306A">
            <w:r>
              <w:t>Warning</w:t>
            </w:r>
          </w:p>
        </w:tc>
        <w:tc>
          <w:tcPr>
            <w:tcW w:w="3312" w:type="dxa"/>
          </w:tcPr>
          <w:p w14:paraId="4E8934FE" w14:textId="77777777" w:rsidR="00DD3005" w:rsidRDefault="0069306A">
            <w:r>
              <w:t>#F59E0B</w:t>
            </w:r>
          </w:p>
        </w:tc>
        <w:tc>
          <w:tcPr>
            <w:tcW w:w="3312" w:type="dxa"/>
          </w:tcPr>
          <w:p w14:paraId="00C2C919" w14:textId="77777777" w:rsidR="00DD3005" w:rsidRDefault="0069306A">
            <w:r>
              <w:t>Warnings</w:t>
            </w:r>
          </w:p>
        </w:tc>
      </w:tr>
      <w:tr w:rsidR="00DD3005" w14:paraId="0B19D879" w14:textId="77777777">
        <w:trPr>
          <w:jc w:val="center"/>
        </w:trPr>
        <w:tc>
          <w:tcPr>
            <w:tcW w:w="3312" w:type="dxa"/>
          </w:tcPr>
          <w:p w14:paraId="3D2913F8" w14:textId="77777777" w:rsidR="00DD3005" w:rsidRDefault="0069306A">
            <w:r>
              <w:t>Error</w:t>
            </w:r>
          </w:p>
        </w:tc>
        <w:tc>
          <w:tcPr>
            <w:tcW w:w="3312" w:type="dxa"/>
          </w:tcPr>
          <w:p w14:paraId="6BEFF80B" w14:textId="77777777" w:rsidR="00DD3005" w:rsidRDefault="0069306A">
            <w:r>
              <w:t>#DC2626</w:t>
            </w:r>
          </w:p>
        </w:tc>
        <w:tc>
          <w:tcPr>
            <w:tcW w:w="3312" w:type="dxa"/>
          </w:tcPr>
          <w:p w14:paraId="700BADDD" w14:textId="77777777" w:rsidR="00DD3005" w:rsidRDefault="0069306A">
            <w:r>
              <w:t>Urgent information</w:t>
            </w:r>
          </w:p>
        </w:tc>
      </w:tr>
    </w:tbl>
    <w:p w14:paraId="79923DB2" w14:textId="77777777" w:rsidR="00DD3005" w:rsidRDefault="0069306A">
      <w:pPr>
        <w:pStyle w:val="Heading1"/>
      </w:pPr>
      <w:r>
        <w:rPr>
          <w:rFonts w:ascii="Inter" w:hAnsi="Inter"/>
          <w:color w:val="1E3A8A"/>
        </w:rPr>
        <w:t>4. Typography</w:t>
      </w:r>
    </w:p>
    <w:p w14:paraId="7A55C827" w14:textId="77777777" w:rsidR="00DD3005" w:rsidRDefault="0069306A">
      <w:r>
        <w:t>Inter was selected as the main typeface because it is clean, modern, and readable on digital screens.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DD3005" w14:paraId="3580B04E" w14:textId="77777777">
        <w:trPr>
          <w:jc w:val="center"/>
        </w:trPr>
        <w:tc>
          <w:tcPr>
            <w:tcW w:w="3312" w:type="dxa"/>
            <w:shd w:val="clear" w:color="auto" w:fill="DBEAFE"/>
          </w:tcPr>
          <w:p w14:paraId="47EC6EFD" w14:textId="77777777" w:rsidR="00DD3005" w:rsidRDefault="0069306A">
            <w:r>
              <w:t>Text Type</w:t>
            </w:r>
          </w:p>
        </w:tc>
        <w:tc>
          <w:tcPr>
            <w:tcW w:w="3312" w:type="dxa"/>
            <w:shd w:val="clear" w:color="auto" w:fill="DBEAFE"/>
          </w:tcPr>
          <w:p w14:paraId="546AAC43" w14:textId="77777777" w:rsidR="00DD3005" w:rsidRDefault="0069306A">
            <w:r>
              <w:t>Size</w:t>
            </w:r>
          </w:p>
        </w:tc>
        <w:tc>
          <w:tcPr>
            <w:tcW w:w="3312" w:type="dxa"/>
            <w:shd w:val="clear" w:color="auto" w:fill="DBEAFE"/>
          </w:tcPr>
          <w:p w14:paraId="1B5F63B4" w14:textId="77777777" w:rsidR="00DD3005" w:rsidRDefault="0069306A">
            <w:r>
              <w:t>Use</w:t>
            </w:r>
          </w:p>
        </w:tc>
      </w:tr>
      <w:tr w:rsidR="00DD3005" w14:paraId="17541059" w14:textId="77777777">
        <w:trPr>
          <w:jc w:val="center"/>
        </w:trPr>
        <w:tc>
          <w:tcPr>
            <w:tcW w:w="3312" w:type="dxa"/>
          </w:tcPr>
          <w:p w14:paraId="24F877DB" w14:textId="77777777" w:rsidR="00DD3005" w:rsidRDefault="0069306A">
            <w:r>
              <w:t>Heading</w:t>
            </w:r>
          </w:p>
        </w:tc>
        <w:tc>
          <w:tcPr>
            <w:tcW w:w="3312" w:type="dxa"/>
          </w:tcPr>
          <w:p w14:paraId="6B1AC607" w14:textId="77777777" w:rsidR="00DD3005" w:rsidRDefault="0069306A">
            <w:r>
              <w:t>20–24 px</w:t>
            </w:r>
          </w:p>
        </w:tc>
        <w:tc>
          <w:tcPr>
            <w:tcW w:w="3312" w:type="dxa"/>
          </w:tcPr>
          <w:p w14:paraId="7D2BE098" w14:textId="77777777" w:rsidR="00DD3005" w:rsidRDefault="0069306A">
            <w:r>
              <w:t>Page titles and major sections</w:t>
            </w:r>
          </w:p>
        </w:tc>
      </w:tr>
      <w:tr w:rsidR="00DD3005" w14:paraId="552E246C" w14:textId="77777777">
        <w:trPr>
          <w:jc w:val="center"/>
        </w:trPr>
        <w:tc>
          <w:tcPr>
            <w:tcW w:w="3312" w:type="dxa"/>
          </w:tcPr>
          <w:p w14:paraId="0F03D3D1" w14:textId="77777777" w:rsidR="00DD3005" w:rsidRDefault="0069306A">
            <w:r>
              <w:t>Subheading</w:t>
            </w:r>
          </w:p>
        </w:tc>
        <w:tc>
          <w:tcPr>
            <w:tcW w:w="3312" w:type="dxa"/>
          </w:tcPr>
          <w:p w14:paraId="20E1B638" w14:textId="77777777" w:rsidR="00DD3005" w:rsidRDefault="0069306A">
            <w:r>
              <w:t>16–18 px</w:t>
            </w:r>
          </w:p>
        </w:tc>
        <w:tc>
          <w:tcPr>
            <w:tcW w:w="3312" w:type="dxa"/>
          </w:tcPr>
          <w:p w14:paraId="0E184C27" w14:textId="77777777" w:rsidR="00DD3005" w:rsidRDefault="0069306A">
            <w:r>
              <w:t>Cards and section headings</w:t>
            </w:r>
          </w:p>
        </w:tc>
      </w:tr>
      <w:tr w:rsidR="00DD3005" w14:paraId="5F11E289" w14:textId="77777777">
        <w:trPr>
          <w:jc w:val="center"/>
        </w:trPr>
        <w:tc>
          <w:tcPr>
            <w:tcW w:w="3312" w:type="dxa"/>
          </w:tcPr>
          <w:p w14:paraId="66381C2C" w14:textId="77777777" w:rsidR="00DD3005" w:rsidRDefault="0069306A">
            <w:r>
              <w:lastRenderedPageBreak/>
              <w:t>Body</w:t>
            </w:r>
          </w:p>
        </w:tc>
        <w:tc>
          <w:tcPr>
            <w:tcW w:w="3312" w:type="dxa"/>
          </w:tcPr>
          <w:p w14:paraId="119DB521" w14:textId="77777777" w:rsidR="00DD3005" w:rsidRDefault="0069306A">
            <w:r>
              <w:t>14–16 px</w:t>
            </w:r>
          </w:p>
        </w:tc>
        <w:tc>
          <w:tcPr>
            <w:tcW w:w="3312" w:type="dxa"/>
          </w:tcPr>
          <w:p w14:paraId="6A3A711A" w14:textId="77777777" w:rsidR="00DD3005" w:rsidRDefault="0069306A">
            <w:r>
              <w:t>Main information</w:t>
            </w:r>
          </w:p>
        </w:tc>
      </w:tr>
      <w:tr w:rsidR="00DD3005" w14:paraId="1D4751E4" w14:textId="77777777">
        <w:trPr>
          <w:jc w:val="center"/>
        </w:trPr>
        <w:tc>
          <w:tcPr>
            <w:tcW w:w="3312" w:type="dxa"/>
          </w:tcPr>
          <w:p w14:paraId="4C2C97C8" w14:textId="77777777" w:rsidR="00DD3005" w:rsidRDefault="0069306A">
            <w:r>
              <w:t>Small Text</w:t>
            </w:r>
          </w:p>
        </w:tc>
        <w:tc>
          <w:tcPr>
            <w:tcW w:w="3312" w:type="dxa"/>
          </w:tcPr>
          <w:p w14:paraId="65C7B0B7" w14:textId="77777777" w:rsidR="00DD3005" w:rsidRDefault="0069306A">
            <w:r>
              <w:t>12–13 px</w:t>
            </w:r>
          </w:p>
        </w:tc>
        <w:tc>
          <w:tcPr>
            <w:tcW w:w="3312" w:type="dxa"/>
          </w:tcPr>
          <w:p w14:paraId="38D34D40" w14:textId="77777777" w:rsidR="00DD3005" w:rsidRDefault="0069306A">
            <w:r>
              <w:t>Dates, labels and supporting text</w:t>
            </w:r>
          </w:p>
        </w:tc>
      </w:tr>
    </w:tbl>
    <w:p w14:paraId="541D4FCC" w14:textId="77777777" w:rsidR="00DD3005" w:rsidRDefault="0069306A">
      <w:pPr>
        <w:pStyle w:val="Heading1"/>
      </w:pPr>
      <w:r>
        <w:rPr>
          <w:rFonts w:ascii="Inter" w:hAnsi="Inter"/>
          <w:color w:val="1E3A8A"/>
        </w:rPr>
        <w:t>5. UI Components</w:t>
      </w:r>
    </w:p>
    <w:p w14:paraId="038B3941" w14:textId="77777777" w:rsidR="00DD3005" w:rsidRDefault="0069306A">
      <w:r>
        <w:t>Reusable components were planned to maintain consistency across the CampusConnect screens.</w:t>
      </w:r>
    </w:p>
    <w:p w14:paraId="0F20148F" w14:textId="77777777" w:rsidR="00DD3005" w:rsidRDefault="0069306A">
      <w:r>
        <w:t>Primary Button | Secondary Button | Input Field | Information Card | Header | Bottom Navigation | Tabs | Status Badge | Icon Button</w:t>
      </w:r>
    </w:p>
    <w:p w14:paraId="5CC1704A" w14:textId="77777777" w:rsidR="00DD3005" w:rsidRDefault="0069306A">
      <w:r>
        <w:t>Consistent spacing, border radius, typography, and interaction states make the interface easier to maintain and improve.</w:t>
      </w:r>
    </w:p>
    <w:p w14:paraId="03FDA585" w14:textId="77777777" w:rsidR="00DD3005" w:rsidRDefault="0069306A">
      <w:pPr>
        <w:pStyle w:val="Heading1"/>
      </w:pPr>
      <w:r>
        <w:rPr>
          <w:rFonts w:ascii="Inter" w:hAnsi="Inter"/>
          <w:color w:val="1E3A8A"/>
        </w:rPr>
        <w:t>6. High-Fidelity Mockups</w:t>
      </w:r>
    </w:p>
    <w:p w14:paraId="34C3A29A" w14:textId="77777777" w:rsidR="00DD3005" w:rsidRDefault="0069306A">
      <w:r>
        <w:t>The following three screens are the key high-fidelity mockups for Week 4. They represent the main entry point, dashboard, and academic task flow.</w:t>
      </w:r>
    </w:p>
    <w:p w14:paraId="2A39E9EF" w14:textId="77777777" w:rsidR="009D3E15" w:rsidRDefault="009D3E15">
      <w:pPr>
        <w:pStyle w:val="Heading2"/>
        <w:rPr>
          <w:rFonts w:ascii="Inter" w:hAnsi="Inter"/>
          <w:color w:val="1E3A8A"/>
        </w:rPr>
      </w:pPr>
    </w:p>
    <w:p w14:paraId="729BB4CD" w14:textId="77777777" w:rsidR="009D3E15" w:rsidRDefault="009D3E15">
      <w:pPr>
        <w:pStyle w:val="Heading2"/>
        <w:rPr>
          <w:rFonts w:ascii="Inter" w:hAnsi="Inter"/>
          <w:color w:val="1E3A8A"/>
        </w:rPr>
      </w:pPr>
    </w:p>
    <w:p w14:paraId="5041CC21" w14:textId="0AD042B4" w:rsidR="00DD3005" w:rsidRDefault="0069306A">
      <w:pPr>
        <w:pStyle w:val="Heading2"/>
      </w:pPr>
      <w:r>
        <w:rPr>
          <w:rFonts w:ascii="Inter" w:hAnsi="Inter"/>
          <w:color w:val="1E3A8A"/>
        </w:rPr>
        <w:t>Screen 01 – Login</w:t>
      </w:r>
    </w:p>
    <w:p w14:paraId="3B38DDC7" w14:textId="77777777" w:rsidR="009D3E15" w:rsidRDefault="009D3E15" w:rsidP="009D3E15">
      <w:pPr>
        <w:jc w:val="center"/>
      </w:pPr>
      <w:r>
        <w:rPr>
          <w:noProof/>
        </w:rPr>
        <w:drawing>
          <wp:inline distT="0" distB="0" distL="0" distR="0" wp14:anchorId="0ACCBA09" wp14:editId="2ECAC663">
            <wp:extent cx="2209800" cy="4933950"/>
            <wp:effectExtent l="0" t="0" r="0" b="0"/>
            <wp:docPr id="9157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9709" name="Picture 91579709"/>
                    <pic:cNvPicPr/>
                  </pic:nvPicPr>
                  <pic:blipFill rotWithShape="1">
                    <a:blip r:embed="rId6"/>
                    <a:srcRect l="9002" r="6326" b="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914" cy="4934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4CC59" w14:textId="34299B55" w:rsidR="00DD3005" w:rsidRDefault="0069306A" w:rsidP="009D3E15">
      <w:r>
        <w:t>Provides a simple entry point to the portal. The primary blue button highlights the main action and the input fields use clear spacing and borders.</w:t>
      </w:r>
    </w:p>
    <w:p w14:paraId="2180564A" w14:textId="77777777" w:rsidR="00DD3005" w:rsidRDefault="0069306A">
      <w:pPr>
        <w:pStyle w:val="Heading2"/>
      </w:pPr>
      <w:r>
        <w:rPr>
          <w:rFonts w:ascii="Inter" w:hAnsi="Inter"/>
          <w:color w:val="1E3A8A"/>
        </w:rPr>
        <w:lastRenderedPageBreak/>
        <w:t>Screen 02 – Home Dashboard</w:t>
      </w:r>
    </w:p>
    <w:p w14:paraId="6F66FC6F" w14:textId="77777777" w:rsidR="009D3E15" w:rsidRDefault="009D3E15" w:rsidP="009D3E15">
      <w:pPr>
        <w:jc w:val="center"/>
      </w:pPr>
      <w:r>
        <w:rPr>
          <w:noProof/>
        </w:rPr>
        <w:drawing>
          <wp:inline distT="0" distB="0" distL="0" distR="0" wp14:anchorId="040133A8" wp14:editId="5CEF2F80">
            <wp:extent cx="2324219" cy="5054860"/>
            <wp:effectExtent l="0" t="0" r="0" b="0"/>
            <wp:docPr id="1508262515" name="Picture 2" descr="The image displays a home dashboard for Manoj with various tasks and deadlines, including a pending assignment, database management, an examination, and a calendar for academ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62515" name="Picture 2" descr="The image displays a home dashboard for Manoj with various tasks and deadlines, including a pending assignment, database management, an examination, and a calendar for academic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AEA9" w14:textId="4F970350" w:rsidR="00DD3005" w:rsidRDefault="0069306A">
      <w:r>
        <w:t>Presents today's information, urgent assignments, quick access features, and upcoming activities using an action-first layout.</w:t>
      </w:r>
    </w:p>
    <w:p w14:paraId="4EB363D5" w14:textId="04801E27" w:rsidR="00DD3005" w:rsidRDefault="0069306A">
      <w:pPr>
        <w:pStyle w:val="Heading2"/>
      </w:pPr>
      <w:r>
        <w:rPr>
          <w:rFonts w:ascii="Inter" w:hAnsi="Inter"/>
          <w:color w:val="1E3A8A"/>
        </w:rPr>
        <w:lastRenderedPageBreak/>
        <w:t>Screen 05 – Assignments</w:t>
      </w:r>
    </w:p>
    <w:p w14:paraId="1CC3F9D9" w14:textId="77777777" w:rsidR="009D3E15" w:rsidRDefault="009D3E15" w:rsidP="009D3E15">
      <w:pPr>
        <w:jc w:val="center"/>
      </w:pPr>
      <w:r>
        <w:rPr>
          <w:noProof/>
        </w:rPr>
        <w:drawing>
          <wp:inline distT="0" distB="0" distL="0" distR="0" wp14:anchorId="53A16DB4" wp14:editId="3FF8D33F">
            <wp:extent cx="2292468" cy="5054860"/>
            <wp:effectExtent l="0" t="0" r="0" b="0"/>
            <wp:docPr id="1528930431" name="Picture 3" descr="The image displays a table with various academic assignments, including pending, completed, and due tasks, covering topics such as Database Management, Machine Learning, and Natural Language Process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30431" name="Picture 3" descr="The image displays a table with various academic assignments, including pending, completed, and due tasks, covering topics such as Database Management, Machine Learning, and Natural Language Processing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121C" w14:textId="47CCF446" w:rsidR="00DD3005" w:rsidRDefault="0069306A" w:rsidP="009D3E15">
      <w:r>
        <w:t>Helps students identify pending and completed work. Tabs and status information make deadlines and submission states easy to understand.</w:t>
      </w:r>
    </w:p>
    <w:p w14:paraId="3A0B8D65" w14:textId="77777777" w:rsidR="00DD3005" w:rsidRDefault="0069306A">
      <w:pPr>
        <w:pStyle w:val="Heading1"/>
      </w:pPr>
      <w:r>
        <w:rPr>
          <w:rFonts w:ascii="Inter" w:hAnsi="Inter"/>
          <w:color w:val="1E3A8A"/>
        </w:rPr>
        <w:t>7. Design Decisions &amp; UX Improvements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3005" w14:paraId="52CA7A57" w14:textId="77777777">
        <w:trPr>
          <w:jc w:val="center"/>
        </w:trPr>
        <w:tc>
          <w:tcPr>
            <w:tcW w:w="4968" w:type="dxa"/>
            <w:shd w:val="clear" w:color="auto" w:fill="DBEAFE"/>
          </w:tcPr>
          <w:p w14:paraId="683C31A2" w14:textId="77777777" w:rsidR="00DD3005" w:rsidRDefault="0069306A">
            <w:r>
              <w:t>Design Area</w:t>
            </w:r>
          </w:p>
        </w:tc>
        <w:tc>
          <w:tcPr>
            <w:tcW w:w="4968" w:type="dxa"/>
            <w:shd w:val="clear" w:color="auto" w:fill="DBEAFE"/>
          </w:tcPr>
          <w:p w14:paraId="6848FACD" w14:textId="77777777" w:rsidR="00DD3005" w:rsidRDefault="0069306A">
            <w:r>
              <w:t>Decision</w:t>
            </w:r>
          </w:p>
        </w:tc>
      </w:tr>
      <w:tr w:rsidR="00DD3005" w14:paraId="4A13CCC7" w14:textId="77777777">
        <w:trPr>
          <w:jc w:val="center"/>
        </w:trPr>
        <w:tc>
          <w:tcPr>
            <w:tcW w:w="4968" w:type="dxa"/>
          </w:tcPr>
          <w:p w14:paraId="3CC43CB7" w14:textId="77777777" w:rsidR="00DD3005" w:rsidRDefault="0069306A">
            <w:r>
              <w:t>Visual hierarchy</w:t>
            </w:r>
          </w:p>
        </w:tc>
        <w:tc>
          <w:tcPr>
            <w:tcW w:w="4968" w:type="dxa"/>
          </w:tcPr>
          <w:p w14:paraId="4F59FB8A" w14:textId="77777777" w:rsidR="00DD3005" w:rsidRDefault="0069306A">
            <w:r>
              <w:t>Important information is placed first with clear headings and spacing.</w:t>
            </w:r>
          </w:p>
        </w:tc>
      </w:tr>
      <w:tr w:rsidR="00DD3005" w14:paraId="6A7C8177" w14:textId="77777777">
        <w:trPr>
          <w:jc w:val="center"/>
        </w:trPr>
        <w:tc>
          <w:tcPr>
            <w:tcW w:w="4968" w:type="dxa"/>
          </w:tcPr>
          <w:p w14:paraId="74A3BA7E" w14:textId="77777777" w:rsidR="00DD3005" w:rsidRDefault="0069306A">
            <w:r>
              <w:t>Consistency</w:t>
            </w:r>
          </w:p>
        </w:tc>
        <w:tc>
          <w:tcPr>
            <w:tcW w:w="4968" w:type="dxa"/>
          </w:tcPr>
          <w:p w14:paraId="4836698F" w14:textId="77777777" w:rsidR="00DD3005" w:rsidRDefault="0069306A">
            <w:r>
              <w:t>Common components and styling are reused across screens.</w:t>
            </w:r>
          </w:p>
        </w:tc>
      </w:tr>
      <w:tr w:rsidR="00DD3005" w14:paraId="505DA382" w14:textId="77777777">
        <w:trPr>
          <w:jc w:val="center"/>
        </w:trPr>
        <w:tc>
          <w:tcPr>
            <w:tcW w:w="4968" w:type="dxa"/>
          </w:tcPr>
          <w:p w14:paraId="457FAF5C" w14:textId="77777777" w:rsidR="00DD3005" w:rsidRDefault="0069306A">
            <w:r>
              <w:t>Accessibility</w:t>
            </w:r>
          </w:p>
        </w:tc>
        <w:tc>
          <w:tcPr>
            <w:tcW w:w="4968" w:type="dxa"/>
          </w:tcPr>
          <w:p w14:paraId="4E77434C" w14:textId="77777777" w:rsidR="00DD3005" w:rsidRDefault="0069306A">
            <w:r>
              <w:t>Readable text, clear contrast, and simple layouts improve usability.</w:t>
            </w:r>
          </w:p>
        </w:tc>
      </w:tr>
      <w:tr w:rsidR="00DD3005" w14:paraId="59AEF29A" w14:textId="77777777">
        <w:trPr>
          <w:jc w:val="center"/>
        </w:trPr>
        <w:tc>
          <w:tcPr>
            <w:tcW w:w="4968" w:type="dxa"/>
          </w:tcPr>
          <w:p w14:paraId="33569775" w14:textId="77777777" w:rsidR="00DD3005" w:rsidRDefault="0069306A">
            <w:r>
              <w:t>Status visibility</w:t>
            </w:r>
          </w:p>
        </w:tc>
        <w:tc>
          <w:tcPr>
            <w:tcW w:w="4968" w:type="dxa"/>
          </w:tcPr>
          <w:p w14:paraId="1BFD2631" w14:textId="77777777" w:rsidR="00DD3005" w:rsidRDefault="0069306A">
            <w:r>
              <w:t>Colors and labels make pending, completed, urgent, and successful states easy to identify.</w:t>
            </w:r>
          </w:p>
        </w:tc>
      </w:tr>
      <w:tr w:rsidR="00DD3005" w14:paraId="749DD685" w14:textId="77777777">
        <w:trPr>
          <w:jc w:val="center"/>
        </w:trPr>
        <w:tc>
          <w:tcPr>
            <w:tcW w:w="4968" w:type="dxa"/>
          </w:tcPr>
          <w:p w14:paraId="279DDEC1" w14:textId="77777777" w:rsidR="00DD3005" w:rsidRDefault="0069306A">
            <w:r>
              <w:t>Navigation</w:t>
            </w:r>
          </w:p>
        </w:tc>
        <w:tc>
          <w:tcPr>
            <w:tcW w:w="4968" w:type="dxa"/>
          </w:tcPr>
          <w:p w14:paraId="6E775FA9" w14:textId="77777777" w:rsidR="00DD3005" w:rsidRDefault="0069306A">
            <w:r>
              <w:t>Bottom navigation and a structured menu provide quick access to major features.</w:t>
            </w:r>
          </w:p>
        </w:tc>
      </w:tr>
      <w:tr w:rsidR="00DD3005" w14:paraId="52485809" w14:textId="77777777">
        <w:trPr>
          <w:jc w:val="center"/>
        </w:trPr>
        <w:tc>
          <w:tcPr>
            <w:tcW w:w="4968" w:type="dxa"/>
          </w:tcPr>
          <w:p w14:paraId="663B9D88" w14:textId="77777777" w:rsidR="00DD3005" w:rsidRDefault="0069306A">
            <w:r>
              <w:t>Mobile-first design</w:t>
            </w:r>
          </w:p>
        </w:tc>
        <w:tc>
          <w:tcPr>
            <w:tcW w:w="4968" w:type="dxa"/>
          </w:tcPr>
          <w:p w14:paraId="181755EE" w14:textId="77777777" w:rsidR="00DD3005" w:rsidRDefault="0069306A">
            <w:r>
              <w:t>The interface uses a 390 × 844 px frame and avoids unnecessary clutter.</w:t>
            </w:r>
          </w:p>
        </w:tc>
      </w:tr>
    </w:tbl>
    <w:p w14:paraId="3C664389" w14:textId="77777777" w:rsidR="00DD3005" w:rsidRDefault="0069306A">
      <w:pPr>
        <w:pStyle w:val="Heading1"/>
      </w:pPr>
      <w:r>
        <w:rPr>
          <w:rFonts w:ascii="Inter" w:hAnsi="Inter"/>
          <w:color w:val="1E3A8A"/>
        </w:rPr>
        <w:lastRenderedPageBreak/>
        <w:t>8. Before vs After</w:t>
      </w:r>
    </w:p>
    <w:p w14:paraId="3A39B8AF" w14:textId="77777777" w:rsidR="00DD3005" w:rsidRDefault="0069306A">
      <w:r>
        <w:t>The low-fidelity wireframes established the structure and user flow, while the high-fidelity designs added the visual identity, refined components, and polished interface.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3005" w14:paraId="0D6806DA" w14:textId="77777777">
        <w:trPr>
          <w:jc w:val="center"/>
        </w:trPr>
        <w:tc>
          <w:tcPr>
            <w:tcW w:w="4968" w:type="dxa"/>
            <w:shd w:val="clear" w:color="auto" w:fill="DBEAFE"/>
          </w:tcPr>
          <w:p w14:paraId="536EEA37" w14:textId="77777777" w:rsidR="00DD3005" w:rsidRDefault="0069306A">
            <w:r>
              <w:t>Low-Fidelity</w:t>
            </w:r>
          </w:p>
        </w:tc>
        <w:tc>
          <w:tcPr>
            <w:tcW w:w="4968" w:type="dxa"/>
            <w:shd w:val="clear" w:color="auto" w:fill="DBEAFE"/>
          </w:tcPr>
          <w:p w14:paraId="611C153F" w14:textId="77777777" w:rsidR="00DD3005" w:rsidRDefault="0069306A">
            <w:r>
              <w:t>High-Fidelity</w:t>
            </w:r>
          </w:p>
        </w:tc>
      </w:tr>
      <w:tr w:rsidR="00DD3005" w14:paraId="75958FB5" w14:textId="77777777">
        <w:trPr>
          <w:jc w:val="center"/>
        </w:trPr>
        <w:tc>
          <w:tcPr>
            <w:tcW w:w="4968" w:type="dxa"/>
          </w:tcPr>
          <w:p w14:paraId="6ADBA16D" w14:textId="77777777" w:rsidR="00DD3005" w:rsidRDefault="0069306A">
            <w:r>
              <w:t>Screen 01 – Login</w:t>
            </w:r>
            <w:r>
              <w:br/>
              <w:t>[Insert Wireframe]</w:t>
            </w:r>
          </w:p>
        </w:tc>
        <w:tc>
          <w:tcPr>
            <w:tcW w:w="4968" w:type="dxa"/>
          </w:tcPr>
          <w:p w14:paraId="06CCB056" w14:textId="77777777" w:rsidR="00DD3005" w:rsidRDefault="0069306A">
            <w:r>
              <w:t>Screen 01 – Login</w:t>
            </w:r>
            <w:r>
              <w:br/>
              <w:t>[Insert High-Fidelity]</w:t>
            </w:r>
          </w:p>
        </w:tc>
      </w:tr>
      <w:tr w:rsidR="00DD3005" w14:paraId="28CBF545" w14:textId="77777777">
        <w:trPr>
          <w:jc w:val="center"/>
        </w:trPr>
        <w:tc>
          <w:tcPr>
            <w:tcW w:w="4968" w:type="dxa"/>
          </w:tcPr>
          <w:p w14:paraId="05B70300" w14:textId="77777777" w:rsidR="00DD3005" w:rsidRDefault="0069306A">
            <w:r>
              <w:t>Screen 02 – Home Dashboard</w:t>
            </w:r>
            <w:r>
              <w:br/>
              <w:t>[Insert Wireframe]</w:t>
            </w:r>
          </w:p>
        </w:tc>
        <w:tc>
          <w:tcPr>
            <w:tcW w:w="4968" w:type="dxa"/>
          </w:tcPr>
          <w:p w14:paraId="58FACE5F" w14:textId="77777777" w:rsidR="00DD3005" w:rsidRDefault="0069306A">
            <w:r>
              <w:t>Screen 02 – Home Dashboard</w:t>
            </w:r>
            <w:r>
              <w:br/>
              <w:t>[Insert High-Fidelity]</w:t>
            </w:r>
          </w:p>
        </w:tc>
      </w:tr>
      <w:tr w:rsidR="00DD3005" w14:paraId="0176717E" w14:textId="77777777">
        <w:trPr>
          <w:jc w:val="center"/>
        </w:trPr>
        <w:tc>
          <w:tcPr>
            <w:tcW w:w="4968" w:type="dxa"/>
          </w:tcPr>
          <w:p w14:paraId="338D1AFA" w14:textId="77777777" w:rsidR="00DD3005" w:rsidRDefault="0069306A">
            <w:r>
              <w:t>Screen 05 – Assignments</w:t>
            </w:r>
            <w:r>
              <w:br/>
              <w:t>[Insert Wireframe]</w:t>
            </w:r>
          </w:p>
        </w:tc>
        <w:tc>
          <w:tcPr>
            <w:tcW w:w="4968" w:type="dxa"/>
          </w:tcPr>
          <w:p w14:paraId="4750CA87" w14:textId="77777777" w:rsidR="00DD3005" w:rsidRDefault="0069306A">
            <w:r>
              <w:t>Screen 05 – Assignments</w:t>
            </w:r>
            <w:r>
              <w:br/>
              <w:t>[Insert High-Fidelity]</w:t>
            </w:r>
          </w:p>
        </w:tc>
      </w:tr>
    </w:tbl>
    <w:p w14:paraId="37EC9716" w14:textId="77777777" w:rsidR="00DD3005" w:rsidRDefault="0069306A">
      <w:pPr>
        <w:pStyle w:val="Heading1"/>
      </w:pPr>
      <w:r>
        <w:rPr>
          <w:rFonts w:ascii="Inter" w:hAnsi="Inter"/>
          <w:color w:val="1E3A8A"/>
        </w:rPr>
        <w:t>9. Conclusion</w:t>
      </w:r>
    </w:p>
    <w:p w14:paraId="0A6CF632" w14:textId="77777777" w:rsidR="00DD3005" w:rsidRDefault="0069306A">
      <w:r>
        <w:t>Week 4 focused on transforming the CampusConnect wireframes into a clear and consistent visual design. A blue-based color system, Inter typography, reusable UI components, and accessibility-focused spacing were selected to create a professional student portal experience. The high-fidelity screens demonstrate the transition from basic structure to a polished user interface while keeping the user needs identified during the research stage.</w:t>
      </w:r>
    </w:p>
    <w:p w14:paraId="112D9AE2" w14:textId="77777777" w:rsidR="00DD3005" w:rsidRDefault="0069306A">
      <w:pPr>
        <w:pStyle w:val="Heading1"/>
      </w:pPr>
      <w:r>
        <w:rPr>
          <w:rFonts w:ascii="Inter" w:hAnsi="Inter"/>
          <w:color w:val="1E3A8A"/>
        </w:rPr>
        <w:t>10. Deliverables</w:t>
      </w:r>
    </w:p>
    <w:p w14:paraId="1D9B84DA" w14:textId="77777777" w:rsidR="00DD3005" w:rsidRDefault="0069306A">
      <w:r>
        <w:t>Figma high-fidelity mockups, mood board, visual style guide, color palette analysis, typography specifications, UI component definitions, design decision notes, and before-versus-after comparison.</w:t>
      </w:r>
    </w:p>
    <w:sectPr w:rsidR="00DD300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346969">
    <w:abstractNumId w:val="8"/>
  </w:num>
  <w:num w:numId="2" w16cid:durableId="2105956995">
    <w:abstractNumId w:val="6"/>
  </w:num>
  <w:num w:numId="3" w16cid:durableId="784689712">
    <w:abstractNumId w:val="5"/>
  </w:num>
  <w:num w:numId="4" w16cid:durableId="1363171384">
    <w:abstractNumId w:val="4"/>
  </w:num>
  <w:num w:numId="5" w16cid:durableId="1463380400">
    <w:abstractNumId w:val="7"/>
  </w:num>
  <w:num w:numId="6" w16cid:durableId="780344169">
    <w:abstractNumId w:val="3"/>
  </w:num>
  <w:num w:numId="7" w16cid:durableId="1696228564">
    <w:abstractNumId w:val="2"/>
  </w:num>
  <w:num w:numId="8" w16cid:durableId="1444572851">
    <w:abstractNumId w:val="1"/>
  </w:num>
  <w:num w:numId="9" w16cid:durableId="857964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B94"/>
    <w:rsid w:val="0015074B"/>
    <w:rsid w:val="0029639D"/>
    <w:rsid w:val="00326F90"/>
    <w:rsid w:val="0069306A"/>
    <w:rsid w:val="009D3E15"/>
    <w:rsid w:val="00AA1D8D"/>
    <w:rsid w:val="00B47730"/>
    <w:rsid w:val="00CB0664"/>
    <w:rsid w:val="00DD30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884CD"/>
  <w14:defaultImageDpi w14:val="300"/>
  <w15:docId w15:val="{B9D6E923-3F48-460D-816D-13190EFE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</dc:creator>
  <cp:keywords/>
  <dc:description>generated by python-docx</dc:description>
  <cp:lastModifiedBy>mail4manoj22@gmail.com</cp:lastModifiedBy>
  <cp:revision>2</cp:revision>
  <dcterms:created xsi:type="dcterms:W3CDTF">2026-09-10T00:20:00Z</dcterms:created>
  <dcterms:modified xsi:type="dcterms:W3CDTF">2026-09-10T00:20:00Z</dcterms:modified>
  <cp:category/>
</cp:coreProperties>
</file>