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B6BAE" w14:textId="1BF6695C" w:rsidR="005336F7" w:rsidRDefault="00000000">
      <w:pPr>
        <w:pStyle w:val="Title"/>
        <w:rPr>
          <w:rFonts w:ascii="Times New Roman" w:hAnsi="Times New Roman" w:cs="Times New Roman"/>
          <w:i w:val="0"/>
          <w:iCs w:val="0"/>
        </w:rPr>
      </w:pPr>
      <w:r w:rsidRPr="00626B7B">
        <w:rPr>
          <w:rFonts w:ascii="Times New Roman" w:hAnsi="Times New Roman" w:cs="Times New Roman"/>
          <w:i w:val="0"/>
          <w:iCs w:val="0"/>
        </w:rPr>
        <w:t>Task 6: Customer Segmentation Analysis</w:t>
      </w:r>
    </w:p>
    <w:p w14:paraId="6683DFEF" w14:textId="2F6AEC3E" w:rsidR="00E82493" w:rsidRPr="00E82493" w:rsidRDefault="00E82493" w:rsidP="00E82493">
      <w:r w:rsidRPr="00E82493">
        <w:t>https://drive.google.com/file/d/11NQURvgi4zJizwh10H34IeSEk6Zaxt0W/view?usp=sharing</w:t>
      </w:r>
    </w:p>
    <w:p w14:paraId="0BEEF09E" w14:textId="77777777" w:rsidR="005336F7" w:rsidRPr="00626B7B" w:rsidRDefault="00000000">
      <w:pPr>
        <w:pStyle w:val="Heading1"/>
        <w:rPr>
          <w:rFonts w:ascii="Times New Roman" w:hAnsi="Times New Roman" w:cs="Times New Roman"/>
          <w:i w:val="0"/>
          <w:iCs w:val="0"/>
        </w:rPr>
      </w:pPr>
      <w:r w:rsidRPr="00626B7B">
        <w:rPr>
          <w:rFonts w:ascii="Times New Roman" w:hAnsi="Times New Roman" w:cs="Times New Roman"/>
          <w:i w:val="0"/>
          <w:iCs w:val="0"/>
        </w:rPr>
        <w:t>1. Objective</w:t>
      </w:r>
    </w:p>
    <w:p w14:paraId="6891A15B"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The goal of this task is to analyze the distribution of customers by wealth segment across different job industry categories, evaluate property valuations, assess customer lifetime value (CLV), and interpret trends that can guide future business and marketing strategies.</w:t>
      </w:r>
    </w:p>
    <w:p w14:paraId="35E81699" w14:textId="77777777" w:rsidR="005336F7" w:rsidRPr="00626B7B" w:rsidRDefault="00000000">
      <w:pPr>
        <w:pStyle w:val="Heading1"/>
        <w:rPr>
          <w:rFonts w:ascii="Times New Roman" w:hAnsi="Times New Roman" w:cs="Times New Roman"/>
          <w:i w:val="0"/>
          <w:iCs w:val="0"/>
        </w:rPr>
      </w:pPr>
      <w:r w:rsidRPr="00626B7B">
        <w:rPr>
          <w:rFonts w:ascii="Times New Roman" w:hAnsi="Times New Roman" w:cs="Times New Roman"/>
          <w:i w:val="0"/>
          <w:iCs w:val="0"/>
        </w:rPr>
        <w:t>2. Distribution of New Customers by Wealth Segment and Job Industry</w:t>
      </w:r>
    </w:p>
    <w:p w14:paraId="23B7ACB2" w14:textId="6D3337EB"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job industries.</w:t>
      </w:r>
    </w:p>
    <w:p w14:paraId="5868FC95"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Key Insights: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1438"/>
        <w:gridCol w:w="1438"/>
        <w:gridCol w:w="1440"/>
        <w:gridCol w:w="1438"/>
        <w:gridCol w:w="1437"/>
      </w:tblGrid>
      <w:tr w:rsidR="0024106D" w:rsidRPr="00626B7B" w14:paraId="3C1D7909" w14:textId="77777777" w:rsidTr="0024106D">
        <w:tc>
          <w:tcPr>
            <w:tcW w:w="1440" w:type="dxa"/>
          </w:tcPr>
          <w:p w14:paraId="58269B61"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Wealth Segment</w:t>
            </w:r>
          </w:p>
        </w:tc>
        <w:tc>
          <w:tcPr>
            <w:tcW w:w="1440" w:type="dxa"/>
          </w:tcPr>
          <w:p w14:paraId="5C23B06E"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Financial Services</w:t>
            </w:r>
          </w:p>
        </w:tc>
        <w:tc>
          <w:tcPr>
            <w:tcW w:w="1440" w:type="dxa"/>
          </w:tcPr>
          <w:p w14:paraId="6034493F"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Health</w:t>
            </w:r>
          </w:p>
        </w:tc>
        <w:tc>
          <w:tcPr>
            <w:tcW w:w="1440" w:type="dxa"/>
          </w:tcPr>
          <w:p w14:paraId="50EAD532"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Manufacturing</w:t>
            </w:r>
          </w:p>
        </w:tc>
        <w:tc>
          <w:tcPr>
            <w:tcW w:w="1440" w:type="dxa"/>
          </w:tcPr>
          <w:p w14:paraId="5C01BACD"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Property</w:t>
            </w:r>
          </w:p>
        </w:tc>
        <w:tc>
          <w:tcPr>
            <w:tcW w:w="1440" w:type="dxa"/>
          </w:tcPr>
          <w:p w14:paraId="496829EE"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Retail</w:t>
            </w:r>
          </w:p>
        </w:tc>
      </w:tr>
      <w:tr w:rsidR="0024106D" w:rsidRPr="00626B7B" w14:paraId="6A348493" w14:textId="77777777" w:rsidTr="0024106D">
        <w:tc>
          <w:tcPr>
            <w:tcW w:w="1440" w:type="dxa"/>
          </w:tcPr>
          <w:p w14:paraId="51B9257C"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Affluent Customers</w:t>
            </w:r>
          </w:p>
        </w:tc>
        <w:tc>
          <w:tcPr>
            <w:tcW w:w="1440" w:type="dxa"/>
          </w:tcPr>
          <w:p w14:paraId="46DFF05F"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52</w:t>
            </w:r>
          </w:p>
        </w:tc>
        <w:tc>
          <w:tcPr>
            <w:tcW w:w="1440" w:type="dxa"/>
          </w:tcPr>
          <w:p w14:paraId="18153CB0"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38</w:t>
            </w:r>
          </w:p>
        </w:tc>
        <w:tc>
          <w:tcPr>
            <w:tcW w:w="1440" w:type="dxa"/>
          </w:tcPr>
          <w:p w14:paraId="01C5ED0E"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51</w:t>
            </w:r>
          </w:p>
        </w:tc>
        <w:tc>
          <w:tcPr>
            <w:tcW w:w="1440" w:type="dxa"/>
          </w:tcPr>
          <w:p w14:paraId="2123DFA5"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14</w:t>
            </w:r>
          </w:p>
        </w:tc>
        <w:tc>
          <w:tcPr>
            <w:tcW w:w="1440" w:type="dxa"/>
          </w:tcPr>
          <w:p w14:paraId="78478133"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20</w:t>
            </w:r>
          </w:p>
        </w:tc>
      </w:tr>
      <w:tr w:rsidR="0024106D" w:rsidRPr="00626B7B" w14:paraId="342FF1FB" w14:textId="77777777" w:rsidTr="0024106D">
        <w:tc>
          <w:tcPr>
            <w:tcW w:w="1440" w:type="dxa"/>
          </w:tcPr>
          <w:p w14:paraId="7BCEEFC3"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High Net Worth</w:t>
            </w:r>
          </w:p>
        </w:tc>
        <w:tc>
          <w:tcPr>
            <w:tcW w:w="1440" w:type="dxa"/>
          </w:tcPr>
          <w:p w14:paraId="4CD10F6A"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44</w:t>
            </w:r>
          </w:p>
        </w:tc>
        <w:tc>
          <w:tcPr>
            <w:tcW w:w="1440" w:type="dxa"/>
          </w:tcPr>
          <w:p w14:paraId="0B492DDA"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41</w:t>
            </w:r>
          </w:p>
        </w:tc>
        <w:tc>
          <w:tcPr>
            <w:tcW w:w="1440" w:type="dxa"/>
          </w:tcPr>
          <w:p w14:paraId="1170BD98"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61</w:t>
            </w:r>
          </w:p>
        </w:tc>
        <w:tc>
          <w:tcPr>
            <w:tcW w:w="1440" w:type="dxa"/>
          </w:tcPr>
          <w:p w14:paraId="2D2628F1"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13</w:t>
            </w:r>
          </w:p>
        </w:tc>
        <w:tc>
          <w:tcPr>
            <w:tcW w:w="1440" w:type="dxa"/>
          </w:tcPr>
          <w:p w14:paraId="2BFD6C49"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13</w:t>
            </w:r>
          </w:p>
        </w:tc>
      </w:tr>
      <w:tr w:rsidR="0024106D" w:rsidRPr="00626B7B" w14:paraId="0B75C5C3" w14:textId="77777777" w:rsidTr="0024106D">
        <w:tc>
          <w:tcPr>
            <w:tcW w:w="1440" w:type="dxa"/>
          </w:tcPr>
          <w:p w14:paraId="2E62EC46"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Mass Customers</w:t>
            </w:r>
          </w:p>
        </w:tc>
        <w:tc>
          <w:tcPr>
            <w:tcW w:w="1440" w:type="dxa"/>
          </w:tcPr>
          <w:p w14:paraId="240EF4DA"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107</w:t>
            </w:r>
          </w:p>
        </w:tc>
        <w:tc>
          <w:tcPr>
            <w:tcW w:w="1440" w:type="dxa"/>
          </w:tcPr>
          <w:p w14:paraId="6CD4043E"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73</w:t>
            </w:r>
          </w:p>
        </w:tc>
        <w:tc>
          <w:tcPr>
            <w:tcW w:w="1440" w:type="dxa"/>
          </w:tcPr>
          <w:p w14:paraId="1CB3AF71"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87</w:t>
            </w:r>
          </w:p>
        </w:tc>
        <w:tc>
          <w:tcPr>
            <w:tcW w:w="1440" w:type="dxa"/>
          </w:tcPr>
          <w:p w14:paraId="345E51B3"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37</w:t>
            </w:r>
          </w:p>
        </w:tc>
        <w:tc>
          <w:tcPr>
            <w:tcW w:w="1440" w:type="dxa"/>
          </w:tcPr>
          <w:p w14:paraId="21711D17" w14:textId="77777777" w:rsidR="0024106D" w:rsidRPr="00626B7B" w:rsidRDefault="0024106D" w:rsidP="005C7AAA">
            <w:pPr>
              <w:rPr>
                <w:rFonts w:ascii="Times New Roman" w:hAnsi="Times New Roman" w:cs="Times New Roman"/>
                <w:i w:val="0"/>
                <w:iCs w:val="0"/>
              </w:rPr>
            </w:pPr>
            <w:r w:rsidRPr="00626B7B">
              <w:rPr>
                <w:rFonts w:ascii="Times New Roman" w:hAnsi="Times New Roman" w:cs="Times New Roman"/>
                <w:i w:val="0"/>
                <w:iCs w:val="0"/>
              </w:rPr>
              <w:t>45</w:t>
            </w:r>
          </w:p>
        </w:tc>
      </w:tr>
    </w:tbl>
    <w:p w14:paraId="26DB3CC7" w14:textId="77777777" w:rsidR="00CC5955" w:rsidRPr="00626B7B" w:rsidRDefault="00CC5955" w:rsidP="00CC5955">
      <w:pPr>
        <w:pStyle w:val="ListBullet"/>
        <w:numPr>
          <w:ilvl w:val="0"/>
          <w:numId w:val="0"/>
        </w:numPr>
        <w:ind w:left="360"/>
        <w:rPr>
          <w:rFonts w:ascii="Times New Roman" w:hAnsi="Times New Roman" w:cs="Times New Roman"/>
          <w:i w:val="0"/>
          <w:iCs w:val="0"/>
        </w:rPr>
      </w:pPr>
    </w:p>
    <w:p w14:paraId="4EAECAC0" w14:textId="54BB0C7F" w:rsidR="005336F7" w:rsidRPr="00626B7B" w:rsidRDefault="00000000">
      <w:pPr>
        <w:pStyle w:val="ListBullet"/>
        <w:rPr>
          <w:rFonts w:ascii="Times New Roman" w:hAnsi="Times New Roman" w:cs="Times New Roman"/>
          <w:i w:val="0"/>
          <w:iCs w:val="0"/>
        </w:rPr>
      </w:pPr>
      <w:r w:rsidRPr="00626B7B">
        <w:rPr>
          <w:rFonts w:ascii="Times New Roman" w:hAnsi="Times New Roman" w:cs="Times New Roman"/>
          <w:i w:val="0"/>
          <w:iCs w:val="0"/>
        </w:rPr>
        <w:t>- The Mass Customer segment had the highest representation across most industries, with 508 customers.</w:t>
      </w:r>
      <w:r w:rsidRPr="00626B7B">
        <w:rPr>
          <w:rFonts w:ascii="Times New Roman" w:hAnsi="Times New Roman" w:cs="Times New Roman"/>
          <w:i w:val="0"/>
          <w:iCs w:val="0"/>
        </w:rPr>
        <w:br/>
        <w:t>- High Net Worth customers totaled 251, while Affluent Customers were 241.</w:t>
      </w:r>
      <w:r w:rsidRPr="00626B7B">
        <w:rPr>
          <w:rFonts w:ascii="Times New Roman" w:hAnsi="Times New Roman" w:cs="Times New Roman"/>
          <w:i w:val="0"/>
          <w:iCs w:val="0"/>
        </w:rPr>
        <w:br/>
        <w:t>- Industries like Financial Services, Manufacturing, and Health saw the highest influx of new customers.</w:t>
      </w:r>
    </w:p>
    <w:p w14:paraId="45E62077"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Average past 3 years of bike-related purchases among new customers: 49.836 units.</w:t>
      </w:r>
    </w:p>
    <w:p w14:paraId="28785165" w14:textId="77777777" w:rsidR="005336F7" w:rsidRPr="00626B7B" w:rsidRDefault="00000000">
      <w:pPr>
        <w:pStyle w:val="Heading1"/>
        <w:rPr>
          <w:rFonts w:ascii="Times New Roman" w:hAnsi="Times New Roman" w:cs="Times New Roman"/>
          <w:i w:val="0"/>
          <w:iCs w:val="0"/>
        </w:rPr>
      </w:pPr>
      <w:r w:rsidRPr="00626B7B">
        <w:rPr>
          <w:rFonts w:ascii="Times New Roman" w:hAnsi="Times New Roman" w:cs="Times New Roman"/>
          <w:i w:val="0"/>
          <w:iCs w:val="0"/>
        </w:rPr>
        <w:t>3. Property Valuation vs. Wealth Segments</w:t>
      </w:r>
    </w:p>
    <w:p w14:paraId="2AD75334"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Key findings:</w:t>
      </w:r>
    </w:p>
    <w:p w14:paraId="219FBE9F" w14:textId="77777777" w:rsidR="005336F7" w:rsidRPr="00626B7B" w:rsidRDefault="00000000">
      <w:pPr>
        <w:pStyle w:val="ListBullet"/>
        <w:rPr>
          <w:rFonts w:ascii="Times New Roman" w:hAnsi="Times New Roman" w:cs="Times New Roman"/>
          <w:i w:val="0"/>
          <w:iCs w:val="0"/>
        </w:rPr>
      </w:pPr>
      <w:r w:rsidRPr="00626B7B">
        <w:rPr>
          <w:rFonts w:ascii="Times New Roman" w:hAnsi="Times New Roman" w:cs="Times New Roman"/>
          <w:i w:val="0"/>
          <w:iCs w:val="0"/>
        </w:rPr>
        <w:t>- Mass Customers are the largest group in terms of property count.</w:t>
      </w:r>
      <w:r w:rsidRPr="00626B7B">
        <w:rPr>
          <w:rFonts w:ascii="Times New Roman" w:hAnsi="Times New Roman" w:cs="Times New Roman"/>
          <w:i w:val="0"/>
          <w:iCs w:val="0"/>
        </w:rPr>
        <w:br/>
        <w:t>- High Net Worth customers hold the highest average property value.</w:t>
      </w:r>
      <w:r w:rsidRPr="00626B7B">
        <w:rPr>
          <w:rFonts w:ascii="Times New Roman" w:hAnsi="Times New Roman" w:cs="Times New Roman"/>
          <w:i w:val="0"/>
          <w:iCs w:val="0"/>
        </w:rPr>
        <w:br/>
        <w:t>- Affluent customers have the lowest average property valuation.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5336F7" w:rsidRPr="00626B7B" w14:paraId="436C7AC5" w14:textId="77777777" w:rsidTr="0024106D">
        <w:tc>
          <w:tcPr>
            <w:tcW w:w="4320" w:type="dxa"/>
          </w:tcPr>
          <w:p w14:paraId="08608D3E"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Wealth Segment</w:t>
            </w:r>
          </w:p>
        </w:tc>
        <w:tc>
          <w:tcPr>
            <w:tcW w:w="4320" w:type="dxa"/>
          </w:tcPr>
          <w:p w14:paraId="7B172ED4"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Avg. Property Valuation</w:t>
            </w:r>
          </w:p>
        </w:tc>
      </w:tr>
      <w:tr w:rsidR="005336F7" w:rsidRPr="00626B7B" w14:paraId="7133EC5E" w14:textId="77777777" w:rsidTr="0024106D">
        <w:tc>
          <w:tcPr>
            <w:tcW w:w="4320" w:type="dxa"/>
          </w:tcPr>
          <w:p w14:paraId="33AEA5DE"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lastRenderedPageBreak/>
              <w:t>Affluent Customer</w:t>
            </w:r>
          </w:p>
        </w:tc>
        <w:tc>
          <w:tcPr>
            <w:tcW w:w="4320" w:type="dxa"/>
          </w:tcPr>
          <w:p w14:paraId="4E1E085E"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7.16</w:t>
            </w:r>
          </w:p>
        </w:tc>
      </w:tr>
      <w:tr w:rsidR="005336F7" w:rsidRPr="00626B7B" w14:paraId="6F8A52C4" w14:textId="77777777" w:rsidTr="0024106D">
        <w:tc>
          <w:tcPr>
            <w:tcW w:w="4320" w:type="dxa"/>
          </w:tcPr>
          <w:p w14:paraId="6FFFB367"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High Net Worth</w:t>
            </w:r>
          </w:p>
        </w:tc>
        <w:tc>
          <w:tcPr>
            <w:tcW w:w="4320" w:type="dxa"/>
          </w:tcPr>
          <w:p w14:paraId="3F926DC7"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7.57</w:t>
            </w:r>
          </w:p>
        </w:tc>
      </w:tr>
      <w:tr w:rsidR="005336F7" w:rsidRPr="00626B7B" w14:paraId="752A2A2A" w14:textId="77777777" w:rsidTr="0024106D">
        <w:tc>
          <w:tcPr>
            <w:tcW w:w="4320" w:type="dxa"/>
          </w:tcPr>
          <w:p w14:paraId="2896237D"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Mass Customer</w:t>
            </w:r>
          </w:p>
        </w:tc>
        <w:tc>
          <w:tcPr>
            <w:tcW w:w="4320" w:type="dxa"/>
          </w:tcPr>
          <w:p w14:paraId="22DC36AC"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7.42</w:t>
            </w:r>
          </w:p>
        </w:tc>
      </w:tr>
    </w:tbl>
    <w:p w14:paraId="6DA08A9C" w14:textId="77777777" w:rsidR="005336F7" w:rsidRPr="00626B7B" w:rsidRDefault="00000000">
      <w:pPr>
        <w:pStyle w:val="Heading1"/>
        <w:rPr>
          <w:rFonts w:ascii="Times New Roman" w:hAnsi="Times New Roman" w:cs="Times New Roman"/>
          <w:i w:val="0"/>
          <w:iCs w:val="0"/>
        </w:rPr>
      </w:pPr>
      <w:r w:rsidRPr="00626B7B">
        <w:rPr>
          <w:rFonts w:ascii="Times New Roman" w:hAnsi="Times New Roman" w:cs="Times New Roman"/>
          <w:i w:val="0"/>
          <w:iCs w:val="0"/>
        </w:rPr>
        <w:t>4. Customer Lifetime Value (CLV) Analysis</w:t>
      </w:r>
    </w:p>
    <w:p w14:paraId="42F27E87"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CLV by Job Industry: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6"/>
        <w:gridCol w:w="4314"/>
      </w:tblGrid>
      <w:tr w:rsidR="005336F7" w:rsidRPr="00626B7B" w14:paraId="28C5081B" w14:textId="77777777" w:rsidTr="0024106D">
        <w:tc>
          <w:tcPr>
            <w:tcW w:w="4320" w:type="dxa"/>
          </w:tcPr>
          <w:p w14:paraId="6BECE49F"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Job Industry</w:t>
            </w:r>
          </w:p>
        </w:tc>
        <w:tc>
          <w:tcPr>
            <w:tcW w:w="4320" w:type="dxa"/>
          </w:tcPr>
          <w:p w14:paraId="7A0B90F5"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Average CLV</w:t>
            </w:r>
          </w:p>
        </w:tc>
      </w:tr>
      <w:tr w:rsidR="005336F7" w:rsidRPr="00626B7B" w14:paraId="1230F3F6" w14:textId="77777777" w:rsidTr="0024106D">
        <w:tc>
          <w:tcPr>
            <w:tcW w:w="4320" w:type="dxa"/>
          </w:tcPr>
          <w:p w14:paraId="29D4CC73"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Entertainment</w:t>
            </w:r>
          </w:p>
        </w:tc>
        <w:tc>
          <w:tcPr>
            <w:tcW w:w="4320" w:type="dxa"/>
          </w:tcPr>
          <w:p w14:paraId="63B42D0B"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476,557.46</w:t>
            </w:r>
          </w:p>
        </w:tc>
      </w:tr>
      <w:tr w:rsidR="005336F7" w:rsidRPr="00626B7B" w14:paraId="44D41142" w14:textId="77777777" w:rsidTr="0024106D">
        <w:tc>
          <w:tcPr>
            <w:tcW w:w="4320" w:type="dxa"/>
          </w:tcPr>
          <w:p w14:paraId="7B0BEC98"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Financial Services</w:t>
            </w:r>
          </w:p>
        </w:tc>
        <w:tc>
          <w:tcPr>
            <w:tcW w:w="4320" w:type="dxa"/>
          </w:tcPr>
          <w:p w14:paraId="13808752"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407,181.56</w:t>
            </w:r>
          </w:p>
        </w:tc>
      </w:tr>
      <w:tr w:rsidR="005336F7" w:rsidRPr="00626B7B" w14:paraId="60981D42" w14:textId="77777777" w:rsidTr="0024106D">
        <w:tc>
          <w:tcPr>
            <w:tcW w:w="4320" w:type="dxa"/>
          </w:tcPr>
          <w:p w14:paraId="16A6DADC"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Health</w:t>
            </w:r>
          </w:p>
        </w:tc>
        <w:tc>
          <w:tcPr>
            <w:tcW w:w="4320" w:type="dxa"/>
          </w:tcPr>
          <w:p w14:paraId="1A26E126"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450,292.99</w:t>
            </w:r>
          </w:p>
        </w:tc>
      </w:tr>
      <w:tr w:rsidR="005336F7" w:rsidRPr="00626B7B" w14:paraId="584D296B" w14:textId="77777777" w:rsidTr="0024106D">
        <w:tc>
          <w:tcPr>
            <w:tcW w:w="4320" w:type="dxa"/>
          </w:tcPr>
          <w:p w14:paraId="46A75E7E"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IT</w:t>
            </w:r>
          </w:p>
        </w:tc>
        <w:tc>
          <w:tcPr>
            <w:tcW w:w="4320" w:type="dxa"/>
          </w:tcPr>
          <w:p w14:paraId="1DE0E8BC"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294,016.79</w:t>
            </w:r>
          </w:p>
        </w:tc>
      </w:tr>
      <w:tr w:rsidR="005336F7" w:rsidRPr="00626B7B" w14:paraId="2F8296EE" w14:textId="77777777" w:rsidTr="0024106D">
        <w:tc>
          <w:tcPr>
            <w:tcW w:w="4320" w:type="dxa"/>
          </w:tcPr>
          <w:p w14:paraId="233AE5C2"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Manufacturing</w:t>
            </w:r>
          </w:p>
        </w:tc>
        <w:tc>
          <w:tcPr>
            <w:tcW w:w="4320" w:type="dxa"/>
          </w:tcPr>
          <w:p w14:paraId="258D0EEE"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413,403.00</w:t>
            </w:r>
          </w:p>
        </w:tc>
      </w:tr>
      <w:tr w:rsidR="005336F7" w:rsidRPr="00626B7B" w14:paraId="01534DFC" w14:textId="77777777" w:rsidTr="0024106D">
        <w:tc>
          <w:tcPr>
            <w:tcW w:w="4320" w:type="dxa"/>
          </w:tcPr>
          <w:p w14:paraId="3FE4F377"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Property</w:t>
            </w:r>
          </w:p>
        </w:tc>
        <w:tc>
          <w:tcPr>
            <w:tcW w:w="4320" w:type="dxa"/>
          </w:tcPr>
          <w:p w14:paraId="4D5CEF40"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455,789.14</w:t>
            </w:r>
          </w:p>
        </w:tc>
      </w:tr>
      <w:tr w:rsidR="005336F7" w:rsidRPr="00626B7B" w14:paraId="504DEE47" w14:textId="77777777" w:rsidTr="0024106D">
        <w:tc>
          <w:tcPr>
            <w:tcW w:w="4320" w:type="dxa"/>
          </w:tcPr>
          <w:p w14:paraId="73E366F4"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Retail</w:t>
            </w:r>
          </w:p>
        </w:tc>
        <w:tc>
          <w:tcPr>
            <w:tcW w:w="4320" w:type="dxa"/>
          </w:tcPr>
          <w:p w14:paraId="75F19780"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438,432.52</w:t>
            </w:r>
          </w:p>
        </w:tc>
      </w:tr>
      <w:tr w:rsidR="005336F7" w:rsidRPr="00626B7B" w14:paraId="05CFCBCC" w14:textId="77777777" w:rsidTr="0024106D">
        <w:tc>
          <w:tcPr>
            <w:tcW w:w="4320" w:type="dxa"/>
          </w:tcPr>
          <w:p w14:paraId="58BAFF78"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Telecommunications</w:t>
            </w:r>
          </w:p>
        </w:tc>
        <w:tc>
          <w:tcPr>
            <w:tcW w:w="4320" w:type="dxa"/>
          </w:tcPr>
          <w:p w14:paraId="18E78B18"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467,514.08</w:t>
            </w:r>
          </w:p>
        </w:tc>
      </w:tr>
    </w:tbl>
    <w:p w14:paraId="15CE2053" w14:textId="77777777" w:rsidR="0024106D" w:rsidRPr="00626B7B" w:rsidRDefault="0024106D">
      <w:pPr>
        <w:rPr>
          <w:rFonts w:ascii="Times New Roman" w:hAnsi="Times New Roman" w:cs="Times New Roman"/>
          <w:i w:val="0"/>
          <w:iCs w:val="0"/>
        </w:rPr>
      </w:pPr>
    </w:p>
    <w:p w14:paraId="0FCA0DCE" w14:textId="7D85EC7B"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CLV by Wealth Segment: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5336F7" w:rsidRPr="00626B7B" w14:paraId="5E010B78" w14:textId="77777777" w:rsidTr="0024106D">
        <w:tc>
          <w:tcPr>
            <w:tcW w:w="4320" w:type="dxa"/>
          </w:tcPr>
          <w:p w14:paraId="55805042"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Wealth Segment</w:t>
            </w:r>
          </w:p>
        </w:tc>
        <w:tc>
          <w:tcPr>
            <w:tcW w:w="4320" w:type="dxa"/>
          </w:tcPr>
          <w:p w14:paraId="3693C533"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Average CLV</w:t>
            </w:r>
          </w:p>
        </w:tc>
      </w:tr>
      <w:tr w:rsidR="005336F7" w:rsidRPr="00626B7B" w14:paraId="672DADE4" w14:textId="77777777" w:rsidTr="0024106D">
        <w:tc>
          <w:tcPr>
            <w:tcW w:w="4320" w:type="dxa"/>
          </w:tcPr>
          <w:p w14:paraId="6921E18B"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Affluent Customer</w:t>
            </w:r>
          </w:p>
        </w:tc>
        <w:tc>
          <w:tcPr>
            <w:tcW w:w="4320" w:type="dxa"/>
          </w:tcPr>
          <w:p w14:paraId="53D6815D"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407,290.27</w:t>
            </w:r>
          </w:p>
        </w:tc>
      </w:tr>
      <w:tr w:rsidR="005336F7" w:rsidRPr="00626B7B" w14:paraId="1A08E065" w14:textId="77777777" w:rsidTr="0024106D">
        <w:tc>
          <w:tcPr>
            <w:tcW w:w="4320" w:type="dxa"/>
          </w:tcPr>
          <w:p w14:paraId="5E74ED40"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High Net Worth</w:t>
            </w:r>
          </w:p>
        </w:tc>
        <w:tc>
          <w:tcPr>
            <w:tcW w:w="4320" w:type="dxa"/>
          </w:tcPr>
          <w:p w14:paraId="46BE9FE5"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422,150.53</w:t>
            </w:r>
          </w:p>
        </w:tc>
      </w:tr>
      <w:tr w:rsidR="005336F7" w:rsidRPr="00626B7B" w14:paraId="0AA71CDB" w14:textId="77777777" w:rsidTr="0024106D">
        <w:tc>
          <w:tcPr>
            <w:tcW w:w="4320" w:type="dxa"/>
          </w:tcPr>
          <w:p w14:paraId="6195521D"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Mass Customer</w:t>
            </w:r>
          </w:p>
        </w:tc>
        <w:tc>
          <w:tcPr>
            <w:tcW w:w="4320" w:type="dxa"/>
          </w:tcPr>
          <w:p w14:paraId="387C110E"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421,746.78</w:t>
            </w:r>
          </w:p>
        </w:tc>
      </w:tr>
    </w:tbl>
    <w:p w14:paraId="5BF27D85" w14:textId="77777777" w:rsidR="0024106D" w:rsidRPr="00626B7B" w:rsidRDefault="0024106D">
      <w:pPr>
        <w:pStyle w:val="Heading1"/>
        <w:rPr>
          <w:rFonts w:ascii="Times New Roman" w:hAnsi="Times New Roman" w:cs="Times New Roman"/>
          <w:i w:val="0"/>
          <w:iCs w:val="0"/>
        </w:rPr>
      </w:pPr>
    </w:p>
    <w:p w14:paraId="480ABE12" w14:textId="1FBACA60" w:rsidR="005336F7" w:rsidRPr="00626B7B" w:rsidRDefault="00000000">
      <w:pPr>
        <w:pStyle w:val="Heading1"/>
        <w:rPr>
          <w:rFonts w:ascii="Times New Roman" w:hAnsi="Times New Roman" w:cs="Times New Roman"/>
          <w:i w:val="0"/>
          <w:iCs w:val="0"/>
        </w:rPr>
      </w:pPr>
      <w:r w:rsidRPr="00626B7B">
        <w:rPr>
          <w:rFonts w:ascii="Times New Roman" w:hAnsi="Times New Roman" w:cs="Times New Roman"/>
          <w:i w:val="0"/>
          <w:iCs w:val="0"/>
        </w:rPr>
        <w:t>5. Distribution of Customers by Industry and Wealth Segment</w:t>
      </w:r>
    </w:p>
    <w:p w14:paraId="5F2AA170"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Analysis based on a broader customer base of 3,913 total customers: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4"/>
        <w:gridCol w:w="1687"/>
        <w:gridCol w:w="1680"/>
        <w:gridCol w:w="1693"/>
        <w:gridCol w:w="1676"/>
      </w:tblGrid>
      <w:tr w:rsidR="005336F7" w:rsidRPr="00626B7B" w14:paraId="28D3F0EB" w14:textId="77777777" w:rsidTr="0024106D">
        <w:tc>
          <w:tcPr>
            <w:tcW w:w="1728" w:type="dxa"/>
          </w:tcPr>
          <w:p w14:paraId="01802AEB"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Industry</w:t>
            </w:r>
          </w:p>
        </w:tc>
        <w:tc>
          <w:tcPr>
            <w:tcW w:w="1728" w:type="dxa"/>
          </w:tcPr>
          <w:p w14:paraId="2CFB3C0F"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Affluent</w:t>
            </w:r>
          </w:p>
        </w:tc>
        <w:tc>
          <w:tcPr>
            <w:tcW w:w="1728" w:type="dxa"/>
          </w:tcPr>
          <w:p w14:paraId="3D3BD841"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High Net Worth</w:t>
            </w:r>
          </w:p>
        </w:tc>
        <w:tc>
          <w:tcPr>
            <w:tcW w:w="1728" w:type="dxa"/>
          </w:tcPr>
          <w:p w14:paraId="3BE3FB8F"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Mass Customer</w:t>
            </w:r>
          </w:p>
        </w:tc>
        <w:tc>
          <w:tcPr>
            <w:tcW w:w="1728" w:type="dxa"/>
          </w:tcPr>
          <w:p w14:paraId="34367930"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Total</w:t>
            </w:r>
          </w:p>
        </w:tc>
      </w:tr>
      <w:tr w:rsidR="005336F7" w:rsidRPr="00626B7B" w14:paraId="1205DF85" w14:textId="77777777" w:rsidTr="0024106D">
        <w:tc>
          <w:tcPr>
            <w:tcW w:w="1728" w:type="dxa"/>
          </w:tcPr>
          <w:p w14:paraId="65CE2FFA"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Manufacturing</w:t>
            </w:r>
          </w:p>
        </w:tc>
        <w:tc>
          <w:tcPr>
            <w:tcW w:w="1728" w:type="dxa"/>
          </w:tcPr>
          <w:p w14:paraId="32136409"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223</w:t>
            </w:r>
          </w:p>
        </w:tc>
        <w:tc>
          <w:tcPr>
            <w:tcW w:w="1728" w:type="dxa"/>
          </w:tcPr>
          <w:p w14:paraId="2CF17B6C"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171</w:t>
            </w:r>
          </w:p>
        </w:tc>
        <w:tc>
          <w:tcPr>
            <w:tcW w:w="1728" w:type="dxa"/>
          </w:tcPr>
          <w:p w14:paraId="4718A305"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402</w:t>
            </w:r>
          </w:p>
        </w:tc>
        <w:tc>
          <w:tcPr>
            <w:tcW w:w="1728" w:type="dxa"/>
          </w:tcPr>
          <w:p w14:paraId="1732C6EB"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796</w:t>
            </w:r>
          </w:p>
        </w:tc>
      </w:tr>
      <w:tr w:rsidR="005336F7" w:rsidRPr="00626B7B" w14:paraId="0D895330" w14:textId="77777777" w:rsidTr="0024106D">
        <w:tc>
          <w:tcPr>
            <w:tcW w:w="1728" w:type="dxa"/>
          </w:tcPr>
          <w:p w14:paraId="065CA2FF"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lastRenderedPageBreak/>
              <w:t>Financial Services</w:t>
            </w:r>
          </w:p>
        </w:tc>
        <w:tc>
          <w:tcPr>
            <w:tcW w:w="1728" w:type="dxa"/>
          </w:tcPr>
          <w:p w14:paraId="2AE5D486"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187</w:t>
            </w:r>
          </w:p>
        </w:tc>
        <w:tc>
          <w:tcPr>
            <w:tcW w:w="1728" w:type="dxa"/>
          </w:tcPr>
          <w:p w14:paraId="4E16E1E2"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202</w:t>
            </w:r>
          </w:p>
        </w:tc>
        <w:tc>
          <w:tcPr>
            <w:tcW w:w="1728" w:type="dxa"/>
          </w:tcPr>
          <w:p w14:paraId="5EE486B2"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378</w:t>
            </w:r>
          </w:p>
        </w:tc>
        <w:tc>
          <w:tcPr>
            <w:tcW w:w="1728" w:type="dxa"/>
          </w:tcPr>
          <w:p w14:paraId="00105494"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767</w:t>
            </w:r>
          </w:p>
        </w:tc>
      </w:tr>
      <w:tr w:rsidR="005336F7" w:rsidRPr="00626B7B" w14:paraId="1A5BA507" w14:textId="77777777" w:rsidTr="00CC5955">
        <w:tc>
          <w:tcPr>
            <w:tcW w:w="1728" w:type="dxa"/>
          </w:tcPr>
          <w:p w14:paraId="68490C5D"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Health</w:t>
            </w:r>
          </w:p>
        </w:tc>
        <w:tc>
          <w:tcPr>
            <w:tcW w:w="1728" w:type="dxa"/>
          </w:tcPr>
          <w:p w14:paraId="556C2E8F"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133</w:t>
            </w:r>
          </w:p>
        </w:tc>
        <w:tc>
          <w:tcPr>
            <w:tcW w:w="1728" w:type="dxa"/>
          </w:tcPr>
          <w:p w14:paraId="3243055B"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154</w:t>
            </w:r>
          </w:p>
        </w:tc>
        <w:tc>
          <w:tcPr>
            <w:tcW w:w="1728" w:type="dxa"/>
          </w:tcPr>
          <w:p w14:paraId="503152FE"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309</w:t>
            </w:r>
          </w:p>
        </w:tc>
        <w:tc>
          <w:tcPr>
            <w:tcW w:w="1728" w:type="dxa"/>
            <w:tcBorders>
              <w:right w:val="single" w:sz="2" w:space="0" w:color="auto"/>
            </w:tcBorders>
          </w:tcPr>
          <w:p w14:paraId="0F49B970"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596</w:t>
            </w:r>
          </w:p>
        </w:tc>
      </w:tr>
      <w:tr w:rsidR="005336F7" w:rsidRPr="00626B7B" w14:paraId="5E69DC53" w14:textId="77777777" w:rsidTr="0024106D">
        <w:tc>
          <w:tcPr>
            <w:tcW w:w="1728" w:type="dxa"/>
          </w:tcPr>
          <w:p w14:paraId="48D6BEE1"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Others</w:t>
            </w:r>
          </w:p>
        </w:tc>
        <w:tc>
          <w:tcPr>
            <w:tcW w:w="1728" w:type="dxa"/>
          </w:tcPr>
          <w:p w14:paraId="7165A68F"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168</w:t>
            </w:r>
          </w:p>
        </w:tc>
        <w:tc>
          <w:tcPr>
            <w:tcW w:w="1728" w:type="dxa"/>
          </w:tcPr>
          <w:p w14:paraId="63B3C092"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170</w:t>
            </w:r>
          </w:p>
        </w:tc>
        <w:tc>
          <w:tcPr>
            <w:tcW w:w="1728" w:type="dxa"/>
          </w:tcPr>
          <w:p w14:paraId="01EF8E37"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318</w:t>
            </w:r>
          </w:p>
        </w:tc>
        <w:tc>
          <w:tcPr>
            <w:tcW w:w="1728" w:type="dxa"/>
          </w:tcPr>
          <w:p w14:paraId="5E2F7A0B"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656</w:t>
            </w:r>
          </w:p>
        </w:tc>
      </w:tr>
      <w:tr w:rsidR="005336F7" w:rsidRPr="00626B7B" w14:paraId="0CCFB80C" w14:textId="77777777" w:rsidTr="0024106D">
        <w:tc>
          <w:tcPr>
            <w:tcW w:w="1728" w:type="dxa"/>
          </w:tcPr>
          <w:p w14:paraId="1E365550"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Retail</w:t>
            </w:r>
          </w:p>
        </w:tc>
        <w:tc>
          <w:tcPr>
            <w:tcW w:w="1728" w:type="dxa"/>
          </w:tcPr>
          <w:p w14:paraId="2573ACE4"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88</w:t>
            </w:r>
          </w:p>
        </w:tc>
        <w:tc>
          <w:tcPr>
            <w:tcW w:w="1728" w:type="dxa"/>
          </w:tcPr>
          <w:p w14:paraId="61BC5D99"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92</w:t>
            </w:r>
          </w:p>
        </w:tc>
        <w:tc>
          <w:tcPr>
            <w:tcW w:w="1728" w:type="dxa"/>
          </w:tcPr>
          <w:p w14:paraId="125FAE52"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178</w:t>
            </w:r>
          </w:p>
        </w:tc>
        <w:tc>
          <w:tcPr>
            <w:tcW w:w="1728" w:type="dxa"/>
          </w:tcPr>
          <w:p w14:paraId="7BAF3D4D"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358</w:t>
            </w:r>
          </w:p>
        </w:tc>
      </w:tr>
      <w:tr w:rsidR="005336F7" w:rsidRPr="00626B7B" w14:paraId="6055E1AE" w14:textId="77777777" w:rsidTr="0024106D">
        <w:tc>
          <w:tcPr>
            <w:tcW w:w="1728" w:type="dxa"/>
          </w:tcPr>
          <w:p w14:paraId="17D46E9E"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Property</w:t>
            </w:r>
          </w:p>
        </w:tc>
        <w:tc>
          <w:tcPr>
            <w:tcW w:w="1728" w:type="dxa"/>
          </w:tcPr>
          <w:p w14:paraId="4BA45719"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54</w:t>
            </w:r>
          </w:p>
        </w:tc>
        <w:tc>
          <w:tcPr>
            <w:tcW w:w="1728" w:type="dxa"/>
          </w:tcPr>
          <w:p w14:paraId="7AAE40A8"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77</w:t>
            </w:r>
          </w:p>
        </w:tc>
        <w:tc>
          <w:tcPr>
            <w:tcW w:w="1728" w:type="dxa"/>
          </w:tcPr>
          <w:p w14:paraId="09F3606D"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136</w:t>
            </w:r>
          </w:p>
        </w:tc>
        <w:tc>
          <w:tcPr>
            <w:tcW w:w="1728" w:type="dxa"/>
          </w:tcPr>
          <w:p w14:paraId="58C6DE95"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267</w:t>
            </w:r>
          </w:p>
        </w:tc>
      </w:tr>
      <w:tr w:rsidR="005336F7" w:rsidRPr="00626B7B" w14:paraId="0C1B97BC" w14:textId="77777777" w:rsidTr="0024106D">
        <w:tc>
          <w:tcPr>
            <w:tcW w:w="1728" w:type="dxa"/>
          </w:tcPr>
          <w:p w14:paraId="59BFAB19"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IT</w:t>
            </w:r>
          </w:p>
        </w:tc>
        <w:tc>
          <w:tcPr>
            <w:tcW w:w="1728" w:type="dxa"/>
          </w:tcPr>
          <w:p w14:paraId="2913C496"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40</w:t>
            </w:r>
          </w:p>
        </w:tc>
        <w:tc>
          <w:tcPr>
            <w:tcW w:w="1728" w:type="dxa"/>
          </w:tcPr>
          <w:p w14:paraId="7669748C"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39</w:t>
            </w:r>
          </w:p>
        </w:tc>
        <w:tc>
          <w:tcPr>
            <w:tcW w:w="1728" w:type="dxa"/>
          </w:tcPr>
          <w:p w14:paraId="46A918B1"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73</w:t>
            </w:r>
          </w:p>
        </w:tc>
        <w:tc>
          <w:tcPr>
            <w:tcW w:w="1728" w:type="dxa"/>
          </w:tcPr>
          <w:p w14:paraId="6025257A"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152</w:t>
            </w:r>
          </w:p>
        </w:tc>
      </w:tr>
      <w:tr w:rsidR="005336F7" w:rsidRPr="00626B7B" w14:paraId="365480AC" w14:textId="77777777" w:rsidTr="0024106D">
        <w:tc>
          <w:tcPr>
            <w:tcW w:w="1728" w:type="dxa"/>
          </w:tcPr>
          <w:p w14:paraId="1998B5AE"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Entertainment</w:t>
            </w:r>
          </w:p>
        </w:tc>
        <w:tc>
          <w:tcPr>
            <w:tcW w:w="1728" w:type="dxa"/>
          </w:tcPr>
          <w:p w14:paraId="127E9866"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32</w:t>
            </w:r>
          </w:p>
        </w:tc>
        <w:tc>
          <w:tcPr>
            <w:tcW w:w="1728" w:type="dxa"/>
          </w:tcPr>
          <w:p w14:paraId="1DA93FC6"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33</w:t>
            </w:r>
          </w:p>
        </w:tc>
        <w:tc>
          <w:tcPr>
            <w:tcW w:w="1728" w:type="dxa"/>
          </w:tcPr>
          <w:p w14:paraId="010043AF"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71</w:t>
            </w:r>
          </w:p>
        </w:tc>
        <w:tc>
          <w:tcPr>
            <w:tcW w:w="1728" w:type="dxa"/>
          </w:tcPr>
          <w:p w14:paraId="02313F42"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136</w:t>
            </w:r>
          </w:p>
        </w:tc>
      </w:tr>
      <w:tr w:rsidR="005336F7" w:rsidRPr="00626B7B" w14:paraId="0D51ADCF" w14:textId="77777777" w:rsidTr="0024106D">
        <w:tc>
          <w:tcPr>
            <w:tcW w:w="1728" w:type="dxa"/>
          </w:tcPr>
          <w:p w14:paraId="62D92693"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Agriculture</w:t>
            </w:r>
          </w:p>
        </w:tc>
        <w:tc>
          <w:tcPr>
            <w:tcW w:w="1728" w:type="dxa"/>
          </w:tcPr>
          <w:p w14:paraId="3FA9D00F"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22</w:t>
            </w:r>
          </w:p>
        </w:tc>
        <w:tc>
          <w:tcPr>
            <w:tcW w:w="1728" w:type="dxa"/>
          </w:tcPr>
          <w:p w14:paraId="709FB68C"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37</w:t>
            </w:r>
          </w:p>
        </w:tc>
        <w:tc>
          <w:tcPr>
            <w:tcW w:w="1728" w:type="dxa"/>
          </w:tcPr>
          <w:p w14:paraId="3A2B16AA"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54</w:t>
            </w:r>
          </w:p>
        </w:tc>
        <w:tc>
          <w:tcPr>
            <w:tcW w:w="1728" w:type="dxa"/>
          </w:tcPr>
          <w:p w14:paraId="221150B3"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113</w:t>
            </w:r>
          </w:p>
        </w:tc>
      </w:tr>
      <w:tr w:rsidR="005336F7" w:rsidRPr="00626B7B" w14:paraId="464DFAE1" w14:textId="77777777" w:rsidTr="0024106D">
        <w:tc>
          <w:tcPr>
            <w:tcW w:w="1728" w:type="dxa"/>
          </w:tcPr>
          <w:p w14:paraId="11859C51"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Telecommunications</w:t>
            </w:r>
          </w:p>
        </w:tc>
        <w:tc>
          <w:tcPr>
            <w:tcW w:w="1728" w:type="dxa"/>
          </w:tcPr>
          <w:p w14:paraId="4DCA9928"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16</w:t>
            </w:r>
          </w:p>
        </w:tc>
        <w:tc>
          <w:tcPr>
            <w:tcW w:w="1728" w:type="dxa"/>
          </w:tcPr>
          <w:p w14:paraId="7062632D"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21</w:t>
            </w:r>
          </w:p>
        </w:tc>
        <w:tc>
          <w:tcPr>
            <w:tcW w:w="1728" w:type="dxa"/>
          </w:tcPr>
          <w:p w14:paraId="0983B8C7"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35</w:t>
            </w:r>
          </w:p>
        </w:tc>
        <w:tc>
          <w:tcPr>
            <w:tcW w:w="1728" w:type="dxa"/>
          </w:tcPr>
          <w:p w14:paraId="1D544E56"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72</w:t>
            </w:r>
          </w:p>
        </w:tc>
      </w:tr>
    </w:tbl>
    <w:p w14:paraId="389E6813" w14:textId="77777777" w:rsidR="005336F7" w:rsidRPr="00626B7B" w:rsidRDefault="00000000">
      <w:pPr>
        <w:pStyle w:val="Heading1"/>
        <w:rPr>
          <w:rFonts w:ascii="Times New Roman" w:hAnsi="Times New Roman" w:cs="Times New Roman"/>
          <w:i w:val="0"/>
          <w:iCs w:val="0"/>
        </w:rPr>
      </w:pPr>
      <w:r w:rsidRPr="00626B7B">
        <w:rPr>
          <w:rFonts w:ascii="Times New Roman" w:hAnsi="Times New Roman" w:cs="Times New Roman"/>
          <w:i w:val="0"/>
          <w:iCs w:val="0"/>
        </w:rPr>
        <w:t>6. Final Summary &amp; Recommendations</w:t>
      </w:r>
    </w:p>
    <w:p w14:paraId="300B6EAE"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Summary:</w:t>
      </w:r>
    </w:p>
    <w:p w14:paraId="41A1D184" w14:textId="77777777" w:rsidR="005336F7" w:rsidRPr="00626B7B" w:rsidRDefault="00000000">
      <w:pPr>
        <w:pStyle w:val="ListBullet"/>
        <w:rPr>
          <w:rFonts w:ascii="Times New Roman" w:hAnsi="Times New Roman" w:cs="Times New Roman"/>
          <w:i w:val="0"/>
          <w:iCs w:val="0"/>
        </w:rPr>
      </w:pPr>
      <w:r w:rsidRPr="00626B7B">
        <w:rPr>
          <w:rFonts w:ascii="Times New Roman" w:hAnsi="Times New Roman" w:cs="Times New Roman"/>
          <w:i w:val="0"/>
          <w:iCs w:val="0"/>
        </w:rPr>
        <w:t>- Mass Customers form the bulk of the customer base and drive volume in most industries.</w:t>
      </w:r>
      <w:r w:rsidRPr="00626B7B">
        <w:rPr>
          <w:rFonts w:ascii="Times New Roman" w:hAnsi="Times New Roman" w:cs="Times New Roman"/>
          <w:i w:val="0"/>
          <w:iCs w:val="0"/>
        </w:rPr>
        <w:br/>
        <w:t>- High Net Worth individuals bring the highest property value and CLV.</w:t>
      </w:r>
      <w:r w:rsidRPr="00626B7B">
        <w:rPr>
          <w:rFonts w:ascii="Times New Roman" w:hAnsi="Times New Roman" w:cs="Times New Roman"/>
          <w:i w:val="0"/>
          <w:iCs w:val="0"/>
        </w:rPr>
        <w:br/>
        <w:t>- Affluent Customers show the lowest average valuation and CLV.</w:t>
      </w:r>
      <w:r w:rsidRPr="00626B7B">
        <w:rPr>
          <w:rFonts w:ascii="Times New Roman" w:hAnsi="Times New Roman" w:cs="Times New Roman"/>
          <w:i w:val="0"/>
          <w:iCs w:val="0"/>
        </w:rPr>
        <w:br/>
        <w:t>- Key industries with highest potential: Financial Services, Property, Health, and Telecommunications.</w:t>
      </w:r>
    </w:p>
    <w:p w14:paraId="77EF99A7" w14:textId="77777777" w:rsidR="005336F7" w:rsidRPr="00626B7B" w:rsidRDefault="00000000">
      <w:pPr>
        <w:rPr>
          <w:rFonts w:ascii="Times New Roman" w:hAnsi="Times New Roman" w:cs="Times New Roman"/>
          <w:i w:val="0"/>
          <w:iCs w:val="0"/>
        </w:rPr>
      </w:pPr>
      <w:r w:rsidRPr="00626B7B">
        <w:rPr>
          <w:rFonts w:ascii="Times New Roman" w:hAnsi="Times New Roman" w:cs="Times New Roman"/>
          <w:i w:val="0"/>
          <w:iCs w:val="0"/>
        </w:rPr>
        <w:t>Recommendations:</w:t>
      </w:r>
    </w:p>
    <w:p w14:paraId="34B386A4" w14:textId="3567C2CF" w:rsidR="00626B7B" w:rsidRPr="00626B7B" w:rsidRDefault="00626B7B" w:rsidP="00CC5955">
      <w:pPr>
        <w:rPr>
          <w:rFonts w:ascii="Times New Roman" w:hAnsi="Times New Roman" w:cs="Times New Roman"/>
          <w:i w:val="0"/>
          <w:iCs w:val="0"/>
        </w:rPr>
      </w:pPr>
      <w:r w:rsidRPr="00626B7B">
        <w:rPr>
          <w:rFonts w:ascii="Times New Roman" w:hAnsi="Times New Roman" w:cs="Times New Roman"/>
          <w:i w:val="0"/>
          <w:iCs w:val="0"/>
        </w:rPr>
        <w:t>1. Segmented Marketing:</w:t>
      </w:r>
      <w:r w:rsidRPr="00626B7B">
        <w:rPr>
          <w:rFonts w:ascii="Times New Roman" w:hAnsi="Times New Roman" w:cs="Times New Roman"/>
          <w:i w:val="0"/>
          <w:iCs w:val="0"/>
        </w:rPr>
        <w:br/>
        <w:t xml:space="preserve">   - Design mass campaigns for Manufacturing, Health, and Retail.</w:t>
      </w:r>
      <w:r w:rsidRPr="00626B7B">
        <w:rPr>
          <w:rFonts w:ascii="Times New Roman" w:hAnsi="Times New Roman" w:cs="Times New Roman"/>
          <w:i w:val="0"/>
          <w:iCs w:val="0"/>
        </w:rPr>
        <w:br/>
        <w:t xml:space="preserve">   - Launch premium loyalty programs for High Net </w:t>
      </w:r>
      <w:proofErr w:type="gramStart"/>
      <w:r w:rsidRPr="00626B7B">
        <w:rPr>
          <w:rFonts w:ascii="Times New Roman" w:hAnsi="Times New Roman" w:cs="Times New Roman"/>
          <w:i w:val="0"/>
          <w:iCs w:val="0"/>
        </w:rPr>
        <w:t>Worth  customers</w:t>
      </w:r>
      <w:proofErr w:type="gramEnd"/>
      <w:r w:rsidRPr="00626B7B">
        <w:rPr>
          <w:rFonts w:ascii="Times New Roman" w:hAnsi="Times New Roman" w:cs="Times New Roman"/>
          <w:i w:val="0"/>
          <w:iCs w:val="0"/>
        </w:rPr>
        <w:t xml:space="preserve"> in Property and Finance.</w:t>
      </w:r>
      <w:r w:rsidRPr="00626B7B">
        <w:rPr>
          <w:rFonts w:ascii="Times New Roman" w:hAnsi="Times New Roman" w:cs="Times New Roman"/>
          <w:i w:val="0"/>
          <w:iCs w:val="0"/>
        </w:rPr>
        <w:br/>
      </w:r>
    </w:p>
    <w:p w14:paraId="4DC84E82" w14:textId="48670EE7" w:rsidR="00CC5955" w:rsidRPr="00626B7B" w:rsidRDefault="00000000" w:rsidP="00CC5955">
      <w:pPr>
        <w:rPr>
          <w:rFonts w:ascii="Times New Roman" w:hAnsi="Times New Roman" w:cs="Times New Roman"/>
          <w:i w:val="0"/>
          <w:iCs w:val="0"/>
        </w:rPr>
      </w:pPr>
      <w:r w:rsidRPr="00626B7B">
        <w:rPr>
          <w:rFonts w:ascii="Times New Roman" w:hAnsi="Times New Roman" w:cs="Times New Roman"/>
          <w:i w:val="0"/>
          <w:iCs w:val="0"/>
        </w:rPr>
        <w:t xml:space="preserve">2. </w:t>
      </w:r>
      <w:r w:rsidR="00CC5955" w:rsidRPr="00626B7B">
        <w:rPr>
          <w:rFonts w:ascii="Times New Roman" w:hAnsi="Times New Roman" w:cs="Times New Roman"/>
          <w:i w:val="0"/>
          <w:iCs w:val="0"/>
        </w:rPr>
        <w:t xml:space="preserve">Product Bundling: </w:t>
      </w:r>
    </w:p>
    <w:p w14:paraId="6ACA7369" w14:textId="77777777" w:rsidR="00626B7B" w:rsidRDefault="00CC5955" w:rsidP="00CC5955">
      <w:pPr>
        <w:rPr>
          <w:rFonts w:ascii="Times New Roman" w:hAnsi="Times New Roman" w:cs="Times New Roman"/>
          <w:i w:val="0"/>
          <w:iCs w:val="0"/>
        </w:rPr>
      </w:pPr>
      <w:r w:rsidRPr="00626B7B">
        <w:rPr>
          <w:rFonts w:ascii="Times New Roman" w:hAnsi="Times New Roman" w:cs="Times New Roman"/>
          <w:i w:val="0"/>
          <w:iCs w:val="0"/>
        </w:rPr>
        <w:t xml:space="preserve">- Integrate bike-related products with property-linked offerings tailored for </w:t>
      </w:r>
      <w:proofErr w:type="gramStart"/>
      <w:r w:rsidRPr="00626B7B">
        <w:rPr>
          <w:rFonts w:ascii="Times New Roman" w:hAnsi="Times New Roman" w:cs="Times New Roman"/>
          <w:i w:val="0"/>
          <w:iCs w:val="0"/>
        </w:rPr>
        <w:t>High Net Worth</w:t>
      </w:r>
      <w:proofErr w:type="gramEnd"/>
      <w:r w:rsidRPr="00626B7B">
        <w:rPr>
          <w:rFonts w:ascii="Times New Roman" w:hAnsi="Times New Roman" w:cs="Times New Roman"/>
          <w:i w:val="0"/>
          <w:iCs w:val="0"/>
        </w:rPr>
        <w:t xml:space="preserve"> clients. </w:t>
      </w:r>
      <w:r w:rsidRPr="00626B7B">
        <w:rPr>
          <w:rFonts w:ascii="Times New Roman" w:hAnsi="Times New Roman" w:cs="Times New Roman"/>
          <w:i w:val="0"/>
          <w:iCs w:val="0"/>
        </w:rPr>
        <w:br/>
        <w:t xml:space="preserve">   - Offer affordable service plans for the Mass segment.</w:t>
      </w:r>
    </w:p>
    <w:p w14:paraId="3DE6A0AB" w14:textId="542000C5" w:rsidR="005336F7" w:rsidRPr="00626B7B" w:rsidRDefault="00000000" w:rsidP="00CC5955">
      <w:pPr>
        <w:rPr>
          <w:rFonts w:ascii="Times New Roman" w:hAnsi="Times New Roman" w:cs="Times New Roman"/>
          <w:i w:val="0"/>
          <w:iCs w:val="0"/>
        </w:rPr>
      </w:pPr>
      <w:r w:rsidRPr="00626B7B">
        <w:rPr>
          <w:rFonts w:ascii="Times New Roman" w:hAnsi="Times New Roman" w:cs="Times New Roman"/>
          <w:i w:val="0"/>
          <w:iCs w:val="0"/>
        </w:rPr>
        <w:br/>
        <w:t>3. Data-Driven Investment:</w:t>
      </w:r>
      <w:r w:rsidRPr="00626B7B">
        <w:rPr>
          <w:rFonts w:ascii="Times New Roman" w:hAnsi="Times New Roman" w:cs="Times New Roman"/>
          <w:i w:val="0"/>
          <w:iCs w:val="0"/>
        </w:rPr>
        <w:br/>
        <w:t xml:space="preserve">   - Focus on industries with high CLV like Entertainment and Telecom.</w:t>
      </w:r>
      <w:r w:rsidRPr="00626B7B">
        <w:rPr>
          <w:rFonts w:ascii="Times New Roman" w:hAnsi="Times New Roman" w:cs="Times New Roman"/>
          <w:i w:val="0"/>
          <w:iCs w:val="0"/>
        </w:rPr>
        <w:br/>
        <w:t xml:space="preserve">   - Revisit IT sector offerings due to low CLV.</w:t>
      </w:r>
    </w:p>
    <w:sectPr w:rsidR="005336F7" w:rsidRPr="00626B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4484712">
    <w:abstractNumId w:val="8"/>
  </w:num>
  <w:num w:numId="2" w16cid:durableId="1562982794">
    <w:abstractNumId w:val="6"/>
  </w:num>
  <w:num w:numId="3" w16cid:durableId="1903785796">
    <w:abstractNumId w:val="5"/>
  </w:num>
  <w:num w:numId="4" w16cid:durableId="1698389025">
    <w:abstractNumId w:val="4"/>
  </w:num>
  <w:num w:numId="5" w16cid:durableId="611284032">
    <w:abstractNumId w:val="7"/>
  </w:num>
  <w:num w:numId="6" w16cid:durableId="203373826">
    <w:abstractNumId w:val="3"/>
  </w:num>
  <w:num w:numId="7" w16cid:durableId="1158810837">
    <w:abstractNumId w:val="2"/>
  </w:num>
  <w:num w:numId="8" w16cid:durableId="797531365">
    <w:abstractNumId w:val="1"/>
  </w:num>
  <w:num w:numId="9" w16cid:durableId="1591157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106D"/>
    <w:rsid w:val="0029639D"/>
    <w:rsid w:val="00326F90"/>
    <w:rsid w:val="005336F7"/>
    <w:rsid w:val="00626B7B"/>
    <w:rsid w:val="008A6F2A"/>
    <w:rsid w:val="00AA1D8D"/>
    <w:rsid w:val="00B47730"/>
    <w:rsid w:val="00CB0664"/>
    <w:rsid w:val="00CC5955"/>
    <w:rsid w:val="00E824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BF5D2"/>
  <w14:defaultImageDpi w14:val="300"/>
  <w15:docId w15:val="{875CC268-67D6-B746-8FF7-30FC7314C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B7B"/>
    <w:rPr>
      <w:i/>
      <w:iCs/>
      <w:sz w:val="20"/>
      <w:szCs w:val="20"/>
    </w:rPr>
  </w:style>
  <w:style w:type="paragraph" w:styleId="Heading1">
    <w:name w:val="heading 1"/>
    <w:basedOn w:val="Normal"/>
    <w:next w:val="Normal"/>
    <w:link w:val="Heading1Char"/>
    <w:uiPriority w:val="9"/>
    <w:qFormat/>
    <w:rsid w:val="00626B7B"/>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626B7B"/>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626B7B"/>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626B7B"/>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626B7B"/>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626B7B"/>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626B7B"/>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626B7B"/>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626B7B"/>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626B7B"/>
    <w:pPr>
      <w:spacing w:after="0" w:line="240" w:lineRule="auto"/>
    </w:pPr>
  </w:style>
  <w:style w:type="character" w:customStyle="1" w:styleId="Heading1Char">
    <w:name w:val="Heading 1 Char"/>
    <w:basedOn w:val="DefaultParagraphFont"/>
    <w:link w:val="Heading1"/>
    <w:uiPriority w:val="9"/>
    <w:rsid w:val="00626B7B"/>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626B7B"/>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626B7B"/>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626B7B"/>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626B7B"/>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626B7B"/>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626B7B"/>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626B7B"/>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626B7B"/>
    <w:rPr>
      <w:i w:val="0"/>
      <w:iCs w:val="0"/>
      <w:color w:val="943634" w:themeColor="accent2" w:themeShade="BF"/>
    </w:rPr>
  </w:style>
  <w:style w:type="character" w:customStyle="1" w:styleId="QuoteChar">
    <w:name w:val="Quote Char"/>
    <w:basedOn w:val="DefaultParagraphFont"/>
    <w:link w:val="Quote"/>
    <w:uiPriority w:val="29"/>
    <w:rsid w:val="00626B7B"/>
    <w:rPr>
      <w:color w:val="943634" w:themeColor="accent2" w:themeShade="BF"/>
      <w:sz w:val="20"/>
      <w:szCs w:val="20"/>
    </w:rPr>
  </w:style>
  <w:style w:type="character" w:customStyle="1" w:styleId="Heading4Char">
    <w:name w:val="Heading 4 Char"/>
    <w:basedOn w:val="DefaultParagraphFont"/>
    <w:link w:val="Heading4"/>
    <w:uiPriority w:val="9"/>
    <w:semiHidden/>
    <w:rsid w:val="00626B7B"/>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626B7B"/>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626B7B"/>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626B7B"/>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626B7B"/>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626B7B"/>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626B7B"/>
    <w:rPr>
      <w:b/>
      <w:bCs/>
      <w:color w:val="943634" w:themeColor="accent2" w:themeShade="BF"/>
      <w:sz w:val="18"/>
      <w:szCs w:val="18"/>
    </w:rPr>
  </w:style>
  <w:style w:type="character" w:styleId="Strong">
    <w:name w:val="Strong"/>
    <w:uiPriority w:val="22"/>
    <w:qFormat/>
    <w:rsid w:val="00626B7B"/>
    <w:rPr>
      <w:b/>
      <w:bCs/>
      <w:spacing w:val="0"/>
    </w:rPr>
  </w:style>
  <w:style w:type="character" w:styleId="Emphasis">
    <w:name w:val="Emphasis"/>
    <w:uiPriority w:val="20"/>
    <w:qFormat/>
    <w:rsid w:val="00626B7B"/>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626B7B"/>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626B7B"/>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626B7B"/>
    <w:rPr>
      <w:rFonts w:asciiTheme="majorHAnsi" w:eastAsiaTheme="majorEastAsia" w:hAnsiTheme="majorHAnsi" w:cstheme="majorBidi"/>
      <w:i/>
      <w:iCs/>
      <w:color w:val="C0504D" w:themeColor="accent2"/>
    </w:rPr>
  </w:style>
  <w:style w:type="character" w:styleId="IntenseEmphasis">
    <w:name w:val="Intense Emphasis"/>
    <w:uiPriority w:val="21"/>
    <w:qFormat/>
    <w:rsid w:val="00626B7B"/>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626B7B"/>
    <w:rPr>
      <w:i/>
      <w:iCs/>
      <w:smallCaps/>
      <w:color w:val="C0504D" w:themeColor="accent2"/>
      <w:u w:color="C0504D" w:themeColor="accent2"/>
    </w:rPr>
  </w:style>
  <w:style w:type="character" w:styleId="IntenseReference">
    <w:name w:val="Intense Reference"/>
    <w:uiPriority w:val="32"/>
    <w:qFormat/>
    <w:rsid w:val="00626B7B"/>
    <w:rPr>
      <w:b/>
      <w:bCs/>
      <w:i/>
      <w:iCs/>
      <w:smallCaps/>
      <w:color w:val="C0504D" w:themeColor="accent2"/>
      <w:u w:color="C0504D" w:themeColor="accent2"/>
    </w:rPr>
  </w:style>
  <w:style w:type="character" w:styleId="BookTitle">
    <w:name w:val="Book Title"/>
    <w:uiPriority w:val="33"/>
    <w:qFormat/>
    <w:rsid w:val="00626B7B"/>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626B7B"/>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2410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24106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2410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manoj</cp:lastModifiedBy>
  <cp:revision>3</cp:revision>
  <dcterms:created xsi:type="dcterms:W3CDTF">2025-05-25T16:37:00Z</dcterms:created>
  <dcterms:modified xsi:type="dcterms:W3CDTF">2025-05-25T18:19:00Z</dcterms:modified>
  <cp:category/>
</cp:coreProperties>
</file>