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77C5063E" w14:textId="77777777" w:rsidTr="00AA13C4">
        <w:trPr>
          <w:trHeight w:val="274"/>
        </w:trPr>
        <w:tc>
          <w:tcPr>
            <w:tcW w:w="9376" w:type="dxa"/>
          </w:tcPr>
          <w:p w14:paraId="07D454C7"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3BCD38C4" w14:textId="77777777" w:rsidTr="00AA13C4">
        <w:trPr>
          <w:trHeight w:val="274"/>
        </w:trPr>
        <w:tc>
          <w:tcPr>
            <w:tcW w:w="9376" w:type="dxa"/>
          </w:tcPr>
          <w:p w14:paraId="5C8D8251"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Shaik Afzal is Data Engineer with over five years of experience as an Analytics professional working with different Clients. He has strong Experience in Big Data Ecosystem. He has hands-on experience with Cloud like Google Cloud and AWS. He has exceptional problem solving, and sound decision-making capabilities coupled with excellent track record for meeting deadlines and submitting deliverables on time.</w:t>
            </w:r>
          </w:p>
        </w:tc>
      </w:tr>
      <w:tr w:rsidR="00833057" w14:paraId="78FE6B13" w14:textId="77777777" w:rsidTr="00AA13C4">
        <w:trPr>
          <w:trHeight w:val="274"/>
        </w:trPr>
        <w:tc>
          <w:tcPr>
            <w:tcW w:w="9376" w:type="dxa"/>
          </w:tcPr>
          <w:p w14:paraId="4B077ACA"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732B9C97" w14:textId="77777777" w:rsidTr="00AA13C4">
        <w:trPr>
          <w:trHeight w:val="274"/>
        </w:trPr>
        <w:tc>
          <w:tcPr>
            <w:tcW w:w="9376" w:type="dxa"/>
          </w:tcPr>
          <w:p w14:paraId="535EB3FC"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He has experience on Hadoop, Python, Pandas, Google Cloud, Google Big Query, Dataflow and Data Prep as part of the Big Data stack and familiar with other components of the Big Data ecosystem (Spark, Hive, </w:t>
            </w:r>
            <w:proofErr w:type="spellStart"/>
            <w:r>
              <w:rPr>
                <w:rFonts w:ascii="Arial"/>
                <w:b w:val="0"/>
                <w:color w:val="000000"/>
              </w:rPr>
              <w:t>SparkSQL</w:t>
            </w:r>
            <w:proofErr w:type="spellEnd"/>
            <w:r>
              <w:rPr>
                <w:rFonts w:ascii="Arial"/>
                <w:b w:val="0"/>
                <w:color w:val="000000"/>
              </w:rPr>
              <w:t xml:space="preserve">, </w:t>
            </w:r>
            <w:proofErr w:type="spellStart"/>
            <w:r>
              <w:rPr>
                <w:rFonts w:ascii="Arial"/>
                <w:b w:val="0"/>
                <w:color w:val="000000"/>
              </w:rPr>
              <w:t>PySpark</w:t>
            </w:r>
            <w:proofErr w:type="spellEnd"/>
            <w:r>
              <w:rPr>
                <w:rFonts w:ascii="Arial"/>
                <w:b w:val="0"/>
                <w:color w:val="000000"/>
              </w:rPr>
              <w:t>).</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43B7B120" w14:textId="77777777" w:rsidTr="003E79DE">
        <w:trPr>
          <w:trHeight w:val="274"/>
        </w:trPr>
        <w:tc>
          <w:tcPr>
            <w:tcW w:w="9374" w:type="dxa"/>
            <w:shd w:val="clear" w:color="auto" w:fill="FFFFFF" w:themeFill="background1"/>
          </w:tcPr>
          <w:p w14:paraId="6B234916"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126730" w14:paraId="3C3B3488" w14:textId="77777777">
        <w:tc>
          <w:tcPr>
            <w:tcW w:w="0" w:type="auto"/>
            <w:shd w:val="clear" w:color="auto" w:fill="F5F5F5"/>
            <w:tcMar>
              <w:top w:w="100" w:type="dxa"/>
              <w:bottom w:w="100" w:type="dxa"/>
            </w:tcMar>
          </w:tcPr>
          <w:p w14:paraId="7319B4D5" w14:textId="77777777" w:rsidR="00126730" w:rsidRDefault="00000000">
            <w:r>
              <w:rPr>
                <w:b/>
                <w:color w:val="000000"/>
              </w:rPr>
              <w:t xml:space="preserve">Publicis Sapient                                                                                         September 2023 </w:t>
            </w:r>
            <w:proofErr w:type="gramStart"/>
            <w:r>
              <w:rPr>
                <w:b/>
                <w:color w:val="000000"/>
              </w:rPr>
              <w:t>To</w:t>
            </w:r>
            <w:proofErr w:type="gramEnd"/>
            <w:r>
              <w:rPr>
                <w:b/>
                <w:color w:val="000000"/>
              </w:rPr>
              <w:t xml:space="preserve"> Present</w:t>
            </w:r>
          </w:p>
        </w:tc>
      </w:tr>
      <w:tr w:rsidR="00126730" w14:paraId="320C7713" w14:textId="77777777">
        <w:tc>
          <w:tcPr>
            <w:tcW w:w="0" w:type="auto"/>
            <w:tcMar>
              <w:top w:w="100" w:type="dxa"/>
              <w:bottom w:w="100" w:type="dxa"/>
            </w:tcMar>
          </w:tcPr>
          <w:p w14:paraId="465B27A3" w14:textId="77777777" w:rsidR="00126730" w:rsidRDefault="00000000">
            <w:proofErr w:type="spellStart"/>
            <w:proofErr w:type="gramStart"/>
            <w:r>
              <w:rPr>
                <w:b/>
                <w:color w:val="000000"/>
              </w:rPr>
              <w:t>Summary:</w:t>
            </w:r>
            <w:r>
              <w:rPr>
                <w:color w:val="000000"/>
              </w:rPr>
              <w:t>Data</w:t>
            </w:r>
            <w:proofErr w:type="spellEnd"/>
            <w:proofErr w:type="gramEnd"/>
            <w:r>
              <w:rPr>
                <w:color w:val="000000"/>
              </w:rPr>
              <w:t xml:space="preserve"> Engineer with over five years of experience as an Analytics professional working with different Clients, Have Strong Experience in Big Data Ecosystem.    Hands on Experience with Cloud like Google cloud and AWS</w:t>
            </w:r>
          </w:p>
        </w:tc>
      </w:tr>
      <w:tr w:rsidR="00126730" w14:paraId="0CAE268B" w14:textId="77777777">
        <w:tc>
          <w:tcPr>
            <w:tcW w:w="0" w:type="auto"/>
            <w:shd w:val="clear" w:color="auto" w:fill="F5F5F5"/>
            <w:tcMar>
              <w:top w:w="100" w:type="dxa"/>
              <w:bottom w:w="100" w:type="dxa"/>
            </w:tcMar>
          </w:tcPr>
          <w:p w14:paraId="2340EC18" w14:textId="77777777" w:rsidR="00126730" w:rsidRDefault="00000000">
            <w:r>
              <w:rPr>
                <w:b/>
                <w:color w:val="000000"/>
              </w:rPr>
              <w:t>Accenture Solutions Pvt. Ltd.                                              December 2018 To March 2023</w:t>
            </w:r>
          </w:p>
        </w:tc>
      </w:tr>
      <w:tr w:rsidR="00126730" w14:paraId="53396BD9" w14:textId="77777777">
        <w:tc>
          <w:tcPr>
            <w:tcW w:w="0" w:type="auto"/>
            <w:tcMar>
              <w:top w:w="100" w:type="dxa"/>
              <w:bottom w:w="100" w:type="dxa"/>
            </w:tcMar>
          </w:tcPr>
          <w:p w14:paraId="10096376" w14:textId="77777777" w:rsidR="00126730" w:rsidRDefault="00000000">
            <w:r>
              <w:rPr>
                <w:b/>
                <w:color w:val="000000"/>
              </w:rPr>
              <w:t>Analytics (using Google Analytics), GCP DATA ENGINEER</w:t>
            </w:r>
          </w:p>
        </w:tc>
      </w:tr>
      <w:tr w:rsidR="00126730" w14:paraId="4B69D5F6" w14:textId="77777777">
        <w:tc>
          <w:tcPr>
            <w:tcW w:w="0" w:type="auto"/>
            <w:tcMar>
              <w:top w:w="100" w:type="dxa"/>
              <w:bottom w:w="100" w:type="dxa"/>
            </w:tcMar>
          </w:tcPr>
          <w:p w14:paraId="5CEB56B2" w14:textId="77777777" w:rsidR="00126730" w:rsidRDefault="00000000">
            <w:proofErr w:type="spellStart"/>
            <w:proofErr w:type="gramStart"/>
            <w:r>
              <w:rPr>
                <w:b/>
                <w:color w:val="000000"/>
              </w:rPr>
              <w:t>Description:</w:t>
            </w:r>
            <w:r>
              <w:rPr>
                <w:color w:val="000000"/>
              </w:rPr>
              <w:t>Hewlett</w:t>
            </w:r>
            <w:proofErr w:type="spellEnd"/>
            <w:proofErr w:type="gramEnd"/>
            <w:r>
              <w:rPr>
                <w:color w:val="000000"/>
              </w:rPr>
              <w:t xml:space="preserve"> Packard Enterprise is the global edge-to-cloud company advancing the way people live and work. We help companies connect, protect, analyze, and act on their data and applications wherever they live, from edge to cloud, so they can turn insights into outcomes at the speed required to thrive in today’s complex world.</w:t>
            </w:r>
          </w:p>
        </w:tc>
      </w:tr>
      <w:tr w:rsidR="00126730" w14:paraId="214873B0" w14:textId="77777777">
        <w:tc>
          <w:tcPr>
            <w:tcW w:w="0" w:type="auto"/>
          </w:tcPr>
          <w:p w14:paraId="36421C67" w14:textId="77777777" w:rsidR="00126730" w:rsidRDefault="00000000">
            <w:r>
              <w:rPr>
                <w:b/>
                <w:color w:val="000000"/>
              </w:rPr>
              <w:t xml:space="preserve">Roles and </w:t>
            </w:r>
            <w:proofErr w:type="gramStart"/>
            <w:r>
              <w:rPr>
                <w:b/>
                <w:color w:val="000000"/>
              </w:rPr>
              <w:t>Responsibilities:</w:t>
            </w:r>
            <w:r>
              <w:rPr>
                <w:color w:val="000000"/>
              </w:rPr>
              <w:t>•</w:t>
            </w:r>
            <w:proofErr w:type="gramEnd"/>
            <w:r>
              <w:rPr>
                <w:color w:val="000000"/>
              </w:rPr>
              <w:t xml:space="preserve"> Design, build, secure, and monitor data processing systems in the Google Cloud Platform.</w:t>
            </w:r>
          </w:p>
        </w:tc>
      </w:tr>
      <w:tr w:rsidR="00126730" w14:paraId="30C1A7FE" w14:textId="77777777">
        <w:tc>
          <w:tcPr>
            <w:tcW w:w="0" w:type="auto"/>
          </w:tcPr>
          <w:p w14:paraId="738AD95D" w14:textId="77777777" w:rsidR="00126730" w:rsidRDefault="00000000">
            <w:r>
              <w:rPr>
                <w:color w:val="000000"/>
              </w:rPr>
              <w:t>• worked on complex SQL to perform common types of analysis and aggregations</w:t>
            </w:r>
          </w:p>
        </w:tc>
      </w:tr>
      <w:tr w:rsidR="00126730" w14:paraId="61B7ECD4" w14:textId="77777777">
        <w:tc>
          <w:tcPr>
            <w:tcW w:w="0" w:type="auto"/>
          </w:tcPr>
          <w:p w14:paraId="105681A2" w14:textId="77777777" w:rsidR="00126730" w:rsidRDefault="00000000">
            <w:r>
              <w:rPr>
                <w:color w:val="000000"/>
              </w:rPr>
              <w:t>• Worked in GCP cloud data implementation suite such as Big Query, Pub Sub, Data Flow/Apache Beam, Airflow/Composer, Cloud Storage.</w:t>
            </w:r>
          </w:p>
        </w:tc>
      </w:tr>
      <w:tr w:rsidR="00126730" w14:paraId="35C25873" w14:textId="77777777">
        <w:tc>
          <w:tcPr>
            <w:tcW w:w="0" w:type="auto"/>
          </w:tcPr>
          <w:p w14:paraId="68057E12" w14:textId="77777777" w:rsidR="00126730" w:rsidRDefault="00000000">
            <w:r>
              <w:rPr>
                <w:color w:val="000000"/>
              </w:rPr>
              <w:t>• Leveraged Google Cloud Platform Services to process and manage the data from streaming and file-based sources</w:t>
            </w:r>
          </w:p>
        </w:tc>
      </w:tr>
      <w:tr w:rsidR="00126730" w14:paraId="41DF592E" w14:textId="77777777">
        <w:tc>
          <w:tcPr>
            <w:tcW w:w="0" w:type="auto"/>
          </w:tcPr>
          <w:p w14:paraId="7BC7FA6E" w14:textId="77777777" w:rsidR="00126730" w:rsidRDefault="00000000">
            <w:r>
              <w:rPr>
                <w:color w:val="000000"/>
              </w:rPr>
              <w:t>• Performed data Extractions using Dataflow streaming from pub/sub.</w:t>
            </w:r>
          </w:p>
        </w:tc>
      </w:tr>
      <w:tr w:rsidR="00126730" w14:paraId="60A87B84" w14:textId="77777777">
        <w:tc>
          <w:tcPr>
            <w:tcW w:w="0" w:type="auto"/>
          </w:tcPr>
          <w:p w14:paraId="306D0012" w14:textId="77777777" w:rsidR="00126730" w:rsidRDefault="00126730"/>
        </w:tc>
      </w:tr>
      <w:tr w:rsidR="00126730" w14:paraId="5F4A50A2" w14:textId="77777777">
        <w:tc>
          <w:tcPr>
            <w:tcW w:w="0" w:type="auto"/>
            <w:tcMar>
              <w:top w:w="100" w:type="dxa"/>
              <w:bottom w:w="100" w:type="dxa"/>
            </w:tcMar>
          </w:tcPr>
          <w:p w14:paraId="3A977402" w14:textId="77777777" w:rsidR="00126730" w:rsidRDefault="00000000">
            <w:r>
              <w:rPr>
                <w:b/>
                <w:color w:val="000000"/>
              </w:rPr>
              <w:t>Skills/</w:t>
            </w:r>
            <w:proofErr w:type="spellStart"/>
            <w:proofErr w:type="gramStart"/>
            <w:r>
              <w:rPr>
                <w:b/>
                <w:color w:val="000000"/>
              </w:rPr>
              <w:t>Domain:</w:t>
            </w:r>
            <w:r>
              <w:rPr>
                <w:color w:val="000000"/>
              </w:rPr>
              <w:t>GCP</w:t>
            </w:r>
            <w:proofErr w:type="spellEnd"/>
            <w:proofErr w:type="gramEnd"/>
            <w:r>
              <w:rPr>
                <w:color w:val="000000"/>
              </w:rPr>
              <w:t>, Airflow, Python, SQL, Analytics</w:t>
            </w:r>
          </w:p>
        </w:tc>
      </w:tr>
      <w:tr w:rsidR="00126730" w14:paraId="5BACA6DD" w14:textId="77777777">
        <w:tc>
          <w:tcPr>
            <w:tcW w:w="0" w:type="auto"/>
            <w:tcMar>
              <w:top w:w="100" w:type="dxa"/>
              <w:bottom w:w="100" w:type="dxa"/>
            </w:tcMar>
          </w:tcPr>
          <w:p w14:paraId="410443DF" w14:textId="77777777" w:rsidR="00126730" w:rsidRDefault="00000000">
            <w:proofErr w:type="spellStart"/>
            <w:r>
              <w:rPr>
                <w:b/>
                <w:color w:val="000000"/>
              </w:rPr>
              <w:t>Paypal</w:t>
            </w:r>
            <w:proofErr w:type="spellEnd"/>
            <w:r>
              <w:rPr>
                <w:b/>
                <w:color w:val="000000"/>
              </w:rPr>
              <w:t>, DATA ENGINEER</w:t>
            </w:r>
          </w:p>
        </w:tc>
      </w:tr>
      <w:tr w:rsidR="00126730" w14:paraId="1B7FAAF8" w14:textId="77777777">
        <w:tc>
          <w:tcPr>
            <w:tcW w:w="0" w:type="auto"/>
            <w:tcMar>
              <w:top w:w="100" w:type="dxa"/>
              <w:bottom w:w="100" w:type="dxa"/>
            </w:tcMar>
          </w:tcPr>
          <w:p w14:paraId="098A58DC" w14:textId="77777777" w:rsidR="00126730" w:rsidRDefault="00000000">
            <w:proofErr w:type="spellStart"/>
            <w:proofErr w:type="gramStart"/>
            <w:r>
              <w:rPr>
                <w:b/>
                <w:color w:val="000000"/>
              </w:rPr>
              <w:lastRenderedPageBreak/>
              <w:t>Description:</w:t>
            </w:r>
            <w:r>
              <w:rPr>
                <w:color w:val="000000"/>
              </w:rPr>
              <w:t>PayPal</w:t>
            </w:r>
            <w:proofErr w:type="spellEnd"/>
            <w:proofErr w:type="gramEnd"/>
            <w:r>
              <w:rPr>
                <w:color w:val="000000"/>
              </w:rPr>
              <w:t xml:space="preserve"> is a payment platform with a website and a phone app that enables payments between parties through online money transfers. PayPal customers create an account and connect it to a checking account, a credit card, or both.   In addition to online payments, PayPal offers a debit card for payments, credit card readers for use in businesses, and lines of credit.</w:t>
            </w:r>
          </w:p>
        </w:tc>
      </w:tr>
      <w:tr w:rsidR="00126730" w14:paraId="118FECEB" w14:textId="77777777">
        <w:tc>
          <w:tcPr>
            <w:tcW w:w="0" w:type="auto"/>
          </w:tcPr>
          <w:p w14:paraId="0BCEA4AB" w14:textId="77777777" w:rsidR="00126730" w:rsidRDefault="00000000">
            <w:r>
              <w:rPr>
                <w:color w:val="000000"/>
              </w:rPr>
              <w:t>• Expertly migrated over 100TBs of data from Teradata to Google Cloud using Big Query and Airflow resulting in a 23% improvement in overall performance.</w:t>
            </w:r>
          </w:p>
        </w:tc>
      </w:tr>
      <w:tr w:rsidR="00126730" w14:paraId="3B7BB73E" w14:textId="77777777">
        <w:tc>
          <w:tcPr>
            <w:tcW w:w="0" w:type="auto"/>
          </w:tcPr>
          <w:p w14:paraId="5980C112" w14:textId="77777777" w:rsidR="00126730" w:rsidRDefault="00000000">
            <w:r>
              <w:rPr>
                <w:color w:val="000000"/>
              </w:rPr>
              <w:t xml:space="preserve">• Processed 10 billion real-time Credit transaction data using GCP </w:t>
            </w:r>
            <w:proofErr w:type="spellStart"/>
            <w:r>
              <w:rPr>
                <w:color w:val="000000"/>
              </w:rPr>
              <w:t>DataFlow</w:t>
            </w:r>
            <w:proofErr w:type="spellEnd"/>
            <w:r>
              <w:rPr>
                <w:color w:val="000000"/>
              </w:rPr>
              <w:t xml:space="preserve">, </w:t>
            </w:r>
            <w:proofErr w:type="spellStart"/>
            <w:r>
              <w:rPr>
                <w:color w:val="000000"/>
              </w:rPr>
              <w:t>Pubsub</w:t>
            </w:r>
            <w:proofErr w:type="spellEnd"/>
            <w:r>
              <w:rPr>
                <w:color w:val="000000"/>
              </w:rPr>
              <w:t xml:space="preserve">, and </w:t>
            </w:r>
            <w:proofErr w:type="spellStart"/>
            <w:r>
              <w:rPr>
                <w:color w:val="000000"/>
              </w:rPr>
              <w:t>BigQuery</w:t>
            </w:r>
            <w:proofErr w:type="spellEnd"/>
            <w:r>
              <w:rPr>
                <w:color w:val="000000"/>
              </w:rPr>
              <w:t xml:space="preserve"> for analytics.</w:t>
            </w:r>
          </w:p>
        </w:tc>
      </w:tr>
      <w:tr w:rsidR="00126730" w14:paraId="4B3AACCE" w14:textId="77777777">
        <w:tc>
          <w:tcPr>
            <w:tcW w:w="0" w:type="auto"/>
          </w:tcPr>
          <w:p w14:paraId="143187FD" w14:textId="77777777" w:rsidR="00126730" w:rsidRDefault="00000000">
            <w:r>
              <w:rPr>
                <w:color w:val="000000"/>
              </w:rPr>
              <w:t>• Successfully migrated the complete data system from on-premises to the GCP Cloud</w:t>
            </w:r>
          </w:p>
        </w:tc>
      </w:tr>
      <w:tr w:rsidR="00126730" w14:paraId="304B4128" w14:textId="77777777">
        <w:tc>
          <w:tcPr>
            <w:tcW w:w="0" w:type="auto"/>
          </w:tcPr>
          <w:p w14:paraId="25044802" w14:textId="77777777" w:rsidR="00126730" w:rsidRDefault="00126730"/>
        </w:tc>
      </w:tr>
      <w:tr w:rsidR="00126730" w14:paraId="31E93F4B" w14:textId="77777777">
        <w:tc>
          <w:tcPr>
            <w:tcW w:w="0" w:type="auto"/>
            <w:tcMar>
              <w:top w:w="100" w:type="dxa"/>
              <w:bottom w:w="100" w:type="dxa"/>
            </w:tcMar>
          </w:tcPr>
          <w:p w14:paraId="520F597F" w14:textId="77777777" w:rsidR="00126730" w:rsidRDefault="00000000">
            <w:r>
              <w:rPr>
                <w:b/>
                <w:color w:val="000000"/>
              </w:rPr>
              <w:t>Skills/</w:t>
            </w:r>
            <w:proofErr w:type="spellStart"/>
            <w:proofErr w:type="gramStart"/>
            <w:r>
              <w:rPr>
                <w:b/>
                <w:color w:val="000000"/>
              </w:rPr>
              <w:t>Domain:</w:t>
            </w:r>
            <w:r>
              <w:rPr>
                <w:color w:val="000000"/>
              </w:rPr>
              <w:t>GCP</w:t>
            </w:r>
            <w:proofErr w:type="spellEnd"/>
            <w:proofErr w:type="gramEnd"/>
            <w:r>
              <w:rPr>
                <w:color w:val="000000"/>
              </w:rPr>
              <w:t>, Teradata, ETL,SQL</w:t>
            </w:r>
          </w:p>
        </w:tc>
      </w:tr>
      <w:tr w:rsidR="00126730" w14:paraId="6A953306" w14:textId="77777777">
        <w:tc>
          <w:tcPr>
            <w:tcW w:w="0" w:type="auto"/>
            <w:tcMar>
              <w:top w:w="100" w:type="dxa"/>
              <w:bottom w:w="100" w:type="dxa"/>
            </w:tcMar>
          </w:tcPr>
          <w:p w14:paraId="5C2DF823" w14:textId="77777777" w:rsidR="00126730" w:rsidRDefault="00000000">
            <w:r>
              <w:rPr>
                <w:b/>
                <w:color w:val="000000"/>
              </w:rPr>
              <w:t>Unilever, Data Engineer</w:t>
            </w:r>
          </w:p>
        </w:tc>
      </w:tr>
      <w:tr w:rsidR="00126730" w14:paraId="60D628C2" w14:textId="77777777">
        <w:tc>
          <w:tcPr>
            <w:tcW w:w="0" w:type="auto"/>
            <w:tcMar>
              <w:top w:w="100" w:type="dxa"/>
              <w:bottom w:w="100" w:type="dxa"/>
            </w:tcMar>
          </w:tcPr>
          <w:p w14:paraId="78D364FD" w14:textId="77777777" w:rsidR="00126730" w:rsidRDefault="00000000">
            <w:proofErr w:type="spellStart"/>
            <w:proofErr w:type="gramStart"/>
            <w:r>
              <w:rPr>
                <w:b/>
                <w:color w:val="000000"/>
              </w:rPr>
              <w:t>Description:</w:t>
            </w:r>
            <w:r>
              <w:rPr>
                <w:color w:val="000000"/>
              </w:rPr>
              <w:t>Unilever</w:t>
            </w:r>
            <w:proofErr w:type="spellEnd"/>
            <w:proofErr w:type="gramEnd"/>
            <w:r>
              <w:rPr>
                <w:color w:val="000000"/>
              </w:rPr>
              <w:t xml:space="preserve"> Plc (Unilever) is a manufacturer and supplier of fast-moving consumer goods. The company's product portfolio comprises food products, beauty, and personal care products, beverages, home care products, vitamins, minerals, and supplements.</w:t>
            </w:r>
          </w:p>
        </w:tc>
      </w:tr>
      <w:tr w:rsidR="00126730" w14:paraId="2E2B978C" w14:textId="77777777">
        <w:tc>
          <w:tcPr>
            <w:tcW w:w="0" w:type="auto"/>
          </w:tcPr>
          <w:p w14:paraId="12E67538" w14:textId="77777777" w:rsidR="00126730" w:rsidRDefault="00000000">
            <w:r>
              <w:rPr>
                <w:color w:val="000000"/>
              </w:rPr>
              <w:t>• Working with client and onsite team for understanding business requirements.</w:t>
            </w:r>
          </w:p>
        </w:tc>
      </w:tr>
      <w:tr w:rsidR="00126730" w14:paraId="11E38B9E" w14:textId="77777777">
        <w:tc>
          <w:tcPr>
            <w:tcW w:w="0" w:type="auto"/>
          </w:tcPr>
          <w:p w14:paraId="5961A429" w14:textId="77777777" w:rsidR="00126730" w:rsidRDefault="00000000">
            <w:r>
              <w:rPr>
                <w:color w:val="000000"/>
              </w:rPr>
              <w:t>• Analysis of business requirements and gathering additional inputs from them</w:t>
            </w:r>
          </w:p>
        </w:tc>
      </w:tr>
      <w:tr w:rsidR="00126730" w14:paraId="1EFA42DF" w14:textId="77777777">
        <w:tc>
          <w:tcPr>
            <w:tcW w:w="0" w:type="auto"/>
          </w:tcPr>
          <w:p w14:paraId="616FF441" w14:textId="77777777" w:rsidR="00126730" w:rsidRDefault="00000000">
            <w:r>
              <w:rPr>
                <w:color w:val="000000"/>
              </w:rPr>
              <w:t>• Worked with CI/CD pipelines, tools such as Terraform, Jenkins, Puppet, Chocolatey, etc. for Cloud based application development and deployment</w:t>
            </w:r>
          </w:p>
        </w:tc>
      </w:tr>
      <w:tr w:rsidR="00126730" w14:paraId="2AF8D221" w14:textId="77777777">
        <w:tc>
          <w:tcPr>
            <w:tcW w:w="0" w:type="auto"/>
          </w:tcPr>
          <w:p w14:paraId="01E43603" w14:textId="77777777" w:rsidR="00126730" w:rsidRDefault="00000000">
            <w:r>
              <w:rPr>
                <w:color w:val="000000"/>
              </w:rPr>
              <w:t>• Worked on Classification algorithms in R.</w:t>
            </w:r>
          </w:p>
        </w:tc>
      </w:tr>
      <w:tr w:rsidR="00126730" w14:paraId="313DE4F0" w14:textId="77777777">
        <w:tc>
          <w:tcPr>
            <w:tcW w:w="0" w:type="auto"/>
            <w:tcMar>
              <w:top w:w="100" w:type="dxa"/>
              <w:bottom w:w="100" w:type="dxa"/>
            </w:tcMar>
          </w:tcPr>
          <w:p w14:paraId="26A208F2" w14:textId="77777777" w:rsidR="00126730" w:rsidRDefault="00000000">
            <w:r>
              <w:rPr>
                <w:b/>
                <w:color w:val="000000"/>
              </w:rPr>
              <w:t>Skills/</w:t>
            </w:r>
            <w:proofErr w:type="spellStart"/>
            <w:proofErr w:type="gramStart"/>
            <w:r>
              <w:rPr>
                <w:b/>
                <w:color w:val="000000"/>
              </w:rPr>
              <w:t>Domain:</w:t>
            </w:r>
            <w:r>
              <w:rPr>
                <w:color w:val="000000"/>
              </w:rPr>
              <w:t>AWS</w:t>
            </w:r>
            <w:proofErr w:type="spellEnd"/>
            <w:proofErr w:type="gramEnd"/>
            <w:r>
              <w:rPr>
                <w:color w:val="000000"/>
              </w:rPr>
              <w:t>, Glue, Redshift, S3, Python, SQL</w:t>
            </w:r>
          </w:p>
        </w:tc>
      </w:tr>
    </w:tbl>
    <w:p w14:paraId="2E84876E"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6663E78E" w14:textId="77777777" w:rsidTr="003E79DE">
        <w:trPr>
          <w:trHeight w:val="378"/>
        </w:trPr>
        <w:tc>
          <w:tcPr>
            <w:tcW w:w="9682" w:type="dxa"/>
            <w:shd w:val="clear" w:color="auto" w:fill="auto"/>
          </w:tcPr>
          <w:p w14:paraId="2D4C624D"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0B388BAA" w14:textId="77777777" w:rsidTr="00AA13C4">
        <w:trPr>
          <w:trHeight w:val="272"/>
        </w:trPr>
        <w:tc>
          <w:tcPr>
            <w:tcW w:w="9374" w:type="dxa"/>
          </w:tcPr>
          <w:p w14:paraId="21B72CA5"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B.Tech., CSE (Computer Science Engineering): JNTUK, 2015</w:t>
            </w:r>
          </w:p>
        </w:tc>
      </w:tr>
      <w:tr w:rsidR="00126730" w14:paraId="647B58EB" w14:textId="77777777">
        <w:tc>
          <w:tcPr>
            <w:tcW w:w="0" w:type="auto"/>
            <w:tcMar>
              <w:top w:w="100" w:type="dxa"/>
              <w:bottom w:w="100" w:type="dxa"/>
            </w:tcMar>
          </w:tcPr>
          <w:p w14:paraId="1352A472" w14:textId="77777777" w:rsidR="00126730" w:rsidRDefault="00126730"/>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6866"/>
      </w:tblGrid>
      <w:tr w:rsidR="00431716" w:rsidRPr="00872C9A" w14:paraId="3BCCE3AF" w14:textId="77777777" w:rsidTr="003E79DE">
        <w:trPr>
          <w:trHeight w:val="308"/>
        </w:trPr>
        <w:tc>
          <w:tcPr>
            <w:tcW w:w="9371" w:type="dxa"/>
            <w:gridSpan w:val="2"/>
            <w:shd w:val="clear" w:color="auto" w:fill="auto"/>
          </w:tcPr>
          <w:p w14:paraId="6B0F0F5A"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05948A0C" w14:textId="77777777" w:rsidTr="003E79DE">
        <w:trPr>
          <w:trHeight w:val="269"/>
        </w:trPr>
        <w:tc>
          <w:tcPr>
            <w:tcW w:w="3009" w:type="dxa"/>
          </w:tcPr>
          <w:p w14:paraId="3E47914F"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5A9E4A48" w14:textId="77777777" w:rsidR="00431716" w:rsidRPr="00872C9A" w:rsidRDefault="00431716" w:rsidP="00431716">
            <w:pPr>
              <w:tabs>
                <w:tab w:val="clear" w:pos="8208"/>
              </w:tabs>
              <w:rPr>
                <w:rFonts w:asciiTheme="minorHAnsi" w:hAnsiTheme="minorHAnsi" w:cstheme="minorHAnsi"/>
              </w:rPr>
            </w:pPr>
            <w:r>
              <w:rPr>
                <w:color w:val="000000"/>
              </w:rPr>
              <w:t xml:space="preserve">Big </w:t>
            </w:r>
            <w:proofErr w:type="spellStart"/>
            <w:proofErr w:type="gramStart"/>
            <w:r>
              <w:rPr>
                <w:color w:val="000000"/>
              </w:rPr>
              <w:t>Data,Business</w:t>
            </w:r>
            <w:proofErr w:type="spellEnd"/>
            <w:proofErr w:type="gramEnd"/>
            <w:r>
              <w:rPr>
                <w:color w:val="000000"/>
              </w:rPr>
              <w:t xml:space="preserve"> </w:t>
            </w:r>
            <w:proofErr w:type="spellStart"/>
            <w:r>
              <w:rPr>
                <w:color w:val="000000"/>
              </w:rPr>
              <w:t>Analyst,Data</w:t>
            </w:r>
            <w:proofErr w:type="spellEnd"/>
            <w:r>
              <w:rPr>
                <w:color w:val="000000"/>
              </w:rPr>
              <w:t xml:space="preserve"> </w:t>
            </w:r>
            <w:proofErr w:type="spellStart"/>
            <w:r>
              <w:rPr>
                <w:color w:val="000000"/>
              </w:rPr>
              <w:t>Analytics,Data</w:t>
            </w:r>
            <w:proofErr w:type="spellEnd"/>
            <w:r>
              <w:rPr>
                <w:color w:val="000000"/>
              </w:rPr>
              <w:t xml:space="preserve"> </w:t>
            </w:r>
            <w:proofErr w:type="spellStart"/>
            <w:r>
              <w:rPr>
                <w:color w:val="000000"/>
              </w:rPr>
              <w:t>Engineering,Data</w:t>
            </w:r>
            <w:proofErr w:type="spellEnd"/>
            <w:r>
              <w:rPr>
                <w:color w:val="000000"/>
              </w:rPr>
              <w:t xml:space="preserve"> Science &amp; </w:t>
            </w:r>
            <w:proofErr w:type="spellStart"/>
            <w:r>
              <w:rPr>
                <w:color w:val="000000"/>
              </w:rPr>
              <w:t>Analytics,Database</w:t>
            </w:r>
            <w:proofErr w:type="spellEnd"/>
            <w:r>
              <w:rPr>
                <w:color w:val="000000"/>
              </w:rPr>
              <w:t>-</w:t>
            </w:r>
            <w:proofErr w:type="spellStart"/>
            <w:r>
              <w:rPr>
                <w:color w:val="000000"/>
              </w:rPr>
              <w:t>Others,DE</w:t>
            </w:r>
            <w:proofErr w:type="spellEnd"/>
            <w:r>
              <w:rPr>
                <w:color w:val="000000"/>
              </w:rPr>
              <w:t xml:space="preserve">-BI and </w:t>
            </w:r>
            <w:proofErr w:type="spellStart"/>
            <w:r>
              <w:rPr>
                <w:color w:val="000000"/>
              </w:rPr>
              <w:t>Visualization,DE</w:t>
            </w:r>
            <w:proofErr w:type="spellEnd"/>
            <w:r>
              <w:rPr>
                <w:color w:val="000000"/>
              </w:rPr>
              <w:t xml:space="preserve">-Big </w:t>
            </w:r>
            <w:proofErr w:type="spellStart"/>
            <w:r>
              <w:rPr>
                <w:color w:val="000000"/>
              </w:rPr>
              <w:t>Data,DE</w:t>
            </w:r>
            <w:proofErr w:type="spellEnd"/>
            <w:r>
              <w:rPr>
                <w:color w:val="000000"/>
              </w:rPr>
              <w:t>-Data Warehouse and ETL</w:t>
            </w:r>
          </w:p>
        </w:tc>
      </w:tr>
      <w:tr w:rsidR="00126730" w14:paraId="1208FC88" w14:textId="77777777">
        <w:tc>
          <w:tcPr>
            <w:tcW w:w="0" w:type="auto"/>
            <w:tcMar>
              <w:top w:w="100" w:type="dxa"/>
              <w:bottom w:w="100" w:type="dxa"/>
            </w:tcMar>
          </w:tcPr>
          <w:p w14:paraId="2E809254" w14:textId="77777777" w:rsidR="00126730" w:rsidRDefault="00000000">
            <w:r>
              <w:rPr>
                <w:b/>
                <w:color w:val="000000"/>
              </w:rPr>
              <w:t>Other Skills:</w:t>
            </w:r>
          </w:p>
        </w:tc>
        <w:tc>
          <w:tcPr>
            <w:tcW w:w="0" w:type="auto"/>
            <w:tcMar>
              <w:top w:w="100" w:type="dxa"/>
              <w:bottom w:w="100" w:type="dxa"/>
            </w:tcMar>
          </w:tcPr>
          <w:p w14:paraId="157A5B30" w14:textId="77777777" w:rsidR="00126730" w:rsidRDefault="00000000">
            <w:pPr>
              <w:spacing w:line="360" w:lineRule="auto"/>
            </w:pPr>
            <w:r>
              <w:rPr>
                <w:color w:val="000000"/>
              </w:rPr>
              <w:t xml:space="preserve">Spark, | Big data | Python | </w:t>
            </w:r>
            <w:proofErr w:type="spellStart"/>
            <w:r>
              <w:rPr>
                <w:color w:val="000000"/>
              </w:rPr>
              <w:t>SQl</w:t>
            </w:r>
            <w:proofErr w:type="spellEnd"/>
            <w:r>
              <w:rPr>
                <w:color w:val="000000"/>
              </w:rPr>
              <w:t xml:space="preserve"> | ETL | AWS | GCP | Analytics | Visualization | power BI | Tableau</w:t>
            </w:r>
          </w:p>
        </w:tc>
      </w:tr>
      <w:tr w:rsidR="00126730" w14:paraId="2C0ED67D" w14:textId="77777777">
        <w:tc>
          <w:tcPr>
            <w:tcW w:w="0" w:type="auto"/>
            <w:tcMar>
              <w:top w:w="100" w:type="dxa"/>
              <w:bottom w:w="100" w:type="dxa"/>
            </w:tcMar>
          </w:tcPr>
          <w:p w14:paraId="7DCCBACE" w14:textId="77777777" w:rsidR="00126730" w:rsidRDefault="00126730"/>
        </w:tc>
        <w:tc>
          <w:tcPr>
            <w:tcW w:w="0" w:type="auto"/>
            <w:tcMar>
              <w:top w:w="100" w:type="dxa"/>
              <w:bottom w:w="100" w:type="dxa"/>
            </w:tcMar>
          </w:tcPr>
          <w:p w14:paraId="32276307" w14:textId="77777777" w:rsidR="00126730" w:rsidRDefault="00126730"/>
        </w:tc>
      </w:tr>
    </w:tbl>
    <w:p w14:paraId="5047562C"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5BC1AAE0"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9"/>
        <w:gridCol w:w="3796"/>
      </w:tblGrid>
      <w:tr w:rsidR="008C1DE9" w14:paraId="3EFC13C2" w14:textId="77777777" w:rsidTr="003E79DE">
        <w:trPr>
          <w:gridAfter w:val="1"/>
          <w:trHeight w:val="274"/>
        </w:trPr>
        <w:tc>
          <w:tcPr>
            <w:tcW w:w="9365" w:type="dxa"/>
          </w:tcPr>
          <w:p w14:paraId="2FC54BDC"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126730" w14:paraId="6D9B389A" w14:textId="77777777">
        <w:trPr>
          <w:gridAfter w:val="1"/>
        </w:trPr>
        <w:tc>
          <w:tcPr>
            <w:tcW w:w="0" w:type="auto"/>
            <w:tcMar>
              <w:top w:w="100" w:type="dxa"/>
              <w:bottom w:w="100" w:type="dxa"/>
            </w:tcMar>
          </w:tcPr>
          <w:p w14:paraId="678ED556" w14:textId="77777777" w:rsidR="00126730" w:rsidRDefault="00000000">
            <w:r>
              <w:rPr>
                <w:b/>
                <w:color w:val="000000"/>
              </w:rPr>
              <w:t>Certification/Trainings</w:t>
            </w:r>
          </w:p>
        </w:tc>
      </w:tr>
      <w:tr w:rsidR="00126730" w14:paraId="41DE19A8" w14:textId="77777777">
        <w:trPr>
          <w:gridAfter w:val="1"/>
        </w:trPr>
        <w:tc>
          <w:tcPr>
            <w:tcW w:w="0" w:type="auto"/>
          </w:tcPr>
          <w:p w14:paraId="76D76F84" w14:textId="77777777" w:rsidR="00126730" w:rsidRDefault="00000000">
            <w:r>
              <w:rPr>
                <w:color w:val="000000"/>
              </w:rPr>
              <w:t>Google Cloud Platform Professional Data Engineer -- 2022</w:t>
            </w:r>
          </w:p>
        </w:tc>
      </w:tr>
      <w:tr w:rsidR="00126730" w14:paraId="749F0156" w14:textId="77777777">
        <w:trPr>
          <w:gridAfter w:val="1"/>
        </w:trPr>
        <w:tc>
          <w:tcPr>
            <w:tcW w:w="0" w:type="auto"/>
            <w:tcMar>
              <w:top w:w="100" w:type="dxa"/>
              <w:bottom w:w="100" w:type="dxa"/>
            </w:tcMar>
          </w:tcPr>
          <w:p w14:paraId="008B21DE" w14:textId="77777777" w:rsidR="00126730" w:rsidRDefault="00000000">
            <w:r>
              <w:rPr>
                <w:b/>
                <w:color w:val="000000"/>
              </w:rPr>
              <w:t>Awards</w:t>
            </w:r>
          </w:p>
        </w:tc>
      </w:tr>
      <w:tr w:rsidR="00126730" w14:paraId="7B511ACA" w14:textId="77777777">
        <w:trPr>
          <w:gridAfter w:val="1"/>
        </w:trPr>
        <w:tc>
          <w:tcPr>
            <w:tcW w:w="0" w:type="auto"/>
            <w:tcMar>
              <w:top w:w="100" w:type="dxa"/>
              <w:bottom w:w="100" w:type="dxa"/>
            </w:tcMar>
          </w:tcPr>
          <w:p w14:paraId="13032939" w14:textId="77777777" w:rsidR="00126730" w:rsidRDefault="00000000">
            <w:r>
              <w:rPr>
                <w:color w:val="000000"/>
              </w:rPr>
              <w:t>Accenture - Client Excellence Award -- 2022</w:t>
            </w:r>
          </w:p>
        </w:tc>
      </w:tr>
      <w:tr w:rsidR="00126730" w14:paraId="7BC58C2B" w14:textId="77777777">
        <w:trPr>
          <w:gridAfter w:val="1"/>
        </w:trPr>
        <w:tc>
          <w:tcPr>
            <w:tcW w:w="0" w:type="auto"/>
            <w:tcMar>
              <w:top w:w="100" w:type="dxa"/>
              <w:bottom w:w="100" w:type="dxa"/>
            </w:tcMar>
          </w:tcPr>
          <w:p w14:paraId="717DA23A" w14:textId="77777777" w:rsidR="00126730" w:rsidRDefault="00000000">
            <w:r>
              <w:rPr>
                <w:b/>
                <w:color w:val="000000"/>
              </w:rPr>
              <w:t>Links</w:t>
            </w:r>
          </w:p>
        </w:tc>
      </w:tr>
      <w:tr w:rsidR="00126730" w14:paraId="3E66B02A" w14:textId="77777777">
        <w:tc>
          <w:tcPr>
            <w:tcW w:w="0" w:type="auto"/>
            <w:tcMar>
              <w:top w:w="100" w:type="dxa"/>
              <w:bottom w:w="100" w:type="dxa"/>
            </w:tcMar>
          </w:tcPr>
          <w:p w14:paraId="649F4C9F" w14:textId="77777777" w:rsidR="00126730" w:rsidRDefault="00000000">
            <w:r>
              <w:rPr>
                <w:color w:val="000000"/>
              </w:rPr>
              <w:t>LinkedIn</w:t>
            </w:r>
          </w:p>
        </w:tc>
        <w:tc>
          <w:tcPr>
            <w:tcW w:w="0" w:type="auto"/>
            <w:tcMar>
              <w:top w:w="100" w:type="dxa"/>
              <w:bottom w:w="100" w:type="dxa"/>
            </w:tcMar>
          </w:tcPr>
          <w:p w14:paraId="4E4B6B78" w14:textId="77777777" w:rsidR="00126730" w:rsidRDefault="00000000">
            <w:hyperlink r:id="rId12" w:anchor="https://www.linkedin.com/in/mohammad-afzal-3891749b/" w:tgtFrame="_blank " w:docLocation="https://www.linkedin.com/in/mohammad-afzal-3891749b/">
              <w:r>
                <w:rPr>
                  <w:color w:val="0000FF" w:themeColor="hyperlink"/>
                  <w:u w:val="single"/>
                </w:rPr>
                <w:t>https://www.linkedin.com/in/mohammad-afzal-3891749b/</w:t>
              </w:r>
            </w:hyperlink>
          </w:p>
        </w:tc>
      </w:tr>
      <w:tr w:rsidR="00126730" w14:paraId="63D19742" w14:textId="77777777">
        <w:trPr>
          <w:gridAfter w:val="1"/>
        </w:trPr>
        <w:tc>
          <w:tcPr>
            <w:tcW w:w="0" w:type="auto"/>
            <w:tcMar>
              <w:top w:w="100" w:type="dxa"/>
              <w:bottom w:w="100" w:type="dxa"/>
            </w:tcMar>
          </w:tcPr>
          <w:p w14:paraId="0480FF5F" w14:textId="77777777" w:rsidR="00126730" w:rsidRDefault="00000000">
            <w:r>
              <w:rPr>
                <w:b/>
                <w:color w:val="000000"/>
              </w:rPr>
              <w:t>Other Details</w:t>
            </w:r>
          </w:p>
        </w:tc>
      </w:tr>
      <w:tr w:rsidR="00126730" w14:paraId="429F9E40" w14:textId="77777777">
        <w:tc>
          <w:tcPr>
            <w:tcW w:w="0" w:type="auto"/>
            <w:tcMar>
              <w:top w:w="100" w:type="dxa"/>
              <w:bottom w:w="100" w:type="dxa"/>
            </w:tcMar>
          </w:tcPr>
          <w:p w14:paraId="7AA49E35" w14:textId="77777777" w:rsidR="00126730" w:rsidRDefault="00000000">
            <w:r>
              <w:rPr>
                <w:color w:val="000000"/>
              </w:rPr>
              <w:t>Data Engineer</w:t>
            </w:r>
          </w:p>
        </w:tc>
        <w:tc>
          <w:tcPr>
            <w:tcW w:w="0" w:type="auto"/>
            <w:tcMar>
              <w:top w:w="100" w:type="dxa"/>
              <w:bottom w:w="100" w:type="dxa"/>
            </w:tcMar>
          </w:tcPr>
          <w:p w14:paraId="1856524A" w14:textId="77777777" w:rsidR="00126730" w:rsidRDefault="00000000">
            <w:r>
              <w:rPr>
                <w:color w:val="000000"/>
              </w:rPr>
              <w:t xml:space="preserve">As a Data Engineer I design and implement scalable data solutions using Google Cloud Platform (GCP) services and technologies. I leverage Big Query, Pub/Sub, and Dataflow to develop robust data pipelines that ingest, process, and analyze large volumes of structured and unstructured data. I also automate and manage cloud infrastructure using </w:t>
            </w:r>
            <w:proofErr w:type="gramStart"/>
            <w:r>
              <w:rPr>
                <w:color w:val="000000"/>
              </w:rPr>
              <w:t>Terraform, and</w:t>
            </w:r>
            <w:proofErr w:type="gramEnd"/>
            <w:r>
              <w:rPr>
                <w:color w:val="000000"/>
              </w:rPr>
              <w:t xml:space="preserve"> utilize Data Fusion to streamline data integration processes.</w:t>
            </w:r>
          </w:p>
        </w:tc>
      </w:tr>
    </w:tbl>
    <w:p w14:paraId="0086CE07" w14:textId="77777777" w:rsidR="008C1DE9" w:rsidRDefault="008C1DE9" w:rsidP="00F45CBD">
      <w:pPr>
        <w:tabs>
          <w:tab w:val="clear" w:pos="8208"/>
          <w:tab w:val="left" w:pos="2016"/>
        </w:tabs>
        <w:rPr>
          <w:lang w:val="de-DE"/>
        </w:rPr>
      </w:pPr>
    </w:p>
    <w:p w14:paraId="4E9A8EAD" w14:textId="77777777" w:rsidR="004D2F04" w:rsidRDefault="004D2F04" w:rsidP="00F45CBD">
      <w:pPr>
        <w:tabs>
          <w:tab w:val="clear" w:pos="8208"/>
          <w:tab w:val="left" w:pos="2016"/>
        </w:tabs>
        <w:rPr>
          <w:lang w:val="de-DE"/>
        </w:rPr>
      </w:pPr>
    </w:p>
    <w:p w14:paraId="1A605C2A" w14:textId="77777777" w:rsidR="004D2F04" w:rsidRDefault="004D2F04" w:rsidP="00F45CBD">
      <w:pPr>
        <w:tabs>
          <w:tab w:val="clear" w:pos="8208"/>
          <w:tab w:val="left" w:pos="2016"/>
        </w:tabs>
        <w:rPr>
          <w:lang w:val="de-DE"/>
        </w:rPr>
      </w:pPr>
    </w:p>
    <w:p w14:paraId="7DBC89FA"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2419" w14:textId="77777777" w:rsidR="007A6D7F" w:rsidRDefault="007A6D7F">
      <w:r>
        <w:separator/>
      </w:r>
    </w:p>
    <w:p w14:paraId="0BBCDCBB" w14:textId="77777777" w:rsidR="007A6D7F" w:rsidRDefault="007A6D7F"/>
  </w:endnote>
  <w:endnote w:type="continuationSeparator" w:id="0">
    <w:p w14:paraId="4C355449" w14:textId="77777777" w:rsidR="007A6D7F" w:rsidRDefault="007A6D7F">
      <w:r>
        <w:continuationSeparator/>
      </w:r>
    </w:p>
    <w:p w14:paraId="34EF4777" w14:textId="77777777" w:rsidR="007A6D7F" w:rsidRDefault="007A6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E7A7"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27F2"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1994A26A"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DEC5C5"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58324F7F" w14:textId="77777777">
      <w:tc>
        <w:tcPr>
          <w:tcW w:w="1188" w:type="dxa"/>
        </w:tcPr>
        <w:p w14:paraId="540143F7"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4F994248" w14:textId="77777777" w:rsidR="009A2A72" w:rsidRDefault="009A2A72">
          <w:r>
            <w:t>Prepared by Sapient for &lt;Insert Client Name Here&gt;</w:t>
          </w:r>
        </w:p>
      </w:tc>
      <w:tc>
        <w:tcPr>
          <w:tcW w:w="1116" w:type="dxa"/>
        </w:tcPr>
        <w:p w14:paraId="45909F0B"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1D20A78F" w14:textId="77777777" w:rsidR="009A2A72" w:rsidRDefault="009A2A72"/>
  <w:p w14:paraId="08C8EC6C" w14:textId="77777777" w:rsidR="009A2A72" w:rsidRDefault="009A2A72"/>
  <w:p w14:paraId="1F22AC0D"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6A00" w14:textId="77777777" w:rsidR="007A6D7F" w:rsidRDefault="007A6D7F">
      <w:r>
        <w:separator/>
      </w:r>
    </w:p>
    <w:p w14:paraId="27CF716C" w14:textId="77777777" w:rsidR="007A6D7F" w:rsidRDefault="007A6D7F"/>
  </w:footnote>
  <w:footnote w:type="continuationSeparator" w:id="0">
    <w:p w14:paraId="76118431" w14:textId="77777777" w:rsidR="007A6D7F" w:rsidRDefault="007A6D7F">
      <w:r>
        <w:continuationSeparator/>
      </w:r>
    </w:p>
    <w:p w14:paraId="19093933" w14:textId="77777777" w:rsidR="007A6D7F" w:rsidRDefault="007A6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A2F8" w14:textId="77777777" w:rsidR="009A2A72" w:rsidRDefault="009A2A72"/>
  <w:p w14:paraId="2683B5B3"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213D"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9D1A5" w14:textId="77777777" w:rsidR="00B03273" w:rsidRDefault="00B03273" w:rsidP="00A13DAA">
                          <w:pPr>
                            <w:spacing w:before="600" w:after="0"/>
                            <w:rPr>
                              <w:rFonts w:cs="Arial"/>
                              <w:color w:val="2A2A2E"/>
                              <w:sz w:val="40"/>
                              <w:szCs w:val="40"/>
                            </w:rPr>
                          </w:pPr>
                          <w:r>
                            <w:t xml:space="preserve">                             </w:t>
                          </w:r>
                        </w:p>
                        <w:p w14:paraId="7EDC674D" w14:textId="77777777" w:rsidR="00560301" w:rsidRDefault="00A7350E" w:rsidP="00560301">
                          <w:pPr>
                            <w:spacing w:before="0" w:after="0"/>
                            <w:ind w:left="9216" w:hanging="9216"/>
                          </w:pPr>
                          <w:r>
                            <w:t xml:space="preserve">  </w:t>
                          </w:r>
                          <w:r w:rsidR="00560301">
                            <w:t xml:space="preserve">                                                                                                                     </w:t>
                          </w:r>
                        </w:p>
                        <w:p w14:paraId="6873F64C" w14:textId="77777777" w:rsidR="00560301" w:rsidRDefault="00560301" w:rsidP="00560301">
                          <w:pPr>
                            <w:spacing w:before="0" w:after="0"/>
                            <w:ind w:left="9216" w:hanging="9216"/>
                          </w:pPr>
                          <w:r>
                            <w:t>\\\</w:t>
                          </w:r>
                        </w:p>
                        <w:p w14:paraId="43BCAF3B" w14:textId="77777777" w:rsidR="00560301" w:rsidRPr="003F2401" w:rsidRDefault="00560301" w:rsidP="00560301">
                          <w:pPr>
                            <w:spacing w:before="0" w:after="0"/>
                            <w:ind w:left="9216" w:hanging="9216"/>
                          </w:pPr>
                          <w:r>
                            <w:t xml:space="preserve">                                                                                                                       </w:t>
                          </w:r>
                        </w:p>
                        <w:p w14:paraId="389B3A4F" w14:textId="77777777" w:rsidR="00A7350E" w:rsidRPr="000A7D38" w:rsidRDefault="00A7350E" w:rsidP="00974052">
                          <w:pPr>
                            <w:spacing w:before="0" w:after="240"/>
                            <w:rPr>
                              <w:rFonts w:cs="Arial"/>
                              <w:color w:val="2A2A2E"/>
                              <w:sz w:val="40"/>
                              <w:szCs w:val="40"/>
                            </w:rPr>
                          </w:pPr>
                          <w:r>
                            <w:t xml:space="preserve">     </w:t>
                          </w:r>
                        </w:p>
                        <w:p w14:paraId="3618B44E" w14:textId="77777777" w:rsidR="00560301" w:rsidRDefault="00560301" w:rsidP="00560301">
                          <w:pPr>
                            <w:spacing w:before="0" w:after="0"/>
                          </w:pPr>
                          <w:r>
                            <w:t xml:space="preserve">                                                                                                                                   </w:t>
                          </w:r>
                        </w:p>
                        <w:p w14:paraId="6CC9D260" w14:textId="77777777" w:rsidR="00974052" w:rsidRDefault="00974052" w:rsidP="00A7350E">
                          <w:pPr>
                            <w:spacing w:before="0" w:after="0"/>
                          </w:pPr>
                          <w:r>
                            <w:tab/>
                          </w:r>
                        </w:p>
                        <w:p w14:paraId="15989601" w14:textId="77777777" w:rsidR="00A7350E" w:rsidRDefault="00A7350E" w:rsidP="00A7350E">
                          <w:pPr>
                            <w:spacing w:before="0" w:after="0"/>
                          </w:pPr>
                          <w:r>
                            <w:t xml:space="preserve"> </w:t>
                          </w:r>
                          <w:r w:rsidR="00974052">
                            <w:t xml:space="preserve">                          </w:t>
                          </w:r>
                        </w:p>
                        <w:p w14:paraId="19BF51D9" w14:textId="77777777" w:rsidR="003F2401" w:rsidRDefault="003F2401" w:rsidP="00B03273">
                          <w:pPr>
                            <w:spacing w:before="100" w:beforeAutospacing="1"/>
                          </w:pPr>
                        </w:p>
                        <w:p w14:paraId="5BB3AF1F" w14:textId="77777777" w:rsidR="000A7D38" w:rsidRDefault="000A7D38" w:rsidP="003F2401">
                          <w:pPr>
                            <w:spacing w:before="0" w:after="0"/>
                          </w:pPr>
                        </w:p>
                        <w:p w14:paraId="1752286F" w14:textId="77777777" w:rsidR="000A7D38" w:rsidRDefault="000A7D38" w:rsidP="003F2401">
                          <w:pPr>
                            <w:spacing w:before="0" w:after="0"/>
                          </w:pPr>
                        </w:p>
                        <w:p w14:paraId="45E5DA94"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1DFF38B5"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7B131" w14:textId="77777777" w:rsidR="005823DE" w:rsidRDefault="005823DE" w:rsidP="00A11173">
                          <w:pPr>
                            <w:spacing w:before="0" w:after="0"/>
                            <w:rPr>
                              <w:rFonts w:cs="Arial"/>
                              <w:color w:val="2A2A2E"/>
                              <w:sz w:val="40"/>
                              <w:szCs w:val="40"/>
                            </w:rPr>
                          </w:pPr>
                          <w:r>
                            <w:rPr>
                              <w:rFonts w:cs="Arial"/>
                              <w:b/>
                              <w:color w:val="2A2A2E"/>
                              <w:sz w:val="40"/>
                              <w:szCs w:val="40"/>
                            </w:rPr>
                            <w:t>Shaik</w:t>
                          </w:r>
                          <w:r w:rsidRPr="00744093">
                            <w:rPr>
                              <w:rFonts w:cs="Arial"/>
                              <w:color w:val="2A2A2E"/>
                              <w:sz w:val="40"/>
                              <w:szCs w:val="40"/>
                            </w:rPr>
                            <w:t xml:space="preserve"> </w:t>
                          </w:r>
                          <w:r>
                            <w:rPr>
                              <w:rFonts w:cs="Arial"/>
                              <w:color w:val="2A2A2E"/>
                              <w:sz w:val="40"/>
                              <w:szCs w:val="40"/>
                            </w:rPr>
                            <w:t>Afzal</w:t>
                          </w:r>
                        </w:p>
                        <w:p w14:paraId="07359AD1" w14:textId="77777777" w:rsidR="00A11173" w:rsidRDefault="00A14E7F" w:rsidP="00A11173">
                          <w:pPr>
                            <w:rPr>
                              <w:rFonts w:cs="Arial"/>
                              <w:color w:val="2A2A2E"/>
                            </w:rPr>
                          </w:pPr>
                          <w:r>
                            <w:rPr>
                              <w:rFonts w:cs="Arial"/>
                              <w:color w:val="2A2A2E"/>
                            </w:rPr>
                            <w:t>Senior Associate Data Engineering L1</w:t>
                          </w:r>
                          <w:r>
                            <w:rPr>
                              <w:rFonts w:cs="Arial"/>
                              <w:b/>
                              <w:color w:val="2A2A2E"/>
                              <w:sz w:val="40"/>
                              <w:szCs w:val="40"/>
                            </w:rPr>
                            <w:t xml:space="preserve">  </w:t>
                          </w:r>
                        </w:p>
                        <w:p w14:paraId="2E80FAA0"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Shaik</w:t>
                    </w:r>
                    <w:r w:rsidRPr="00744093">
                      <w:rPr>
                        <w:rFonts w:cs="Arial"/>
                        <w:color w:val="2A2A2E"/>
                        <w:sz w:val="40"/>
                        <w:szCs w:val="40"/>
                      </w:rPr>
                      <w:t xml:space="preserve"> </w:t>
                    </w:r>
                    <w:r>
                      <w:rPr>
                        <w:rFonts w:cs="Arial"/>
                        <w:color w:val="2A2A2E"/>
                        <w:sz w:val="40"/>
                        <w:szCs w:val="40"/>
                      </w:rPr>
                      <w:t>Afzal</w:t>
                    </w:r>
                  </w:p>
                  <w:p w:rsidR="00A11173" w:rsidP="00A11173" w:rsidRDefault="00A14E7F">
                    <w:pPr>
                      <w:rPr>
                        <w:rFonts w:cs="Arial"/>
                        <w:color w:val="2A2A2E"/>
                      </w:rPr>
                    </w:pPr>
                    <w:r>
                      <w:rPr>
                        <w:rFonts w:cs="Arial"/>
                        <w:color w:val="2A2A2E"/>
                      </w:rPr>
                      <w:t>Senior Associate Data Engineering L1</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251B9688"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2E6AA10B"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199668B6" w14:textId="77777777">
      <w:tc>
        <w:tcPr>
          <w:tcW w:w="7848" w:type="dxa"/>
        </w:tcPr>
        <w:p w14:paraId="46065935" w14:textId="77777777" w:rsidR="009A2A72" w:rsidRDefault="009A2A72" w:rsidP="009A2A72"/>
      </w:tc>
      <w:tc>
        <w:tcPr>
          <w:tcW w:w="1728" w:type="dxa"/>
        </w:tcPr>
        <w:p w14:paraId="7C992110" w14:textId="77777777" w:rsidR="009A2A72" w:rsidRDefault="009A2A72" w:rsidP="009A2A72">
          <w:pPr>
            <w:jc w:val="right"/>
          </w:pPr>
        </w:p>
      </w:tc>
    </w:tr>
  </w:tbl>
  <w:p w14:paraId="3A3BD85F" w14:textId="77777777" w:rsidR="009A2A72" w:rsidRDefault="009A2A72"/>
  <w:p w14:paraId="24E88E94" w14:textId="77777777" w:rsidR="009A2A72" w:rsidRDefault="009A2A72"/>
  <w:p w14:paraId="08B283FC"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466509118">
    <w:abstractNumId w:val="2"/>
  </w:num>
  <w:num w:numId="2" w16cid:durableId="2091196972">
    <w:abstractNumId w:val="0"/>
  </w:num>
  <w:num w:numId="3" w16cid:durableId="140074458">
    <w:abstractNumId w:val="1"/>
  </w:num>
  <w:num w:numId="4" w16cid:durableId="932663366">
    <w:abstractNumId w:val="3"/>
  </w:num>
  <w:num w:numId="5" w16cid:durableId="19123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26730"/>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4149"/>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A6D7F"/>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60963D"/>
  <w15:docId w15:val="{1DA9B1BA-8804-4349-A753-ADA1BC5D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mohammad-afzal-3891749b/"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3.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4.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5.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2023-11-07T06:17:00Z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