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E35" w:val="clear"/>
            <w:tcMar>
              <w:top w:type="dxa" w:w="400"/>
              <w:left w:type="dxa" w:w="400"/>
              <w:bottom w:type="dxa" w:w="400"/>
              <w:right w:type="dxa" w:w="400"/>
            </w:tcMar>
          </w:tcPr>
          <w:p>
            <w:pPr>
              <w:spacing w:after="60" w:before="100"/>
              <w:jc w:val="center"/>
            </w:pPr>
            <w:r>
              <w:rPr>
                <w:rFonts w:ascii="Arial" w:cs="Arial" w:eastAsia="Arial" w:hAnsi="Arial"/>
                <w:b/>
                <w:bCs/>
                <w:color w:val="2DD4BF"/>
                <w:sz w:val="96"/>
                <w:szCs w:val="96"/>
              </w:rPr>
              <w:t xml:space="preserve">LokaFlow™</w:t>
            </w:r>
          </w:p>
          <w:p>
            <w:pPr>
              <w:spacing w:after="80" w:before="0"/>
              <w:jc w:val="center"/>
            </w:pPr>
            <w:r>
              <w:rPr>
                <w:rFonts w:ascii="Arial" w:cs="Arial" w:eastAsia="Arial" w:hAnsi="Arial"/>
                <w:b/>
                <w:bCs/>
                <w:color w:val="FFFFFF"/>
                <w:sz w:val="30"/>
                <w:szCs w:val="30"/>
              </w:rPr>
              <w:t xml:space="preserve">Full Architecture  •  Feature Roadmap  •  Individual Value Analysis</w:t>
            </w:r>
          </w:p>
          <w:p>
            <w:pPr>
              <w:spacing w:after="80" w:before="0"/>
              <w:jc w:val="center"/>
            </w:pPr>
            <w:r>
              <w:rPr>
                <w:rFonts w:ascii="Arial" w:cs="Arial" w:eastAsia="Arial" w:hAnsi="Arial"/>
                <w:i/>
                <w:iCs/>
                <w:color w:val="94A3B8"/>
                <w:sz w:val="24"/>
                <w:szCs w:val="24"/>
              </w:rPr>
              <w:t xml:space="preserve">How much can one person save? How much more can they do?</w:t>
            </w:r>
          </w:p>
          <w:p>
            <w:pPr>
              <w:spacing w:after="200" w:before="60"/>
              <w:jc w:val="center"/>
            </w:pPr>
            <w:r>
              <w:rPr>
                <w:rFonts w:ascii="Arial" w:cs="Arial" w:eastAsia="Arial" w:hAnsi="Arial"/>
                <w:color w:val="64748B"/>
                <w:sz w:val="20"/>
                <w:szCs w:val="20"/>
              </w:rPr>
              <w:t xml:space="preserve">LearnHubPlay BV  •  February 2026</w:t>
            </w:r>
          </w:p>
        </w:tc>
      </w:tr>
    </w:tbl>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CFCE7" w:val="clear"/>
            <w:tcMar>
              <w:top w:type="dxa" w:w="140"/>
              <w:left w:type="dxa" w:w="100"/>
              <w:bottom w:type="dxa" w:w="140"/>
              <w:right w:type="dxa" w:w="100"/>
            </w:tcMar>
          </w:tcPr>
          <w:p>
            <w:pPr>
              <w:jc w:val="center"/>
            </w:pPr>
            <w:r>
              <w:rPr>
                <w:rFonts w:ascii="Arial" w:cs="Arial" w:eastAsia="Arial" w:hAnsi="Arial"/>
                <w:b/>
                <w:bCs/>
                <w:color w:val="15803D"/>
                <w:sz w:val="36"/>
                <w:szCs w:val="36"/>
              </w:rPr>
              <w:t xml:space="preserve">$0/mo</w:t>
            </w:r>
          </w:p>
          <w:p>
            <w:pPr>
              <w:jc w:val="center"/>
            </w:pPr>
            <w:r>
              <w:rPr>
                <w:rFonts w:ascii="Arial" w:cs="Arial" w:eastAsia="Arial" w:hAnsi="Arial"/>
                <w:color w:val="475569"/>
                <w:sz w:val="18"/>
                <w:szCs w:val="18"/>
              </w:rPr>
              <w:t xml:space="preserve">Individual cost
with LokaFlow</w:t>
            </w:r>
          </w:p>
        </w:tc>
        <w:tc>
          <w:tcPr>
            <w:tcW w:type="dxa" w:w="2340"/>
            <w:tcBorders>
              <w:top w:val="none" w:color="FFFFFF" w:sz="0"/>
              <w:left w:val="none" w:color="FFFFFF" w:sz="0"/>
              <w:bottom w:val="none" w:color="FFFFFF" w:sz="0"/>
              <w:right w:val="none" w:color="FFFFFF" w:sz="0"/>
            </w:tcBorders>
            <w:shd w:fill="FEF3C7" w:val="clear"/>
            <w:tcMar>
              <w:top w:type="dxa" w:w="140"/>
              <w:left w:type="dxa" w:w="100"/>
              <w:bottom w:type="dxa" w:w="140"/>
              <w:right w:type="dxa" w:w="100"/>
            </w:tcMar>
          </w:tcPr>
          <w:p>
            <w:pPr>
              <w:jc w:val="center"/>
            </w:pPr>
            <w:r>
              <w:rPr>
                <w:rFonts w:ascii="Arial" w:cs="Arial" w:eastAsia="Arial" w:hAnsi="Arial"/>
                <w:b/>
                <w:bCs/>
                <w:color w:val="B45309"/>
                <w:sz w:val="36"/>
                <w:szCs w:val="36"/>
              </w:rPr>
              <w:t xml:space="preserve">$240/mo</w:t>
            </w:r>
          </w:p>
          <w:p>
            <w:pPr>
              <w:jc w:val="center"/>
            </w:pPr>
            <w:r>
              <w:rPr>
                <w:rFonts w:ascii="Arial" w:cs="Arial" w:eastAsia="Arial" w:hAnsi="Arial"/>
                <w:color w:val="475569"/>
                <w:sz w:val="18"/>
                <w:szCs w:val="18"/>
              </w:rPr>
              <w:t xml:space="preserve">Equivalent
Claude Pro × 5</w:t>
            </w:r>
          </w:p>
        </w:tc>
        <w:tc>
          <w:tcPr>
            <w:tcW w:type="dxa" w:w="2340"/>
            <w:tcBorders>
              <w:top w:val="none" w:color="FFFFFF" w:sz="0"/>
              <w:left w:val="none" w:color="FFFFFF" w:sz="0"/>
              <w:bottom w:val="none" w:color="FFFFFF" w:sz="0"/>
              <w:right w:val="none" w:color="FFFFFF" w:sz="0"/>
            </w:tcBorders>
            <w:shd w:fill="DBEAFE" w:val="clear"/>
            <w:tcMar>
              <w:top w:type="dxa" w:w="140"/>
              <w:left w:type="dxa" w:w="100"/>
              <w:bottom w:type="dxa" w:w="140"/>
              <w:right w:type="dxa" w:w="100"/>
            </w:tcMar>
          </w:tcPr>
          <w:p>
            <w:pPr>
              <w:jc w:val="center"/>
            </w:pPr>
            <w:r>
              <w:rPr>
                <w:rFonts w:ascii="Arial" w:cs="Arial" w:eastAsia="Arial" w:hAnsi="Arial"/>
                <w:b/>
                <w:bCs/>
                <w:color w:val="1D4ED8"/>
                <w:sz w:val="36"/>
                <w:szCs w:val="36"/>
              </w:rPr>
              <w:t xml:space="preserve">10× more</w:t>
            </w:r>
          </w:p>
          <w:p>
            <w:pPr>
              <w:jc w:val="center"/>
            </w:pPr>
            <w:r>
              <w:rPr>
                <w:rFonts w:ascii="Arial" w:cs="Arial" w:eastAsia="Arial" w:hAnsi="Arial"/>
                <w:color w:val="475569"/>
                <w:sz w:val="18"/>
                <w:szCs w:val="18"/>
              </w:rPr>
              <w:t xml:space="preserve">Queries possible
vs single plan</w:t>
            </w:r>
          </w:p>
        </w:tc>
        <w:tc>
          <w:tcPr>
            <w:tcW w:type="dxa" w:w="2340"/>
            <w:tcBorders>
              <w:top w:val="none" w:color="FFFFFF" w:sz="0"/>
              <w:left w:val="none" w:color="FFFFFF" w:sz="0"/>
              <w:bottom w:val="none" w:color="FFFFFF" w:sz="0"/>
              <w:right w:val="none" w:color="FFFFFF" w:sz="0"/>
            </w:tcBorders>
            <w:shd w:fill="CCFBF1" w:val="clear"/>
            <w:tcMar>
              <w:top w:type="dxa" w:w="140"/>
              <w:left w:type="dxa" w:w="100"/>
              <w:bottom w:type="dxa" w:w="140"/>
              <w:right w:type="dxa" w:w="100"/>
            </w:tcMar>
          </w:tcPr>
          <w:p>
            <w:pPr>
              <w:jc w:val="center"/>
            </w:pPr>
            <w:r>
              <w:rPr>
                <w:rFonts w:ascii="Arial" w:cs="Arial" w:eastAsia="Arial" w:hAnsi="Arial"/>
                <w:b/>
                <w:bCs/>
                <w:color w:val="0D9488"/>
                <w:sz w:val="36"/>
                <w:szCs w:val="36"/>
              </w:rPr>
              <w:t xml:space="preserve">87%</w:t>
            </w:r>
          </w:p>
          <w:p>
            <w:pPr>
              <w:jc w:val="center"/>
            </w:pPr>
            <w:r>
              <w:rPr>
                <w:rFonts w:ascii="Arial" w:cs="Arial" w:eastAsia="Arial" w:hAnsi="Arial"/>
                <w:color w:val="475569"/>
                <w:sz w:val="18"/>
                <w:szCs w:val="18"/>
              </w:rPr>
              <w:t xml:space="preserve">Cloud cost saving
for companies</w:t>
            </w:r>
          </w:p>
        </w:tc>
      </w:tr>
    </w:tbl>
    <w:p>
      <w:pPr>
        <w:spacing w:after="280" w:before="0"/>
      </w:pPr>
    </w:p>
    <w:p>
      <w:pPr>
        <w:pStyle w:val="Heading1"/>
        <w:spacing w:after="200" w:before="480"/>
      </w:pPr>
      <w:r>
        <w:rPr>
          <w:rFonts w:ascii="Arial" w:cs="Arial" w:eastAsia="Arial" w:hAnsi="Arial"/>
          <w:b/>
          <w:bCs/>
          <w:color w:val="0F1E35"/>
          <w:sz w:val="40"/>
          <w:szCs w:val="40"/>
        </w:rPr>
        <w:t xml:space="preserve">1. The Individual Value Proposition — The Real Story</w:t>
      </w:r>
    </w:p>
    <w:p>
      <w:pPr>
        <w:pBdr>
          <w:bottom w:val="single" w:color="0D9488" w:sz="6" w:space="1"/>
        </w:pBdr>
        <w:spacing w:after="160" w:before="160"/>
      </w:pPr>
    </w:p>
    <w:p>
      <w:pPr>
        <w:spacing w:after="80" w:before="80"/>
      </w:pPr>
      <w:r>
        <w:rPr>
          <w:rFonts w:ascii="Arial" w:cs="Arial" w:eastAsia="Arial" w:hAnsi="Arial"/>
          <w:sz w:val="22"/>
          <w:szCs w:val="22"/>
        </w:rPr>
        <w:t xml:space="preserve">Before diving into architecture, it's worth understanding why LokaFlow is genuinely transformative for individual users — not just companies. Most people assume AI tools are about saving money on subscriptions. But the real opportunity is much bigger: LokaFlow lets an individual access the equivalent of multiple premium AI plans simultaneously, for free, by routing tasks intelligently between local and cloud models.</w:t>
      </w:r>
    </w:p>
    <w:p>
      <w:pPr>
        <w:spacing w:after="140" w:before="0"/>
      </w:pPr>
    </w:p>
    <w:p>
      <w:pPr>
        <w:pStyle w:val="Heading2"/>
        <w:spacing w:after="160" w:before="320"/>
      </w:pPr>
      <w:r>
        <w:rPr>
          <w:rFonts w:ascii="Arial" w:cs="Arial" w:eastAsia="Arial" w:hAnsi="Arial"/>
          <w:b/>
          <w:bCs/>
          <w:color w:val="0D9488"/>
          <w:sz w:val="28"/>
          <w:szCs w:val="28"/>
        </w:rPr>
        <w:t xml:space="preserve">1.1 What an Individual Pays Today for Premium AI Access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c>
          <w:tcPr>
            <w:tcW w:type="dxa" w:w="22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Service</w:t>
            </w:r>
          </w:p>
        </w:tc>
        <w:tc>
          <w:tcPr>
            <w:tcW w:type="dxa" w:w="1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Monthly Cost</w:t>
            </w:r>
          </w:p>
        </w:tc>
        <w:tc>
          <w:tcPr>
            <w:tcW w:type="dxa" w:w="31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What You Get</w:t>
            </w:r>
          </w:p>
        </w:tc>
        <w:tc>
          <w:tcPr>
            <w:tcW w:type="dxa" w:w="2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Limits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Claude Pro</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$20/mo</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Claude Sonnet, some Opus — best for reasoning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Rate limits, 5-hr rolling window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ChatGPT Plus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$20/mo</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GPT-4o, image gen, browsing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Rate limits, message caps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Gemini Advanced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$20/mo</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Gemini Ultra, Google Workspace integration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Rate limits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Perplexity Pro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$20/mo</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GPT-4 search, unlimited pro searches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Some rate limits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GitHub Copilot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$10/mo</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Code completion in IDE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Code only, no general AI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Cursor Pro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$20/mo</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AI code editor, GPT-4, Claude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500 fast requests/mo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TOTAL (all above)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$110/mo</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Full access across all platforms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Still hit limits on heavy use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14"/>
              <w:bottom w:val="none" w:color="FFFFFF" w:sz="0"/>
              <w:right w:val="none" w:color="FFFFFF" w:sz="0"/>
            </w:tcBorders>
            <w:shd w:fill="FEF3C7" w:val="clear"/>
            <w:tcMar>
              <w:top w:type="dxa" w:w="160"/>
              <w:left w:type="dxa" w:w="220"/>
              <w:bottom w:type="dxa" w:w="160"/>
              <w:right w:type="dxa" w:w="220"/>
            </w:tcMar>
          </w:tcPr>
          <w:p>
            <w:pPr>
              <w:spacing w:after="80" w:before="80"/>
            </w:pPr>
            <w:r>
              <w:rPr>
                <w:rFonts w:ascii="Arial" w:cs="Arial" w:eastAsia="Arial" w:hAnsi="Arial"/>
                <w:b/>
                <w:bCs/>
                <w:sz w:val="22"/>
                <w:szCs w:val="22"/>
              </w:rPr>
              <w:t xml:space="preserve">The average power user who wants full, unrestricted access to all leading AI tools spends $110/month or $1,320/year — and still hits rate limits on heavy days.</w:t>
            </w:r>
          </w:p>
        </w:tc>
      </w:tr>
    </w:tbl>
    <w:p>
      <w:pPr>
        <w:spacing w:after="140" w:before="0"/>
      </w:pPr>
    </w:p>
    <w:p>
      <w:pPr>
        <w:pStyle w:val="Heading2"/>
        <w:spacing w:after="160" w:before="320"/>
      </w:pPr>
      <w:r>
        <w:rPr>
          <w:rFonts w:ascii="Arial" w:cs="Arial" w:eastAsia="Arial" w:hAnsi="Arial"/>
          <w:b/>
          <w:bCs/>
          <w:color w:val="0D9488"/>
          <w:sz w:val="28"/>
          <w:szCs w:val="28"/>
        </w:rPr>
        <w:t xml:space="preserve">1.2 What LokaFlow Gives an Individual — Free</w:t>
      </w:r>
    </w:p>
    <w:p>
      <w:pPr>
        <w:spacing w:after="140" w:before="0"/>
      </w:pPr>
    </w:p>
    <w:p>
      <w:pPr>
        <w:spacing w:after="80" w:before="80"/>
      </w:pPr>
      <w:r>
        <w:rPr>
          <w:rFonts w:ascii="Arial" w:cs="Arial" w:eastAsia="Arial" w:hAnsi="Arial"/>
          <w:sz w:val="22"/>
          <w:szCs w:val="22"/>
        </w:rPr>
        <w:t xml:space="preserve">With LokaFlow running on your own machine (requires a GPU or Apple Silicon Mac — or even runs reasonably on CPU for lighter models), an individual gets: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200"/>
        <w:gridCol w:w="2600"/>
      </w:tblGrid>
      <w:tr>
        <w:tc>
          <w:tcPr>
            <w:tcW w:type="dxa" w:w="2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Capability</w:t>
            </w:r>
          </w:p>
        </w:tc>
        <w:tc>
          <w:tcPr>
            <w:tcW w:type="dxa" w:w="31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How LokaFlow Delivers It</w:t>
            </w:r>
          </w:p>
        </w:tc>
        <w:tc>
          <w:tcPr>
            <w:tcW w:type="dxa" w:w="12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Monthly Cost</w:t>
            </w:r>
          </w:p>
        </w:tc>
        <w:tc>
          <w:tcPr>
            <w:tcW w:type="dxa" w:w="2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Equivalent Paid Value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Unlimited bulk queries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Local Llama 3.3 70B or Mistral — runs on your hardware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$40–60/mo (vs Claude Pro bulk use)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Deep research &amp; reasoning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Routes to Claude/GPT only when needed (smart)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€2–5/mo</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$20/mo (Claude Pro)</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Unlimited code completion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Local CodeLlama / DeepSeek-Coder in IDE plugin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$10/mo (Copilot)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Document analysis (large files)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Local model handles chunking + extraction, cloud does final reasoning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€1–3/mo</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$20/mo (ChatGPT Plus)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Web search + AI synthesis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Local model + free Brave Search API or SearXNG self-hosted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$20/mo (Perplexity Pro)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Image understanding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Local LLaVA / Moondream for basic vision, cloud for complex</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€0–2/mo</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$20/mo (ChatGPT Plus)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Voice interaction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Local Whisper (speech-to-text) + local TTS models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$5–10/mo (various)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Automation (desktop/mobile)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LokaFlow automation layer — see architecture section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$20/mo (various tools)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TOTAL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All the above combined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€3–10/mo</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$135–175/mo equivalent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4"/>
              <w:bottom w:val="none" w:color="FFFFFF" w:sz="0"/>
              <w:right w:val="none" w:color="FFFFFF" w:sz="0"/>
            </w:tcBorders>
            <w:shd w:fill="DCFCE7" w:val="clear"/>
            <w:tcMar>
              <w:top w:type="dxa" w:w="160"/>
              <w:left w:type="dxa" w:w="220"/>
              <w:bottom w:type="dxa" w:w="160"/>
              <w:right w:type="dxa" w:w="220"/>
            </w:tcMar>
          </w:tcPr>
          <w:p>
            <w:pPr>
              <w:spacing w:after="60" w:before="80"/>
            </w:pPr>
            <w:r>
              <w:rPr>
                <w:rFonts w:ascii="Arial" w:cs="Arial" w:eastAsia="Arial" w:hAnsi="Arial"/>
                <w:b/>
                <w:bCs/>
                <w:color w:val="15803D"/>
                <w:sz w:val="28"/>
                <w:szCs w:val="28"/>
              </w:rPr>
              <w:t xml:space="preserve">Net individual saving: $125–170/month  ($1,500–2,000/year)</w:t>
            </w:r>
          </w:p>
          <w:p>
            <w:pPr>
              <w:spacing w:after="80" w:before="80"/>
            </w:pPr>
            <w:r>
              <w:rPr>
                <w:rFonts w:ascii="Arial" w:cs="Arial" w:eastAsia="Arial" w:hAnsi="Arial"/>
                <w:sz w:val="22"/>
                <w:szCs w:val="22"/>
              </w:rPr>
              <w:t xml:space="preserve">An individual running LokaFlow replaces $135–175/month of paid AI subscriptions with $3–10/month of cloud API credits (used only for complex tasks). The rest runs locally on their own hardware.</w:t>
            </w:r>
          </w:p>
        </w:tc>
      </w:tr>
    </w:tbl>
    <w:p>
      <w:pPr>
        <w:spacing w:after="140" w:before="0"/>
      </w:pPr>
    </w:p>
    <w:p>
      <w:pPr>
        <w:pStyle w:val="Heading2"/>
        <w:spacing w:after="160" w:before="320"/>
      </w:pPr>
      <w:r>
        <w:rPr>
          <w:rFonts w:ascii="Arial" w:cs="Arial" w:eastAsia="Arial" w:hAnsi="Arial"/>
          <w:b/>
          <w:bCs/>
          <w:color w:val="0D9488"/>
          <w:sz w:val="28"/>
          <w:szCs w:val="28"/>
        </w:rPr>
        <w:t xml:space="preserve">1.3 The 10× Query Multiplier — How Individuals Do More</w:t>
      </w:r>
    </w:p>
    <w:p>
      <w:pPr>
        <w:spacing w:after="80" w:before="80"/>
      </w:pPr>
      <w:r>
        <w:rPr>
          <w:rFonts w:ascii="Arial" w:cs="Arial" w:eastAsia="Arial" w:hAnsi="Arial"/>
          <w:sz w:val="22"/>
          <w:szCs w:val="22"/>
        </w:rPr>
        <w:t xml:space="preserve">The deeper value isn't just money saved — it's capability unlocked. When you remove rate limits and cost anxiety, behaviour changes completely. Here's what changes: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c>
          <w:tcPr>
            <w:tcW w:type="dxa" w:w="2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Behaviour</w:t>
            </w:r>
          </w:p>
        </w:tc>
        <w:tc>
          <w:tcPr>
            <w:tcW w:type="dxa" w:w="308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With Paid Plan (Rate-Limited)</w:t>
            </w:r>
          </w:p>
        </w:tc>
        <w:tc>
          <w:tcPr>
            <w:tcW w:type="dxa" w:w="368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With LokaFlow (Local-First)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Document analysis</w:t>
            </w:r>
          </w:p>
        </w:tc>
        <w:tc>
          <w:tcPr>
            <w:tcW w:type="dxa" w:w="30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Upload 1–2 docs, limited by file size and context</w:t>
            </w:r>
          </w:p>
        </w:tc>
        <w:tc>
          <w:tcPr>
            <w:tcW w:type="dxa" w:w="3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Process 50-100 docs in a batch pipeline overnight — no limits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Code review</w:t>
            </w:r>
          </w:p>
        </w:tc>
        <w:tc>
          <w:tcPr>
            <w:tcW w:type="dxa" w:w="30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Review key files only — save credits for important tasks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Review entire codebase every commit — automated, no cost anxiety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Research queries</w:t>
            </w:r>
          </w:p>
        </w:tc>
        <w:tc>
          <w:tcPr>
            <w:tcW w:type="dxa" w:w="30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Careful, deliberate queries — make each one count</w:t>
            </w:r>
          </w:p>
        </w:tc>
        <w:tc>
          <w:tcPr>
            <w:tcW w:type="dxa" w:w="3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Rapid-fire exploratory queries — iterate 20 times on an idea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Writing assistance</w:t>
            </w:r>
          </w:p>
        </w:tc>
        <w:tc>
          <w:tcPr>
            <w:tcW w:type="dxa" w:w="30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Draft once, refine carefully — credits are precious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Draft, revise, compare 5 variations, iterate freely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Learning &amp; study</w:t>
            </w:r>
          </w:p>
        </w:tc>
        <w:tc>
          <w:tcPr>
            <w:tcW w:type="dxa" w:w="30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Ask questions sparingly — batch them up first</w:t>
            </w:r>
          </w:p>
        </w:tc>
        <w:tc>
          <w:tcPr>
            <w:tcW w:type="dxa" w:w="3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Ask everything immediately — dialogue-style learning, no limit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Automation tasks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Manual because AI assistance too expensive at scale</w:t>
            </w:r>
          </w:p>
        </w:tc>
        <w:tc>
          <w:tcPr>
            <w:tcW w:type="dxa" w:w="3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Fully automated pipelines — check emails, summarise daily, sort files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Personal projects</w:t>
            </w:r>
          </w:p>
        </w:tc>
        <w:tc>
          <w:tcPr>
            <w:tcW w:type="dxa" w:w="30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Only the most important get AI assistance</w:t>
            </w:r>
          </w:p>
        </w:tc>
        <w:tc>
          <w:tcPr>
            <w:tcW w:type="dxa" w:w="3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Every project gets full AI treatment — hobby code, side projects, writing</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4"/>
              <w:bottom w:val="none" w:color="FFFFFF" w:sz="0"/>
              <w:right w:val="none" w:color="FFFFFF" w:sz="0"/>
            </w:tcBorders>
            <w:shd w:fill="CCFBF1" w:val="clear"/>
            <w:tcMar>
              <w:top w:type="dxa" w:w="160"/>
              <w:left w:type="dxa" w:w="220"/>
              <w:bottom w:type="dxa" w:w="160"/>
              <w:right w:type="dxa" w:w="220"/>
            </w:tcMar>
          </w:tcPr>
          <w:p>
            <w:pPr>
              <w:spacing w:after="80" w:before="80"/>
            </w:pPr>
            <w:r>
              <w:rPr>
                <w:rFonts w:ascii="Arial" w:cs="Arial" w:eastAsia="Arial" w:hAnsi="Arial"/>
                <w:color w:val="0D9488"/>
                <w:sz w:val="22"/>
                <w:szCs w:val="22"/>
              </w:rPr>
              <w:t xml:space="preserve">The psychological shift matters as much as the financial one. When you stop rationing AI queries, you start using AI for everything — and your productivity compounds.</w:t>
            </w:r>
          </w:p>
        </w:tc>
      </w:tr>
    </w:tbl>
    <w:p>
      <w:pPr>
        <w:spacing w:after="140" w:before="0"/>
      </w:pPr>
    </w:p>
    <w:p>
      <w:pPr>
        <w:pStyle w:val="Heading2"/>
        <w:spacing w:after="160" w:before="320"/>
      </w:pPr>
      <w:r>
        <w:rPr>
          <w:rFonts w:ascii="Arial" w:cs="Arial" w:eastAsia="Arial" w:hAnsi="Arial"/>
          <w:b/>
          <w:bCs/>
          <w:color w:val="0D9488"/>
          <w:sz w:val="28"/>
          <w:szCs w:val="28"/>
        </w:rPr>
        <w:t xml:space="preserve">1.4 What Hardware an Individual Needs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000"/>
        <w:gridCol w:w="2000"/>
      </w:tblGrid>
      <w:tr>
        <w:tc>
          <w:tcPr>
            <w:tcW w:type="dxa" w:w="22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Hardware</w:t>
            </w:r>
          </w:p>
        </w:tc>
        <w:tc>
          <w:tcPr>
            <w:tcW w:type="dxa" w:w="31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What You Can Run Locally</w:t>
            </w:r>
          </w:p>
        </w:tc>
        <w:tc>
          <w:tcPr>
            <w:tcW w:type="dxa" w:w="20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Performance</w:t>
            </w:r>
          </w:p>
        </w:tc>
        <w:tc>
          <w:tcPr>
            <w:tcW w:type="dxa" w:w="20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Cost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Apple M2/M3/M4 MacBook Pro (16GB)</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Llama 3.2 8B, Mistral 7B, Phi-3 Mini</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Fast — 20–30 tok/s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Already own 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Apple M2/M3 Ultra (64GB+)</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Llama 3.3 70B, Qwen 2.5 32B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Very fast — 15–25 tok/s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Already own it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PC with RTX 3080/4080 (10–16GB VRAM)</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Llama 3.1 8B, Mistral 7B, CodeLlama 13B</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Fast — 25–40 tok/s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Already own 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PC with RTX 4090 (24GB VRAM)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Llama 3.3 70B at Q4, Qwen 2.5 72B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Very fast — 20–35 tok/s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Already own it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CPU only (16GB RAM)</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Phi-3 Mini, TinyLlama, Llama 3.2 3B</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Slow but works — 3–8 tok/s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Any laptop works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Cloud GPU (Lambda/RunPod)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Any model — pay per use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Fast on demand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€0.50–2/hr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4"/>
              <w:bottom w:val="none" w:color="FFFFFF" w:sz="0"/>
              <w:right w:val="none" w:color="FFFFFF" w:sz="0"/>
            </w:tcBorders>
            <w:shd w:fill="DCFCE7" w:val="clear"/>
            <w:tcMar>
              <w:top w:type="dxa" w:w="160"/>
              <w:left w:type="dxa" w:w="220"/>
              <w:bottom w:type="dxa" w:w="160"/>
              <w:right w:type="dxa" w:w="220"/>
            </w:tcMar>
          </w:tcPr>
          <w:p>
            <w:pPr>
              <w:spacing w:after="80" w:before="80"/>
            </w:pPr>
            <w:r>
              <w:rPr>
                <w:rFonts w:ascii="Arial" w:cs="Arial" w:eastAsia="Arial" w:hAnsi="Arial"/>
                <w:color w:val="15803D"/>
                <w:sz w:val="22"/>
                <w:szCs w:val="22"/>
              </w:rPr>
              <w:t xml:space="preserve">Most people already own hardware that can run capable local models. An M2 MacBook Pro runs Mistral 7B faster than Claude Sonnet responds via API. No new hardware required for most users.</w:t>
            </w:r>
          </w:p>
        </w:tc>
      </w:tr>
    </w:tbl>
    <w:p>
      <w:pPr>
        <w:spacing w:after="140" w:before="0"/>
      </w:pPr>
    </w:p>
    <w:p>
      <w:pPr>
        <w:pStyle w:val="Heading1"/>
        <w:spacing w:after="200" w:before="480"/>
      </w:pPr>
      <w:r>
        <w:rPr>
          <w:rFonts w:ascii="Arial" w:cs="Arial" w:eastAsia="Arial" w:hAnsi="Arial"/>
          <w:b/>
          <w:bCs/>
          <w:color w:val="0F1E35"/>
          <w:sz w:val="40"/>
          <w:szCs w:val="40"/>
        </w:rPr>
        <w:t xml:space="preserve">2. The Premium Search Multiplier — How Much More Can You Find?</w:t>
      </w:r>
    </w:p>
    <w:p>
      <w:pPr>
        <w:pBdr>
          <w:bottom w:val="single" w:color="0D9488" w:sz="6" w:space="1"/>
        </w:pBdr>
        <w:spacing w:after="160" w:before="160"/>
      </w:pPr>
    </w:p>
    <w:p>
      <w:pPr>
        <w:spacing w:after="80" w:before="80"/>
      </w:pPr>
      <w:r>
        <w:rPr>
          <w:rFonts w:ascii="Arial" w:cs="Arial" w:eastAsia="Arial" w:hAnsi="Arial"/>
          <w:sz w:val="22"/>
          <w:szCs w:val="22"/>
        </w:rPr>
        <w:t xml:space="preserve">One of the most exciting features for individual users is LokaFlow's approach to search. Standard AI search (Perplexity, ChatGPT browsing, etc.) runs a single search query, retrieves a few results, and answers. LokaFlow can run a multi-step deep research pipeline that a single paid service cannot match — because it combines local processing with selective cloud intelligence.</w:t>
      </w:r>
    </w:p>
    <w:p>
      <w:pPr>
        <w:spacing w:after="140" w:before="0"/>
      </w:pPr>
    </w:p>
    <w:p>
      <w:pPr>
        <w:pStyle w:val="Heading2"/>
        <w:spacing w:after="160" w:before="320"/>
      </w:pPr>
      <w:r>
        <w:rPr>
          <w:rFonts w:ascii="Arial" w:cs="Arial" w:eastAsia="Arial" w:hAnsi="Arial"/>
          <w:b/>
          <w:bCs/>
          <w:color w:val="0D9488"/>
          <w:sz w:val="28"/>
          <w:szCs w:val="28"/>
        </w:rPr>
        <w:t xml:space="preserve">2.1 Standard Search vs LokaFlow Deep Search</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Feature</w:t>
            </w:r>
          </w:p>
        </w:tc>
        <w:tc>
          <w:tcPr>
            <w:tcW w:type="dxa" w:w="308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Standard AI Search (Perplexity/ChatGPT)</w:t>
            </w:r>
          </w:p>
        </w:tc>
        <w:tc>
          <w:tcPr>
            <w:tcW w:type="dxa" w:w="348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LokaFlow Deep Search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Search queries per research</w:t>
            </w:r>
          </w:p>
        </w:tc>
        <w:tc>
          <w:tcPr>
            <w:tcW w:type="dxa" w:w="30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1–3 queries</w:t>
            </w:r>
          </w:p>
        </w:tc>
        <w:tc>
          <w:tcPr>
            <w:tcW w:type="dxa" w:w="34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5–20 parallel queries (local model generates sub-queries)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Sources processed</w:t>
            </w:r>
          </w:p>
        </w:tc>
        <w:tc>
          <w:tcPr>
            <w:tcW w:type="dxa" w:w="30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5–10 web results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20–50+ sources — local model reads and filters all of them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Cross-source synthesis</w:t>
            </w:r>
          </w:p>
        </w:tc>
        <w:tc>
          <w:tcPr>
            <w:tcW w:type="dxa" w:w="30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Single pass</w:t>
            </w:r>
          </w:p>
        </w:tc>
        <w:tc>
          <w:tcPr>
            <w:tcW w:type="dxa" w:w="34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Multi-pass: local extracts facts, cloud synthesises contradictions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Citation depth</w:t>
            </w:r>
          </w:p>
        </w:tc>
        <w:tc>
          <w:tcPr>
            <w:tcW w:type="dxa" w:w="30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Top-level links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Follows secondary sources, academic papers, primary documents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Domain-specific search</w:t>
            </w:r>
          </w:p>
        </w:tc>
        <w:tc>
          <w:tcPr>
            <w:tcW w:type="dxa" w:w="30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General web</w:t>
            </w:r>
          </w:p>
        </w:tc>
        <w:tc>
          <w:tcPr>
            <w:tcW w:type="dxa" w:w="34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Pluggable: arXiv, PubMed, GitHub, SEC filings, legal databases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Search cost per query</w:t>
            </w:r>
          </w:p>
        </w:tc>
        <w:tc>
          <w:tcPr>
            <w:tcW w:type="dxa" w:w="30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$0.005–0.02 (Perplexity Pro API)</w:t>
            </w:r>
          </w:p>
        </w:tc>
        <w:tc>
          <w:tcPr>
            <w:tcW w:type="dxa" w:w="34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~€0.00 (local model does query expansion and filtering)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Rate limits</w:t>
            </w:r>
          </w:p>
        </w:tc>
        <w:tc>
          <w:tcPr>
            <w:tcW w:type="dxa" w:w="30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Hard limits on Pro plans</w:t>
            </w:r>
          </w:p>
        </w:tc>
        <w:tc>
          <w:tcPr>
            <w:tcW w:type="dxa" w:w="34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None — all query expansion and filtering is local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Research report quality</w:t>
            </w:r>
          </w:p>
        </w:tc>
        <w:tc>
          <w:tcPr>
            <w:tcW w:type="dxa" w:w="30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2–3 paragraph summary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Structured multi-page report with sourced sections</w:t>
            </w:r>
          </w:p>
        </w:tc>
      </w:tr>
    </w:tbl>
    <w:p>
      <w:pPr>
        <w:spacing w:after="140" w:before="0"/>
      </w:pPr>
    </w:p>
    <w:p>
      <w:pPr>
        <w:pStyle w:val="Heading2"/>
        <w:spacing w:after="160" w:before="320"/>
      </w:pPr>
      <w:r>
        <w:rPr>
          <w:rFonts w:ascii="Arial" w:cs="Arial" w:eastAsia="Arial" w:hAnsi="Arial"/>
          <w:b/>
          <w:bCs/>
          <w:color w:val="0D9488"/>
          <w:sz w:val="28"/>
          <w:szCs w:val="28"/>
        </w:rPr>
        <w:t xml:space="preserve">2.2 The LokaFlow Search Pipeline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100" w:before="200"/>
            </w:pPr>
            <w:r>
              <w:rPr>
                <w:rFonts w:ascii="Arial" w:cs="Arial" w:eastAsia="Arial" w:hAnsi="Arial"/>
                <w:b/>
                <w:bCs/>
                <w:color w:val="0D9488"/>
                <w:sz w:val="24"/>
                <w:szCs w:val="24"/>
              </w:rPr>
              <w:t xml:space="preserve">Step 1 — Query Expansion (Local Model)</w:t>
            </w:r>
          </w:p>
          <w:p>
            <w:pPr>
              <w:spacing w:after="80" w:before="80"/>
            </w:pPr>
            <w:r>
              <w:rPr>
                <w:rFonts w:ascii="Arial" w:cs="Arial" w:eastAsia="Arial" w:hAnsi="Arial"/>
                <w:sz w:val="22"/>
                <w:szCs w:val="22"/>
              </w:rPr>
              <w:t xml:space="preserve">User asks: 'What are the best practices for DORA compliance in cloud-native fintech?'</w:t>
            </w:r>
          </w:p>
          <w:p>
            <w:pPr>
              <w:spacing w:after="80" w:before="80"/>
            </w:pPr>
            <w:r>
              <w:rPr>
                <w:rFonts w:ascii="Arial" w:cs="Arial" w:eastAsia="Arial" w:hAnsi="Arial"/>
                <w:sz w:val="22"/>
                <w:szCs w:val="22"/>
              </w:rPr>
              <w:t xml:space="preserve">Local model generates 8–12 specific sub-queries: regulatory body publications, recent enforcement actions, technical implementation guides, peer-reviewed papers, community discussions.</w:t>
            </w:r>
          </w:p>
          <w:p>
            <w:pPr>
              <w:spacing w:after="140" w:before="0"/>
            </w:pPr>
          </w:p>
          <w:p>
            <w:pPr>
              <w:spacing w:after="100" w:before="200"/>
            </w:pPr>
            <w:r>
              <w:rPr>
                <w:rFonts w:ascii="Arial" w:cs="Arial" w:eastAsia="Arial" w:hAnsi="Arial"/>
                <w:b/>
                <w:bCs/>
                <w:color w:val="0D9488"/>
                <w:sz w:val="24"/>
                <w:szCs w:val="24"/>
              </w:rPr>
              <w:t xml:space="preserve">Step 2 — Parallel Retrieval (Free Search APIs)</w:t>
            </w:r>
          </w:p>
          <w:p>
            <w:pPr>
              <w:spacing w:after="80" w:before="80"/>
            </w:pPr>
            <w:r>
              <w:rPr>
                <w:rFonts w:ascii="Arial" w:cs="Arial" w:eastAsia="Arial" w:hAnsi="Arial"/>
                <w:sz w:val="22"/>
                <w:szCs w:val="22"/>
              </w:rPr>
              <w:t xml:space="preserve">LokaFlow fires all sub-queries in parallel against: Brave Search API (free tier: 2,000 queries/mo), SearXNG (self-hosted, unlimited), Bing API, arXiv API, DuckDuckGo. Returns 50–100 sources.</w:t>
            </w:r>
          </w:p>
          <w:p>
            <w:pPr>
              <w:spacing w:after="140" w:before="0"/>
            </w:pPr>
          </w:p>
          <w:p>
            <w:pPr>
              <w:spacing w:after="100" w:before="200"/>
            </w:pPr>
            <w:r>
              <w:rPr>
                <w:rFonts w:ascii="Arial" w:cs="Arial" w:eastAsia="Arial" w:hAnsi="Arial"/>
                <w:b/>
                <w:bCs/>
                <w:color w:val="0D9488"/>
                <w:sz w:val="24"/>
                <w:szCs w:val="24"/>
              </w:rPr>
              <w:t xml:space="preserve">Step 3 — Local Filtering &amp; Reading (Local Model)</w:t>
            </w:r>
          </w:p>
          <w:p>
            <w:pPr>
              <w:spacing w:after="80" w:before="80"/>
            </w:pPr>
            <w:r>
              <w:rPr>
                <w:rFonts w:ascii="Arial" w:cs="Arial" w:eastAsia="Arial" w:hAnsi="Arial"/>
                <w:sz w:val="22"/>
                <w:szCs w:val="22"/>
              </w:rPr>
              <w:t xml:space="preserve">Local model reads every source URL, extracts relevant content, scores relevance, discards irrelevant results. This is the token-heavy step — runs entirely locally at zero cloud cost.</w:t>
            </w:r>
          </w:p>
          <w:p>
            <w:pPr>
              <w:spacing w:after="140" w:before="0"/>
            </w:pPr>
          </w:p>
          <w:p>
            <w:pPr>
              <w:spacing w:after="100" w:before="200"/>
            </w:pPr>
            <w:r>
              <w:rPr>
                <w:rFonts w:ascii="Arial" w:cs="Arial" w:eastAsia="Arial" w:hAnsi="Arial"/>
                <w:b/>
                <w:bCs/>
                <w:color w:val="0D9488"/>
                <w:sz w:val="24"/>
                <w:szCs w:val="24"/>
              </w:rPr>
              <w:t xml:space="preserve">Step 4 — Contradiction &amp; Gap Detection (Local Model)</w:t>
            </w:r>
          </w:p>
          <w:p>
            <w:pPr>
              <w:spacing w:after="80" w:before="80"/>
            </w:pPr>
            <w:r>
              <w:rPr>
                <w:rFonts w:ascii="Arial" w:cs="Arial" w:eastAsia="Arial" w:hAnsi="Arial"/>
                <w:sz w:val="22"/>
                <w:szCs w:val="22"/>
              </w:rPr>
              <w:t xml:space="preserve">Local model compares facts across sources, flags contradictions, identifies gaps in coverage, and structures the research into a knowledge graph.</w:t>
            </w:r>
          </w:p>
          <w:p>
            <w:pPr>
              <w:spacing w:after="140" w:before="0"/>
            </w:pPr>
          </w:p>
          <w:p>
            <w:pPr>
              <w:spacing w:after="100" w:before="200"/>
            </w:pPr>
            <w:r>
              <w:rPr>
                <w:rFonts w:ascii="Arial" w:cs="Arial" w:eastAsia="Arial" w:hAnsi="Arial"/>
                <w:b/>
                <w:bCs/>
                <w:color w:val="0D9488"/>
                <w:sz w:val="24"/>
                <w:szCs w:val="24"/>
              </w:rPr>
              <w:t xml:space="preserve">Step 5 — Final Synthesis (Cloud LLM — only this step)</w:t>
            </w:r>
          </w:p>
          <w:p>
            <w:pPr>
              <w:spacing w:after="80" w:before="80"/>
            </w:pPr>
            <w:r>
              <w:rPr>
                <w:rFonts w:ascii="Arial" w:cs="Arial" w:eastAsia="Arial" w:hAnsi="Arial"/>
                <w:sz w:val="22"/>
                <w:szCs w:val="22"/>
              </w:rPr>
              <w:t xml:space="preserve">Only the final synthesis step sends tokens to Claude/GPT: 'Here are the extracted, filtered, structured facts from 50 sources. Write a comprehensive, sourced report with analysis.' This single cloud call replaces what would have been 10 separate cloud research queries.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60"/>
                    <w:left w:type="dxa" w:w="220"/>
                    <w:bottom w:type="dxa" w:w="160"/>
                    <w:right w:type="dxa" w:w="220"/>
                  </w:tcMar>
                </w:tcPr>
                <w:p>
                  <w:pPr>
                    <w:spacing w:after="80" w:before="80"/>
                  </w:pPr>
                  <w:r>
                    <w:rPr>
                      <w:rFonts w:ascii="Arial" w:cs="Arial" w:eastAsia="Arial" w:hAnsi="Arial"/>
                      <w:b/>
                      <w:bCs/>
                      <w:color w:val="15803D"/>
                      <w:sz w:val="22"/>
                      <w:szCs w:val="22"/>
                    </w:rPr>
                    <w:t xml:space="preserve">Result: Research quality that exceeds any single paid AI search service, at 90% lower cloud cost — because 90% of the work is done locally.</w:t>
                  </w:r>
                </w:p>
              </w:tc>
            </w:tr>
          </w:tbl>
          <w:p/>
        </w:tc>
      </w:tr>
    </w:tbl>
    <w:p>
      <w:pPr>
        <w:spacing w:after="140" w:before="0"/>
      </w:pPr>
    </w:p>
    <w:p>
      <w:pPr>
        <w:pStyle w:val="Heading2"/>
        <w:spacing w:after="160" w:before="320"/>
      </w:pPr>
      <w:r>
        <w:rPr>
          <w:rFonts w:ascii="Arial" w:cs="Arial" w:eastAsia="Arial" w:hAnsi="Arial"/>
          <w:b/>
          <w:bCs/>
          <w:color w:val="0D9488"/>
          <w:sz w:val="28"/>
          <w:szCs w:val="28"/>
        </w:rPr>
        <w:t xml:space="preserve">2.3 Vertical Search Integrations — Additional Value</w:t>
      </w:r>
    </w:p>
    <w:p>
      <w:pPr>
        <w:spacing w:after="140" w:before="0"/>
      </w:pPr>
    </w:p>
    <w:p>
      <w:pPr>
        <w:spacing w:after="80" w:before="80"/>
      </w:pPr>
      <w:r>
        <w:rPr>
          <w:rFonts w:ascii="Arial" w:cs="Arial" w:eastAsia="Arial" w:hAnsi="Arial"/>
          <w:sz w:val="22"/>
          <w:szCs w:val="22"/>
        </w:rPr>
        <w:t xml:space="preserve">Beyond web search, LokaFlow can integrate domain-specific free sources that paid AI search services don't cover:</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2000"/>
        <w:gridCol w:w="1800"/>
      </w:tblGrid>
      <w:tr>
        <w:tc>
          <w:tcPr>
            <w:tcW w:type="dxa" w:w="22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Search Source</w:t>
            </w:r>
          </w:p>
        </w:tc>
        <w:tc>
          <w:tcPr>
            <w:tcW w:type="dxa" w:w="33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What It Provides</w:t>
            </w:r>
          </w:p>
        </w:tc>
        <w:tc>
          <w:tcPr>
            <w:tcW w:type="dxa" w:w="20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Who Benefits</w:t>
            </w:r>
          </w:p>
        </w:tc>
        <w:tc>
          <w:tcPr>
            <w:tcW w:type="dxa" w:w="18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Cost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arXiv API</w:t>
            </w:r>
          </w:p>
        </w:tc>
        <w:tc>
          <w:tcPr>
            <w:tcW w:type="dxa" w:w="3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Academic papers — AI, physics, math, CS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Researchers, students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Free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PubMed API</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Medical/biomedical research papers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Healthcare, biology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Free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GitHub Code Search</w:t>
            </w:r>
          </w:p>
        </w:tc>
        <w:tc>
          <w:tcPr>
            <w:tcW w:type="dxa" w:w="3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Code examples, patterns, open-source solutions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Developers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Free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SEC EDGAR API</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US company filings, financial data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Finance, investors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Free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Court Listener API</w:t>
            </w:r>
          </w:p>
        </w:tc>
        <w:tc>
          <w:tcPr>
            <w:tcW w:type="dxa" w:w="3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US legal cases and opinions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Legal professionals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Free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OpenAlex</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220M+ academic works, citations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All researchers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Free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Wikipedia/Wikidata</w:t>
            </w:r>
          </w:p>
        </w:tc>
        <w:tc>
          <w:tcPr>
            <w:tcW w:type="dxa" w:w="3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Structured knowledge, facts, relationships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Everyone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Free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Hacker News Algolia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Tech community discussions, product launches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Developers, founders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Free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Reddit Pushshift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Community discussions, real user opinions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Market research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Free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Patent APIs (USPTO)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Patent filings, prior art search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Inventors, IP lawyers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Free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4"/>
              <w:bottom w:val="none" w:color="FFFFFF" w:sz="0"/>
              <w:right w:val="none" w:color="FFFFFF" w:sz="0"/>
            </w:tcBorders>
            <w:shd w:fill="CCFBF1" w:val="clear"/>
            <w:tcMar>
              <w:top w:type="dxa" w:w="160"/>
              <w:left w:type="dxa" w:w="220"/>
              <w:bottom w:type="dxa" w:w="160"/>
              <w:right w:type="dxa" w:w="220"/>
            </w:tcMar>
          </w:tcPr>
          <w:p>
            <w:pPr>
              <w:spacing w:after="80" w:before="80"/>
            </w:pPr>
            <w:r>
              <w:rPr>
                <w:rFonts w:ascii="Arial" w:cs="Arial" w:eastAsia="Arial" w:hAnsi="Arial"/>
                <w:color w:val="0D9488"/>
                <w:sz w:val="22"/>
                <w:szCs w:val="22"/>
              </w:rPr>
              <w:t xml:space="preserve">A paid Perplexity Pro subscription searches the general web. LokaFlow's deep search combines 10+ specialized databases simultaneously, processes them locally, and only uses cloud AI for the final intelligent synthesis. This is research capability that previously required a professional research assistant.</w:t>
            </w:r>
          </w:p>
        </w:tc>
      </w:tr>
    </w:tbl>
    <w:p>
      <w:pPr>
        <w:spacing w:after="140" w:before="0"/>
      </w:pPr>
    </w:p>
    <w:p>
      <w:pPr>
        <w:pStyle w:val="Heading1"/>
        <w:spacing w:after="200" w:before="480"/>
      </w:pPr>
      <w:r>
        <w:rPr>
          <w:rFonts w:ascii="Arial" w:cs="Arial" w:eastAsia="Arial" w:hAnsi="Arial"/>
          <w:b/>
          <w:bCs/>
          <w:color w:val="0F1E35"/>
          <w:sz w:val="40"/>
          <w:szCs w:val="40"/>
        </w:rPr>
        <w:t xml:space="preserve">3. Full Platform Architecture</w:t>
      </w:r>
    </w:p>
    <w:p>
      <w:pPr>
        <w:pBdr>
          <w:bottom w:val="single" w:color="0D9488" w:sz="6" w:space="1"/>
        </w:pBdr>
        <w:spacing w:after="160" w:before="160"/>
      </w:pPr>
    </w:p>
    <w:p>
      <w:pPr>
        <w:spacing w:after="80" w:before="80"/>
      </w:pPr>
      <w:r>
        <w:rPr>
          <w:rFonts w:ascii="Arial" w:cs="Arial" w:eastAsia="Arial" w:hAnsi="Arial"/>
          <w:sz w:val="22"/>
          <w:szCs w:val="22"/>
        </w:rPr>
        <w:t xml:space="preserve">LokaFlow's architecture is built in 6 layers, each independently scalable and deployable. The key design principle: every layer is replaceable — users can swap out any component for alternatives.</w:t>
      </w:r>
    </w:p>
    <w:p>
      <w:pPr>
        <w:spacing w:after="140" w:before="0"/>
      </w:pPr>
    </w:p>
    <w:p>
      <w:pPr>
        <w:pStyle w:val="Heading2"/>
        <w:spacing w:after="160" w:before="320"/>
      </w:pPr>
      <w:r>
        <w:rPr>
          <w:rFonts w:ascii="Arial" w:cs="Arial" w:eastAsia="Arial" w:hAnsi="Arial"/>
          <w:b/>
          <w:bCs/>
          <w:color w:val="0D9488"/>
          <w:sz w:val="28"/>
          <w:szCs w:val="28"/>
        </w:rPr>
        <w:t xml:space="preserve">3.1 The 6-Layer Architecture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20" w:before="60"/>
              <w:jc w:val="center"/>
            </w:pPr>
            <w:r>
              <w:rPr>
                <w:rFonts w:ascii="Arial" w:cs="Arial" w:eastAsia="Arial" w:hAnsi="Arial"/>
                <w:b/>
                <w:bCs/>
                <w:color w:val="0F1E35"/>
                <w:sz w:val="22"/>
                <w:szCs w:val="22"/>
              </w:rPr>
              <w:t xml:space="preserve">LAYER 6: USER INTERFACES</w:t>
            </w:r>
          </w:p>
          <w:p>
            <w:pPr>
              <w:spacing w:after="40" w:before="0"/>
              <w:jc w:val="center"/>
            </w:pPr>
            <w:r>
              <w:rPr>
                <w:rFonts w:ascii="Arial" w:cs="Arial" w:eastAsia="Arial" w:hAnsi="Arial"/>
                <w:color w:val="475569"/>
                <w:sz w:val="20"/>
                <w:szCs w:val="20"/>
              </w:rPr>
              <w:t xml:space="preserve">Web UI  •  CLI  •  VS Code Plugin  •  Mobile App  •  REST API  •  WebSocket API  •  Slack/Discord Bot</w:t>
            </w:r>
          </w:p>
          <w:p>
            <w:pPr>
              <w:jc w:val="center"/>
            </w:pPr>
            <w:r>
              <w:rPr>
                <w:rFonts w:ascii="Arial" w:cs="Arial" w:eastAsia="Arial" w:hAnsi="Arial"/>
                <w:color w:val="CBD5E1"/>
                <w:sz w:val="18"/>
                <w:szCs w:val="18"/>
              </w:rPr>
              <w:t xml:space="preserve">↕ bidirectional</w:t>
            </w:r>
          </w:p>
          <w:p>
            <w:pPr>
              <w:spacing w:after="20" w:before="20"/>
              <w:jc w:val="center"/>
            </w:pPr>
            <w:r>
              <w:rPr>
                <w:rFonts w:ascii="Arial" w:cs="Arial" w:eastAsia="Arial" w:hAnsi="Arial"/>
                <w:b/>
                <w:bCs/>
                <w:color w:val="0D9488"/>
                <w:sz w:val="22"/>
                <w:szCs w:val="22"/>
              </w:rPr>
              <w:t xml:space="preserve">LAYER 5: ORCHESTRATION ENGINE  (THE BRAIN)</w:t>
            </w:r>
          </w:p>
          <w:p>
            <w:pPr>
              <w:spacing w:after="40" w:before="0"/>
              <w:jc w:val="center"/>
            </w:pPr>
            <w:r>
              <w:rPr>
                <w:rFonts w:ascii="Arial" w:cs="Arial" w:eastAsia="Arial" w:hAnsi="Arial"/>
                <w:color w:val="475569"/>
                <w:sz w:val="20"/>
                <w:szCs w:val="20"/>
              </w:rPr>
              <w:t xml:space="preserve">Task Planner  •  Router  •  Multi-Agent Coordinator  •  Memory Manager  •  Pipeline Builder</w:t>
            </w:r>
          </w:p>
          <w:p>
            <w:pPr>
              <w:jc w:val="center"/>
            </w:pPr>
            <w:r>
              <w:rPr>
                <w:rFonts w:ascii="Arial" w:cs="Arial" w:eastAsia="Arial" w:hAnsi="Arial"/>
                <w:color w:val="CBD5E1"/>
                <w:sz w:val="18"/>
                <w:szCs w:val="18"/>
              </w:rPr>
              <w:t xml:space="preserve">↙        ↓        ↘</w:t>
            </w:r>
          </w:p>
          <w:p>
            <w:pPr>
              <w:spacing w:after="20" w:before="20"/>
              <w:jc w:val="center"/>
            </w:pPr>
            <w:r>
              <w:rPr>
                <w:rFonts w:ascii="Arial" w:cs="Arial" w:eastAsia="Arial" w:hAnsi="Arial"/>
                <w:b/>
                <w:bCs/>
                <w:color w:val="1D4ED8"/>
                <w:sz w:val="22"/>
                <w:szCs w:val="22"/>
              </w:rPr>
              <w:t xml:space="preserve">LAYER 4: INTELLIGENCE LAYER</w:t>
            </w:r>
          </w:p>
          <w:p>
            <w:pPr>
              <w:spacing w:after="40" w:before="0"/>
              <w:jc w:val="center"/>
            </w:pPr>
            <w:r>
              <w:rPr>
                <w:rFonts w:ascii="Arial" w:cs="Arial" w:eastAsia="Arial" w:hAnsi="Arial"/>
                <w:color w:val="475569"/>
                <w:sz w:val="20"/>
                <w:szCs w:val="20"/>
              </w:rPr>
              <w:t xml:space="preserve">Local LLM Runtime (Ollama)     Specialist Models     Cloud LLM Gateway (Claude/GPT/Gemini)</w:t>
            </w:r>
          </w:p>
          <w:p>
            <w:pPr>
              <w:jc w:val="center"/>
            </w:pPr>
            <w:r>
              <w:rPr>
                <w:rFonts w:ascii="Arial" w:cs="Arial" w:eastAsia="Arial" w:hAnsi="Arial"/>
                <w:color w:val="CBD5E1"/>
                <w:sz w:val="18"/>
                <w:szCs w:val="18"/>
              </w:rPr>
              <w:t xml:space="preserve">↓                                    ↓                                   ↓</w:t>
            </w:r>
          </w:p>
          <w:p>
            <w:pPr>
              <w:spacing w:after="20" w:before="20"/>
              <w:jc w:val="center"/>
            </w:pPr>
            <w:r>
              <w:rPr>
                <w:rFonts w:ascii="Arial" w:cs="Arial" w:eastAsia="Arial" w:hAnsi="Arial"/>
                <w:b/>
                <w:bCs/>
                <w:color w:val="6D28D9"/>
                <w:sz w:val="22"/>
                <w:szCs w:val="22"/>
              </w:rPr>
              <w:t xml:space="preserve">LAYER 3: CAPABILITY LAYER</w:t>
            </w:r>
          </w:p>
          <w:p>
            <w:pPr>
              <w:spacing w:after="40" w:before="0"/>
              <w:jc w:val="center"/>
            </w:pPr>
            <w:r>
              <w:rPr>
                <w:rFonts w:ascii="Arial" w:cs="Arial" w:eastAsia="Arial" w:hAnsi="Arial"/>
                <w:color w:val="475569"/>
                <w:sz w:val="20"/>
                <w:szCs w:val="20"/>
              </w:rPr>
              <w:t xml:space="preserve">Search Engine  •  Code Agent  •  Automation Runtime  •  Vision  •  Voice  •  Memory/RAG</w:t>
            </w:r>
          </w:p>
          <w:p>
            <w:pPr>
              <w:jc w:val="center"/>
            </w:pPr>
            <w:r>
              <w:rPr>
                <w:rFonts w:ascii="Arial" w:cs="Arial" w:eastAsia="Arial" w:hAnsi="Arial"/>
                <w:color w:val="CBD5E1"/>
                <w:sz w:val="18"/>
                <w:szCs w:val="18"/>
              </w:rPr>
              <w:t xml:space="preserve">↓</w:t>
            </w:r>
          </w:p>
          <w:p>
            <w:pPr>
              <w:spacing w:after="20" w:before="20"/>
              <w:jc w:val="center"/>
            </w:pPr>
            <w:r>
              <w:rPr>
                <w:rFonts w:ascii="Arial" w:cs="Arial" w:eastAsia="Arial" w:hAnsi="Arial"/>
                <w:b/>
                <w:bCs/>
                <w:color w:val="15803D"/>
                <w:sz w:val="22"/>
                <w:szCs w:val="22"/>
              </w:rPr>
              <w:t xml:space="preserve">LAYER 2: DATA LAYER</w:t>
            </w:r>
          </w:p>
          <w:p>
            <w:pPr>
              <w:spacing w:after="40" w:before="0"/>
              <w:jc w:val="center"/>
            </w:pPr>
            <w:r>
              <w:rPr>
                <w:rFonts w:ascii="Arial" w:cs="Arial" w:eastAsia="Arial" w:hAnsi="Arial"/>
                <w:color w:val="475569"/>
                <w:sz w:val="20"/>
                <w:szCs w:val="20"/>
              </w:rPr>
              <w:t xml:space="preserve">Vector DB (ChromaDB)  •  SQLite (state)  •  File System  •  External APIs  •  Web Sources</w:t>
            </w:r>
          </w:p>
          <w:p>
            <w:pPr>
              <w:jc w:val="center"/>
            </w:pPr>
            <w:r>
              <w:rPr>
                <w:rFonts w:ascii="Arial" w:cs="Arial" w:eastAsia="Arial" w:hAnsi="Arial"/>
                <w:color w:val="CBD5E1"/>
                <w:sz w:val="18"/>
                <w:szCs w:val="18"/>
              </w:rPr>
              <w:t xml:space="preserve">↓</w:t>
            </w:r>
          </w:p>
          <w:p>
            <w:pPr>
              <w:spacing w:after="20" w:before="20"/>
              <w:jc w:val="center"/>
            </w:pPr>
            <w:r>
              <w:rPr>
                <w:rFonts w:ascii="Arial" w:cs="Arial" w:eastAsia="Arial" w:hAnsi="Arial"/>
                <w:b/>
                <w:bCs/>
                <w:color w:val="B45309"/>
                <w:sz w:val="22"/>
                <w:szCs w:val="22"/>
              </w:rPr>
              <w:t xml:space="preserve">LAYER 1: INFRASTRUCTURE LAYER</w:t>
            </w:r>
          </w:p>
          <w:p>
            <w:pPr>
              <w:spacing w:after="60" w:before="0"/>
              <w:jc w:val="center"/>
            </w:pPr>
            <w:r>
              <w:rPr>
                <w:rFonts w:ascii="Arial" w:cs="Arial" w:eastAsia="Arial" w:hAnsi="Arial"/>
                <w:color w:val="475569"/>
                <w:sz w:val="20"/>
                <w:szCs w:val="20"/>
              </w:rPr>
              <w:t xml:space="preserve">Docker  •  Local OS (Win/Mac/Linux)  •  Cloud (optional)  •  Security &amp; Auth  •  Telemetry</w:t>
            </w:r>
          </w:p>
        </w:tc>
      </w:tr>
    </w:tbl>
    <w:p>
      <w:pPr>
        <w:spacing w:after="140" w:before="0"/>
      </w:pPr>
    </w:p>
    <w:p>
      <w:pPr>
        <w:pStyle w:val="Heading2"/>
        <w:spacing w:after="160" w:before="320"/>
      </w:pPr>
      <w:r>
        <w:rPr>
          <w:rFonts w:ascii="Arial" w:cs="Arial" w:eastAsia="Arial" w:hAnsi="Arial"/>
          <w:b/>
          <w:bCs/>
          <w:color w:val="0D9488"/>
          <w:sz w:val="28"/>
          <w:szCs w:val="28"/>
        </w:rPr>
        <w:t xml:space="preserve">3.2 The Router — Architecture Deep Dive</w:t>
      </w:r>
    </w:p>
    <w:p>
      <w:pPr>
        <w:spacing w:after="80" w:before="80"/>
      </w:pPr>
      <w:r>
        <w:rPr>
          <w:rFonts w:ascii="Arial" w:cs="Arial" w:eastAsia="Arial" w:hAnsi="Arial"/>
          <w:sz w:val="22"/>
          <w:szCs w:val="22"/>
        </w:rPr>
        <w:t xml:space="preserve">The router is the most critical component. It sits between every request and every LLM and makes the routing decision in under 50ms.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100" w:before="200"/>
            </w:pPr>
            <w:r>
              <w:rPr>
                <w:rFonts w:ascii="Arial" w:cs="Arial" w:eastAsia="Arial" w:hAnsi="Arial"/>
                <w:b/>
                <w:bCs/>
                <w:color w:val="0D9488"/>
                <w:sz w:val="24"/>
                <w:szCs w:val="24"/>
              </w:rPr>
              <w:t xml:space="preserve">Router Decision Tree</w:t>
            </w:r>
          </w:p>
          <w:p>
            <w:pPr>
              <w:spacing w:after="140" w:before="0"/>
            </w:pPr>
          </w:p>
          <w:p>
            <w:pPr>
              <w:spacing w:after="40" w:before="40"/>
            </w:pPr>
            <w:r>
              <w:rPr>
                <w:rFonts w:ascii="Courier New" w:cs="Courier New" w:eastAsia="Courier New" w:hAnsi="Courier New"/>
                <w:color w:val="1E293B"/>
                <w:sz w:val="20"/>
                <w:szCs w:val="20"/>
              </w:rPr>
              <w:t xml:space="preserve">REQUEST RECEIVED</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PII SCAN ──── PII detected? ──YES──► Force LOCAL (never leave device)</w:t>
            </w:r>
          </w:p>
          <w:p>
            <w:pPr>
              <w:spacing w:after="40" w:before="40"/>
            </w:pPr>
            <w:r>
              <w:rPr>
                <w:rFonts w:ascii="Courier New" w:cs="Courier New" w:eastAsia="Courier New" w:hAnsi="Courier New"/>
                <w:color w:val="1E293B"/>
                <w:sz w:val="20"/>
                <w:szCs w:val="20"/>
              </w:rPr>
              <w:t xml:space="preserve">      │ NO</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TOKEN ESTIMATE ──── &gt; 8,000 tokens? ──YES──► Route LOCAL (bulk)</w:t>
            </w:r>
          </w:p>
          <w:p>
            <w:pPr>
              <w:spacing w:after="40" w:before="40"/>
            </w:pPr>
            <w:r>
              <w:rPr>
                <w:rFonts w:ascii="Courier New" w:cs="Courier New" w:eastAsia="Courier New" w:hAnsi="Courier New"/>
                <w:color w:val="1E293B"/>
                <w:sz w:val="20"/>
                <w:szCs w:val="20"/>
              </w:rPr>
              <w:t xml:space="preserve">      │ NO</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TASK CLASSIFIER ──── complexity score 0.0 → 1.0</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 score &lt; 0.35 ──► LOCAL (Mistral 7B / Llama 8B)</w:t>
            </w:r>
          </w:p>
          <w:p>
            <w:pPr>
              <w:spacing w:after="40" w:before="40"/>
            </w:pPr>
            <w:r>
              <w:rPr>
                <w:rFonts w:ascii="Courier New" w:cs="Courier New" w:eastAsia="Courier New" w:hAnsi="Courier New"/>
                <w:color w:val="1E293B"/>
                <w:sz w:val="20"/>
                <w:szCs w:val="20"/>
              </w:rPr>
              <w:t xml:space="preserve">      ├─── score 0.35–0.65 ► SPECIALIST (Llama 70B / Qwen 32B)</w:t>
            </w:r>
          </w:p>
          <w:p>
            <w:pPr>
              <w:spacing w:after="40" w:before="40"/>
            </w:pPr>
            <w:r>
              <w:rPr>
                <w:rFonts w:ascii="Courier New" w:cs="Courier New" w:eastAsia="Courier New" w:hAnsi="Courier New"/>
                <w:color w:val="1E293B"/>
                <w:sz w:val="20"/>
                <w:szCs w:val="20"/>
              </w:rPr>
              <w:t xml:space="preserve">      └─── score &gt; 0.65 ──► CLOUD (Claude Opus / GPT-4o)</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BUDGET CHECK ──── daily cap exceeded? ──YES──► Downgrade to LOCAL</w:t>
            </w:r>
          </w:p>
          <w:p>
            <w:pPr>
              <w:spacing w:after="40" w:before="40"/>
            </w:pPr>
            <w:r>
              <w:rPr>
                <w:rFonts w:ascii="Courier New" w:cs="Courier New" w:eastAsia="Courier New" w:hAnsi="Courier New"/>
                <w:color w:val="1E293B"/>
                <w:sz w:val="20"/>
                <w:szCs w:val="20"/>
              </w:rPr>
              <w:t xml:space="preserve">      │ NO</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QUALITY GATE ──── requires high quality? ──YES──► Force CLOUD</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EXECUTE + LOG (tokens, cost, latency, model used, quality score)</w:t>
            </w:r>
          </w:p>
        </w:tc>
      </w:tr>
    </w:tbl>
    <w:p>
      <w:pPr>
        <w:spacing w:after="140" w:before="0"/>
      </w:pPr>
    </w:p>
    <w:p>
      <w:pPr>
        <w:pStyle w:val="Heading2"/>
        <w:spacing w:after="160" w:before="320"/>
      </w:pPr>
      <w:r>
        <w:rPr>
          <w:rFonts w:ascii="Arial" w:cs="Arial" w:eastAsia="Arial" w:hAnsi="Arial"/>
          <w:b/>
          <w:bCs/>
          <w:color w:val="0D9488"/>
          <w:sz w:val="28"/>
          <w:szCs w:val="28"/>
        </w:rPr>
        <w:t xml:space="preserve">3.3 Memory Architecture — The Persistent Intelligence Layer</w:t>
      </w:r>
    </w:p>
    <w:p>
      <w:pPr>
        <w:spacing w:after="80" w:before="80"/>
      </w:pPr>
      <w:r>
        <w:rPr>
          <w:rFonts w:ascii="Arial" w:cs="Arial" w:eastAsia="Arial" w:hAnsi="Arial"/>
          <w:sz w:val="22"/>
          <w:szCs w:val="22"/>
        </w:rPr>
        <w:t xml:space="preserve">One of LokaFlow's most powerful features for individuals is persistent memory across all sessions and tools. This is what transforms LokaFlow from a tool into a genuine personal AI assistant.</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760"/>
        <w:gridCol w:w="1800"/>
      </w:tblGrid>
      <w:tr>
        <w:tc>
          <w:tcPr>
            <w:tcW w:type="dxa" w:w="20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Memory Type</w:t>
            </w:r>
          </w:p>
        </w:tc>
        <w:tc>
          <w:tcPr>
            <w:tcW w:type="dxa" w:w="28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What It Stores</w:t>
            </w:r>
          </w:p>
        </w:tc>
        <w:tc>
          <w:tcPr>
            <w:tcW w:type="dxa" w:w="27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How It's Used</w:t>
            </w:r>
          </w:p>
        </w:tc>
        <w:tc>
          <w:tcPr>
            <w:tcW w:type="dxa" w:w="18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Storage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User Profile Memory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Name, preferences, expertise, working style, goals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Personalises every response without re-explaining yourself</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Local SQLite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Project Memory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Codebase context, decisions made, architecture notes, open tasks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Code agent knows your entire project history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Local ChromaDB</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Conversation Memory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Summaries of past conversations, key decisions, commitments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Reference past discussions across weeks/months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Local ChromaDB</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Domain Knowledge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Facts you've confirmed, research you've done, your mental models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Build up a personal knowledge base over time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Local ChromaDB</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Automation Memory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Macros you've built, automations that work, your computer layout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Reuse automations without re-describing your setup</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Local SQLite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Search Memory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Queries you've run, sources you trust, research you've already done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Never re-search the same thing, build on past research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Local ChromaDB</w:t>
            </w:r>
          </w:p>
        </w:tc>
      </w:tr>
    </w:tbl>
    <w:p>
      <w:pPr>
        <w:spacing w:after="140" w:before="0"/>
      </w:pPr>
    </w:p>
    <w:p>
      <w:pPr>
        <w:pStyle w:val="Heading1"/>
        <w:spacing w:after="200" w:before="480"/>
      </w:pPr>
      <w:r>
        <w:rPr>
          <w:rFonts w:ascii="Arial" w:cs="Arial" w:eastAsia="Arial" w:hAnsi="Arial"/>
          <w:b/>
          <w:bCs/>
          <w:color w:val="0F1E35"/>
          <w:sz w:val="40"/>
          <w:szCs w:val="40"/>
        </w:rPr>
        <w:t xml:space="preserve">4. Feature Roadmap — What Else Can LokaFlow Do?</w:t>
      </w:r>
    </w:p>
    <w:p>
      <w:pPr>
        <w:pBdr>
          <w:bottom w:val="single" w:color="0D9488" w:sz="6" w:space="1"/>
        </w:pBdr>
        <w:spacing w:after="160" w:before="160"/>
      </w:pPr>
    </w:p>
    <w:p>
      <w:pPr>
        <w:spacing w:after="80" w:before="80"/>
      </w:pPr>
      <w:r>
        <w:rPr>
          <w:rFonts w:ascii="Arial" w:cs="Arial" w:eastAsia="Arial" w:hAnsi="Arial"/>
          <w:sz w:val="22"/>
          <w:szCs w:val="22"/>
        </w:rPr>
        <w:t xml:space="preserve">Beyond routing and cost savings, LokaFlow has the architectural foundation to support a rich set of features that genuinely change what an individual or company can do with AI. Here is the full feature universe organised by tier.</w:t>
      </w:r>
    </w:p>
    <w:p>
      <w:pPr>
        <w:spacing w:after="140" w:before="0"/>
      </w:pPr>
    </w:p>
    <w:p>
      <w:pPr>
        <w:pStyle w:val="Heading2"/>
        <w:spacing w:after="160" w:before="320"/>
      </w:pPr>
      <w:r>
        <w:rPr>
          <w:rFonts w:ascii="Arial" w:cs="Arial" w:eastAsia="Arial" w:hAnsi="Arial"/>
          <w:b/>
          <w:bCs/>
          <w:color w:val="0D9488"/>
          <w:sz w:val="28"/>
          <w:szCs w:val="28"/>
        </w:rPr>
        <w:t xml:space="preserve">4.1 Core Features (V1 — MVP)</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0D9488"/>
                <w:sz w:val="26"/>
                <w:szCs w:val="26"/>
              </w:rPr>
              <w:t xml:space="preserve">Intelligent LLM Router</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The foundation — routes every task to the right model based on complexity, token count, PII presence, and budget. Sub-50ms overhead. Configurable thresholds. Full audit log of every routing decision with explanation.</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15803D"/>
                <w:sz w:val="26"/>
                <w:szCs w:val="26"/>
              </w:rPr>
              <w:t xml:space="preserve">Local-First Execution</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Ollama integration — download and run any open-source model with one command. Automatic hardware detection (CUDA, Metal, CPU). Model switching mid-conversation. Quantization options for low-memory hardware.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1D4ED8"/>
                <w:sz w:val="26"/>
                <w:szCs w:val="26"/>
              </w:rPr>
              <w:t xml:space="preserve">Cloud LLM Gateway</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Unified API for Claude, GPT-4, Gemini, Mistral API, Groq, Together AI, Anyscale. Single configuration file. Automatic failover between providers. Cost tracking per provider with daily/monthly budget caps.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6D28D9"/>
                <w:sz w:val="26"/>
                <w:szCs w:val="26"/>
              </w:rPr>
              <w:t xml:space="preserve">Cost Dashboard</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Real-time and historical view of: cloud token spend by model, by task type, by user. Money saved vs baseline. Cost per query. Projected monthly spend. Export to CSV for accounting.</w:t>
            </w:r>
          </w:p>
        </w:tc>
      </w:tr>
    </w:tbl>
    <w:p>
      <w:pPr>
        <w:spacing w:after="140" w:before="0"/>
      </w:pPr>
    </w:p>
    <w:p>
      <w:pPr>
        <w:pStyle w:val="Heading2"/>
        <w:spacing w:after="160" w:before="320"/>
      </w:pPr>
      <w:r>
        <w:rPr>
          <w:rFonts w:ascii="Arial" w:cs="Arial" w:eastAsia="Arial" w:hAnsi="Arial"/>
          <w:b/>
          <w:bCs/>
          <w:color w:val="0D9488"/>
          <w:sz w:val="28"/>
          <w:szCs w:val="28"/>
        </w:rPr>
        <w:t xml:space="preserve">4.2 Intelligence Features (V1–V2)</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B45309"/>
                <w:sz w:val="26"/>
                <w:szCs w:val="26"/>
              </w:rPr>
              <w:t xml:space="preserve">Deep Search Engine</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Multi-query parallel search across web + 10+ specialized databases (arXiv, PubMed, GitHub, SEC, legal, patents). Local model does all filtering and reading. Cloud does final synthesis only. Produces sourced research reports.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0D9488"/>
                <w:sz w:val="26"/>
                <w:szCs w:val="26"/>
              </w:rPr>
              <w:t xml:space="preserve">Persistent Memory &amp; RAG</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Builds a personal vector knowledge base from all your documents, conversations, and research. Semantic search across everything you've ever asked or processed. Answers get smarter over time because they use your personal context.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1D4ED8"/>
                <w:sz w:val="26"/>
                <w:szCs w:val="26"/>
              </w:rPr>
              <w:t xml:space="preserve">Vision &amp; Multimodal</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Local LLaVA / Moondream for image analysis, OCR, screenshot reading, diagram understanding. Cloud models for complex visual reasoning. Process photos, PDFs with images, whiteboard photos, architectural diagrams.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15803D"/>
                <w:sz w:val="26"/>
                <w:szCs w:val="26"/>
              </w:rPr>
              <w:t xml:space="preserve">Voice Interface</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Local Whisper (OpenAI's open-source STT) for speech to text. Local Kokoro / Coqui TTS for text to speech. Always-on wake word detection. Completely offline voice assistant — nothing leaves your device.</w:t>
            </w:r>
          </w:p>
        </w:tc>
      </w:tr>
    </w:tbl>
    <w:p>
      <w:pPr>
        <w:spacing w:after="140" w:before="0"/>
      </w:pPr>
    </w:p>
    <w:p>
      <w:pPr>
        <w:pStyle w:val="Heading2"/>
        <w:spacing w:after="160" w:before="320"/>
      </w:pPr>
      <w:r>
        <w:rPr>
          <w:rFonts w:ascii="Arial" w:cs="Arial" w:eastAsia="Arial" w:hAnsi="Arial"/>
          <w:b/>
          <w:bCs/>
          <w:color w:val="0D9488"/>
          <w:sz w:val="28"/>
          <w:szCs w:val="28"/>
        </w:rPr>
        <w:t xml:space="preserve">4.3 Productivity Features (V2)</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6D28D9"/>
                <w:sz w:val="26"/>
                <w:szCs w:val="26"/>
              </w:rPr>
              <w:t xml:space="preserve">Coding Agent</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Full-stack AI developer that can read your codebase, write code, run tests, create PRs, and fix bugs. Routes heavy context work to local model, architectural decisions to cloud. Works with any language, any framework, any editor.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B45309"/>
                <w:sz w:val="26"/>
                <w:szCs w:val="26"/>
              </w:rPr>
              <w:t xml:space="preserve">Desktop Automation (Computer Use)</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AI controls your desktop: opens apps, fills forms, reads screens, extracts data from any application, automates repetitive workflows. Works on Windows, macOS, Linux. Build automations by describing what you want in plain language.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0D9488"/>
                <w:sz w:val="26"/>
                <w:szCs w:val="26"/>
              </w:rPr>
              <w:t xml:space="preserve">Personal AI Inbox Manager</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Reads emails, classifies urgency, drafts replies in your style, schedules follow-ups, extracts action items, summarises threads. Runs entirely locally — your email never leaves your machine. Learns your preferences over time.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15803D"/>
                <w:sz w:val="26"/>
                <w:szCs w:val="26"/>
              </w:rPr>
              <w:t xml:space="preserve">Document Intelligence</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Process any document: PDF, Word, Excel, PowerPoint, images. Extract, classify, compare, summarise, translate. Handle 100s of documents in batch overnight pipelines. Local model does all the reading; cloud handles complex synthesis.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1D4ED8"/>
                <w:sz w:val="26"/>
                <w:szCs w:val="26"/>
              </w:rPr>
              <w:t xml:space="preserve">Proactive AI Scheduler</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Monitors your calendar, to-do apps, emails, and goals. Proactively suggests: what to work on next, when you have conflicts, what's been forgotten. Morning briefings, end-of-day summaries. Runs on a local cron schedule.</w:t>
            </w:r>
          </w:p>
        </w:tc>
      </w:tr>
    </w:tbl>
    <w:p>
      <w:pPr>
        <w:spacing w:after="140" w:before="0"/>
      </w:pPr>
    </w:p>
    <w:p>
      <w:pPr>
        <w:pStyle w:val="Heading2"/>
        <w:spacing w:after="160" w:before="320"/>
      </w:pPr>
      <w:r>
        <w:rPr>
          <w:rFonts w:ascii="Arial" w:cs="Arial" w:eastAsia="Arial" w:hAnsi="Arial"/>
          <w:b/>
          <w:bCs/>
          <w:color w:val="0D9488"/>
          <w:sz w:val="28"/>
          <w:szCs w:val="28"/>
        </w:rPr>
        <w:t xml:space="preserve">4.4 Advanced Features (V3)</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6D28D9"/>
                <w:sz w:val="26"/>
                <w:szCs w:val="26"/>
              </w:rPr>
              <w:t xml:space="preserve">Multi-Agent Orchestration</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Spawn multiple specialized AI agents that work in parallel on different parts of a problem. A planner agent, a researcher agent, a coder agent, a critic agent — all coordinated by the orchestration layer. Like having a team of specialists.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B45309"/>
                <w:sz w:val="26"/>
                <w:szCs w:val="26"/>
              </w:rPr>
              <w:t xml:space="preserve">Mobile Automation (Android/iOS)</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Control Android devices via ADB: launch apps, read screens, send messages, extract data, automate workflows. iOS via Shortcuts bridge. Sync between desktop and mobile automation workflows.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0D9488"/>
                <w:sz w:val="26"/>
                <w:szCs w:val="26"/>
              </w:rPr>
              <w:t xml:space="preserve">Plugin / Skill Marketplace</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Community-built plugins for specific domains: legal research, medical literature, financial analysis, DevOps automation, CRM integration, social media management. Install with one command. Revenue share for plugin creators.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B91C1C"/>
                <w:sz w:val="26"/>
                <w:szCs w:val="26"/>
              </w:rPr>
              <w:t xml:space="preserve">Enterprise Security Layer</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PII redaction before any cloud API call. Compliance audit logs (GDPR, HIPAA, SOC2 ready). Role-based access control. Air-gapped mode (100% local, zero cloud). SSO integration. Encryption at rest and in transit.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E7FF"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3730A3"/>
                <w:sz w:val="26"/>
                <w:szCs w:val="26"/>
              </w:rPr>
              <w:t xml:space="preserve">Analytics &amp; Insights</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Personal productivity analytics: which tasks take most AI time, what workflows are most efficient, your AI usage patterns. For teams: shared analytics dashboard, cost allocation per team member, quality trend tracking.</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180"/>
              <w:bottom w:type="dxa" w:w="20"/>
              <w:right w:type="dxa" w:w="180"/>
            </w:tcMar>
          </w:tcPr>
          <w:p>
            <w:r>
              <w:rPr>
                <w:rFonts w:ascii="Arial" w:cs="Arial" w:eastAsia="Arial" w:hAnsi="Arial"/>
                <w:sz w:val="28"/>
                <w:szCs w:val="28"/>
              </w:rPr>
              <w:t xml:space="preserve">🌐  </w:t>
            </w:r>
            <w:r>
              <w:rPr>
                <w:rFonts w:ascii="Arial" w:cs="Arial" w:eastAsia="Arial" w:hAnsi="Arial"/>
                <w:b/>
                <w:bCs/>
                <w:color w:val="1D4ED8"/>
                <w:sz w:val="26"/>
                <w:szCs w:val="26"/>
              </w:rPr>
              <w:t xml:space="preserve">Visual Workflow Builder</w:t>
            </w:r>
          </w:p>
        </w:tc>
      </w:tr>
      <w:tr>
        <w:tc>
          <w:tcPr>
            <w:tcBorders>
              <w:top w:val="none" w:color="FFFFFF" w:sz="0"/>
              <w:left w:val="none" w:color="FFFFFF" w:sz="0"/>
              <w:bottom w:val="single" w:color="CBD5E1" w:sz="1"/>
              <w:right w:val="none" w:color="FFFFFF" w:sz="0"/>
            </w:tcBorders>
            <w:shd w:fill="FFFFFF" w:val="clear"/>
            <w:tcMar>
              <w:top w:type="dxa" w:w="120"/>
              <w:left w:type="dxa" w:w="180"/>
              <w:bottom w:type="dxa" w:w="140"/>
              <w:right w:type="dxa" w:w="180"/>
            </w:tcMar>
          </w:tcPr>
          <w:p>
            <w:r>
              <w:rPr>
                <w:rFonts w:ascii="Arial" w:cs="Arial" w:eastAsia="Arial" w:hAnsi="Arial"/>
                <w:color w:val="475569"/>
                <w:sz w:val="21"/>
                <w:szCs w:val="21"/>
              </w:rPr>
              <w:t xml:space="preserve">No-code drag-and-drop interface to build AI pipelines. Connect inputs (email, Slack, webhook, file watch) to AI steps (analyse, summarise, route, decide) to outputs (reply, create file, trigger action). Like n8n but AI-native.</w:t>
            </w:r>
          </w:p>
        </w:tc>
      </w:tr>
    </w:tbl>
    <w:p>
      <w:pPr>
        <w:spacing w:after="140" w:before="0"/>
      </w:pPr>
    </w:p>
    <w:p>
      <w:pPr>
        <w:pStyle w:val="Heading1"/>
        <w:spacing w:after="200" w:before="480"/>
      </w:pPr>
      <w:r>
        <w:rPr>
          <w:rFonts w:ascii="Arial" w:cs="Arial" w:eastAsia="Arial" w:hAnsi="Arial"/>
          <w:b/>
          <w:bCs/>
          <w:color w:val="0F1E35"/>
          <w:sz w:val="40"/>
          <w:szCs w:val="40"/>
        </w:rPr>
        <w:t xml:space="preserve">5. Feature Value Matrix — Individual vs Company</w:t>
      </w:r>
    </w:p>
    <w:p>
      <w:pPr>
        <w:pBdr>
          <w:bottom w:val="single" w:color="0D9488" w:sz="6" w:space="1"/>
        </w:pBdr>
        <w:spacing w:after="160" w:before="160"/>
      </w:pPr>
    </w:p>
    <w:p>
      <w:pPr>
        <w:spacing w:after="80" w:before="80"/>
      </w:pPr>
      <w:r>
        <w:rPr>
          <w:rFonts w:ascii="Arial" w:cs="Arial" w:eastAsia="Arial" w:hAnsi="Arial"/>
          <w:sz w:val="22"/>
          <w:szCs w:val="22"/>
        </w:rPr>
        <w:t xml:space="preserve">Different features deliver different value to different user types. This matrix helps prioritise what to build when and for whom.</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Feature</w:t>
            </w:r>
          </w:p>
        </w:tc>
        <w:tc>
          <w:tcPr>
            <w:tcW w:type="dxa" w:w="1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Individual Value</w:t>
            </w:r>
          </w:p>
        </w:tc>
        <w:tc>
          <w:tcPr>
            <w:tcW w:type="dxa" w:w="1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Company Value</w:t>
            </w:r>
          </w:p>
        </w:tc>
        <w:tc>
          <w:tcPr>
            <w:tcW w:type="dxa" w:w="1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Build Priority</w:t>
            </w:r>
          </w:p>
        </w:tc>
        <w:tc>
          <w:tcPr>
            <w:tcW w:type="dxa" w:w="21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Monetisation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LLM Router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HIGH — saves $100+/mo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CRITICAL — saves $000s/mo</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V1 Core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Both tiers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Local LLM Runtime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HIGH — eliminates cost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HIGH — data privacy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V1 Core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Both tiers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Cost Dashboard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MEDIUM — visibility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CRITICAL — CFO loves it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V1 Core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Company tier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Deep Search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VERY HIGH — replaces $20+/mo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HIGH — research teams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V1–V2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Both tiers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Persistent Memory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VERY HIGH — personal AI</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HIGH — org knowledge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V2</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Both tiers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Voice Interface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HIGH — hands-free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MEDIUM — accessibility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Individual freemium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Coding Agent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VERY HIGH — replaces Cursor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CRITICAL — dev cost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V2</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Developer tier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Desktop Automation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HIGH — replaces manual work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VERY HIGH — RPA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Company tier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Email Manager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VERY HIGH — personal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HIGH — team workflows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V2</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Both tiers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Document Intelligence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HIGH — personal docs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CRITICAL — bulk processing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Company tier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Multi-Agent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MEDIUM — power users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VERY HIGH — complex tasks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V3</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Enterprise tier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Mobile Automation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HIGH — personal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MEDIUM — some use cases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Individual freemium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Plugin Marketplace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HIGH — extend capabilities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HIGH — custom integrations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V3</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Revenue share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Visual Workflow Builder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MEDIUM — power users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VERY HIGH — no-code teams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Company tier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Enterprise Security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LOW</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CRITICAL — compliance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V3</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Enterprise tier</w:t>
            </w:r>
          </w:p>
        </w:tc>
      </w:tr>
    </w:tbl>
    <w:p>
      <w:pPr>
        <w:spacing w:after="140" w:before="0"/>
      </w:pPr>
    </w:p>
    <w:p>
      <w:pPr>
        <w:pStyle w:val="Heading1"/>
        <w:spacing w:after="200" w:before="480"/>
      </w:pPr>
      <w:r>
        <w:rPr>
          <w:rFonts w:ascii="Arial" w:cs="Arial" w:eastAsia="Arial" w:hAnsi="Arial"/>
          <w:b/>
          <w:bCs/>
          <w:color w:val="0F1E35"/>
          <w:sz w:val="40"/>
          <w:szCs w:val="40"/>
        </w:rPr>
        <w:t xml:space="preserve">6. Complete Savings Analysis</w:t>
      </w:r>
    </w:p>
    <w:p>
      <w:pPr>
        <w:pBdr>
          <w:bottom w:val="single" w:color="0D9488" w:sz="6" w:space="1"/>
        </w:pBdr>
        <w:spacing w:after="160" w:before="160"/>
      </w:pPr>
    </w:p>
    <w:p>
      <w:pPr>
        <w:spacing w:after="140" w:before="0"/>
      </w:pPr>
    </w:p>
    <w:p>
      <w:pPr>
        <w:pStyle w:val="Heading2"/>
        <w:spacing w:after="160" w:before="320"/>
      </w:pPr>
      <w:r>
        <w:rPr>
          <w:rFonts w:ascii="Arial" w:cs="Arial" w:eastAsia="Arial" w:hAnsi="Arial"/>
          <w:b/>
          <w:bCs/>
          <w:color w:val="0D9488"/>
          <w:sz w:val="28"/>
          <w:szCs w:val="28"/>
        </w:rPr>
        <w:t xml:space="preserve">6.1 Individual Annual Savings by Usage Profile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User Profile</w:t>
            </w:r>
          </w:p>
        </w:tc>
        <w:tc>
          <w:tcPr>
            <w:tcW w:type="dxa" w:w="1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Current Spend/yr</w:t>
            </w:r>
          </w:p>
        </w:tc>
        <w:tc>
          <w:tcPr>
            <w:tcW w:type="dxa" w:w="1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With LokaFlow/yr</w:t>
            </w:r>
          </w:p>
        </w:tc>
        <w:tc>
          <w:tcPr>
            <w:tcW w:type="dxa" w:w="1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Annual Saving</w:t>
            </w:r>
          </w:p>
        </w:tc>
        <w:tc>
          <w:tcPr>
            <w:tcW w:type="dxa" w:w="23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What They Replace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Casual user (1 paid plan)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$240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$24–60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Save $180–216</w:t>
            </w:r>
          </w:p>
        </w:tc>
        <w:tc>
          <w:tcPr>
            <w:tcW w:type="dxa" w:w="2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 AI subscription → free local for most tasks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Power user (3 paid plans)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$720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$36–80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Save $640–684</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3 subscriptions → local for 90% + minimal cloud API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Developer (5 paid tools)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$1,320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$60–120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Save $1,200–1,260</w:t>
            </w:r>
          </w:p>
        </w:tc>
        <w:tc>
          <w:tcPr>
            <w:tcW w:type="dxa" w:w="2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All AI tools → local + smart cloud routing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Researcher (heavy use)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$2,400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$80–150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Save $2,250–2,320</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Perplexity + Claude + others → LokaFlow deep search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Freelancer / consultant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$1,800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$50–100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Save $1,700–1,750</w:t>
            </w:r>
          </w:p>
        </w:tc>
        <w:tc>
          <w:tcPr>
            <w:tcW w:type="dxa" w:w="2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Multiple AI writing/research tools → unified LokaFlow</w:t>
            </w:r>
          </w:p>
        </w:tc>
      </w:tr>
    </w:tbl>
    <w:p>
      <w:pPr>
        <w:spacing w:after="140" w:before="0"/>
      </w:pPr>
    </w:p>
    <w:p>
      <w:pPr>
        <w:pStyle w:val="Heading2"/>
        <w:spacing w:after="160" w:before="320"/>
      </w:pPr>
      <w:r>
        <w:rPr>
          <w:rFonts w:ascii="Arial" w:cs="Arial" w:eastAsia="Arial" w:hAnsi="Arial"/>
          <w:b/>
          <w:bCs/>
          <w:color w:val="0D9488"/>
          <w:sz w:val="28"/>
          <w:szCs w:val="28"/>
        </w:rPr>
        <w:t xml:space="preserve">6.2 What the Savings Really Mean — Tangible Equivalents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4"/>
              <w:bottom w:val="none" w:color="FFFFFF" w:sz="0"/>
              <w:right w:val="none" w:color="FFFFFF" w:sz="0"/>
            </w:tcBorders>
            <w:shd w:fill="CCFBF1" w:val="clear"/>
            <w:tcMar>
              <w:top w:type="dxa" w:w="160"/>
              <w:left w:type="dxa" w:w="220"/>
              <w:bottom w:type="dxa" w:w="160"/>
              <w:right w:type="dxa" w:w="220"/>
            </w:tcMar>
          </w:tcPr>
          <w:p>
            <w:pPr>
              <w:spacing w:after="60" w:before="80"/>
            </w:pPr>
            <w:r>
              <w:rPr>
                <w:rFonts w:ascii="Arial" w:cs="Arial" w:eastAsia="Arial" w:hAnsi="Arial"/>
                <w:b/>
                <w:bCs/>
                <w:color w:val="0F1E35"/>
                <w:sz w:val="24"/>
                <w:szCs w:val="24"/>
              </w:rPr>
              <w:t xml:space="preserve">For a Developer Saving $1,200/year:</w:t>
            </w:r>
          </w:p>
          <w:p>
            <w:pPr>
              <w:pStyle w:val="ListParagraph"/>
              <w:numPr>
                <w:ilvl w:val="0"/>
                <w:numId w:val="2"/>
              </w:numPr>
              <w:spacing w:after="60" w:before="60"/>
            </w:pPr>
            <w:r>
              <w:rPr>
                <w:rFonts w:ascii="Arial" w:cs="Arial" w:eastAsia="Arial" w:hAnsi="Arial"/>
                <w:color w:val="1E293B"/>
                <w:sz w:val="22"/>
                <w:szCs w:val="22"/>
              </w:rPr>
              <w:t xml:space="preserve">That's a new MacBook every 2 years paid for by AI savings</w:t>
            </w:r>
          </w:p>
          <w:p>
            <w:pPr>
              <w:pStyle w:val="ListParagraph"/>
              <w:numPr>
                <w:ilvl w:val="0"/>
                <w:numId w:val="2"/>
              </w:numPr>
              <w:spacing w:after="60" w:before="60"/>
            </w:pPr>
            <w:r>
              <w:rPr>
                <w:rFonts w:ascii="Arial" w:cs="Arial" w:eastAsia="Arial" w:hAnsi="Arial"/>
                <w:color w:val="1E293B"/>
                <w:sz w:val="22"/>
                <w:szCs w:val="22"/>
              </w:rPr>
              <w:t xml:space="preserve">Or a month of living expenses in many European cities</w:t>
            </w:r>
          </w:p>
          <w:p>
            <w:pPr>
              <w:pStyle w:val="ListParagraph"/>
              <w:numPr>
                <w:ilvl w:val="0"/>
                <w:numId w:val="2"/>
              </w:numPr>
              <w:spacing w:after="60" w:before="60"/>
            </w:pPr>
            <w:r>
              <w:rPr>
                <w:rFonts w:ascii="Arial" w:cs="Arial" w:eastAsia="Arial" w:hAnsi="Arial"/>
                <w:color w:val="1E293B"/>
                <w:sz w:val="22"/>
                <w:szCs w:val="22"/>
              </w:rPr>
              <w:t xml:space="preserve">Or 240 hours of contractor time at $5/hr that LokaFlow automates instead</w:t>
            </w:r>
          </w:p>
          <w:p>
            <w:pPr>
              <w:spacing w:after="140" w:before="0"/>
            </w:pPr>
          </w:p>
          <w:p>
            <w:pPr>
              <w:spacing w:after="60" w:before="80"/>
            </w:pPr>
            <w:r>
              <w:rPr>
                <w:rFonts w:ascii="Arial" w:cs="Arial" w:eastAsia="Arial" w:hAnsi="Arial"/>
                <w:b/>
                <w:bCs/>
                <w:color w:val="0D9488"/>
                <w:sz w:val="24"/>
                <w:szCs w:val="24"/>
              </w:rPr>
              <w:t xml:space="preserve">But the bigger win is capability, not money:</w:t>
            </w:r>
          </w:p>
          <w:p>
            <w:pPr>
              <w:pStyle w:val="ListParagraph"/>
              <w:numPr>
                <w:ilvl w:val="0"/>
                <w:numId w:val="2"/>
              </w:numPr>
              <w:spacing w:after="60" w:before="60"/>
            </w:pPr>
            <w:r>
              <w:rPr>
                <w:rFonts w:ascii="Arial" w:cs="Arial" w:eastAsia="Arial" w:hAnsi="Arial"/>
                <w:color w:val="1E293B"/>
                <w:sz w:val="22"/>
                <w:szCs w:val="22"/>
              </w:rPr>
              <w:t xml:space="preserve">Process 10,000 documents in a weekend pipeline — impossible on any paid plan</w:t>
            </w:r>
          </w:p>
          <w:p>
            <w:pPr>
              <w:pStyle w:val="ListParagraph"/>
              <w:numPr>
                <w:ilvl w:val="0"/>
                <w:numId w:val="2"/>
              </w:numPr>
              <w:spacing w:after="60" w:before="60"/>
            </w:pPr>
            <w:r>
              <w:rPr>
                <w:rFonts w:ascii="Arial" w:cs="Arial" w:eastAsia="Arial" w:hAnsi="Arial"/>
                <w:color w:val="1E293B"/>
                <w:sz w:val="22"/>
                <w:szCs w:val="22"/>
              </w:rPr>
              <w:t xml:space="preserve">Run a coding agent on your entire codebase nightly — too expensive with cloud-only</w:t>
            </w:r>
          </w:p>
          <w:p>
            <w:pPr>
              <w:pStyle w:val="ListParagraph"/>
              <w:numPr>
                <w:ilvl w:val="0"/>
                <w:numId w:val="2"/>
              </w:numPr>
              <w:spacing w:after="60" w:before="60"/>
            </w:pPr>
            <w:r>
              <w:rPr>
                <w:rFonts w:ascii="Arial" w:cs="Arial" w:eastAsia="Arial" w:hAnsi="Arial"/>
                <w:color w:val="1E293B"/>
                <w:sz w:val="22"/>
                <w:szCs w:val="22"/>
              </w:rPr>
              <w:t xml:space="preserve">Have a personal research assistant that knows all your past work — no paid tool offers this</w:t>
            </w:r>
          </w:p>
          <w:p>
            <w:pPr>
              <w:pStyle w:val="ListParagraph"/>
              <w:numPr>
                <w:ilvl w:val="0"/>
                <w:numId w:val="2"/>
              </w:numPr>
              <w:spacing w:after="60" w:before="60"/>
            </w:pPr>
            <w:r>
              <w:rPr>
                <w:rFonts w:ascii="Arial" w:cs="Arial" w:eastAsia="Arial" w:hAnsi="Arial"/>
                <w:color w:val="1E293B"/>
                <w:sz w:val="22"/>
                <w:szCs w:val="22"/>
              </w:rPr>
              <w:t xml:space="preserve">Automate your entire email inbox processing — personal AI that learns you over months</w:t>
            </w:r>
          </w:p>
        </w:tc>
      </w:tr>
    </w:tbl>
    <w:p>
      <w:pPr>
        <w:spacing w:after="140" w:before="0"/>
      </w:pPr>
    </w:p>
    <w:p>
      <w:pPr>
        <w:pStyle w:val="Heading2"/>
        <w:spacing w:after="160" w:before="320"/>
      </w:pPr>
      <w:r>
        <w:rPr>
          <w:rFonts w:ascii="Arial" w:cs="Arial" w:eastAsia="Arial" w:hAnsi="Arial"/>
          <w:b/>
          <w:bCs/>
          <w:color w:val="0D9488"/>
          <w:sz w:val="28"/>
          <w:szCs w:val="28"/>
        </w:rPr>
        <w:t xml:space="preserve">6.3 Company Cost Savings at Scale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Company Size</w:t>
            </w:r>
          </w:p>
        </w:tc>
        <w:tc>
          <w:tcPr>
            <w:tcW w:type="dxa" w:w="20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Current AI Spend/mo</w:t>
            </w:r>
          </w:p>
        </w:tc>
        <w:tc>
          <w:tcPr>
            <w:tcW w:type="dxa" w:w="20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With LokaFlow/mo</w:t>
            </w:r>
          </w:p>
        </w:tc>
        <w:tc>
          <w:tcPr>
            <w:tcW w:type="dxa" w:w="168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Monthly Saving</w:t>
            </w:r>
          </w:p>
        </w:tc>
        <w:tc>
          <w:tcPr>
            <w:tcW w:type="dxa" w:w="168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Annual Saving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Solo founder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$110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$10–25</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Save $85–100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Save $1,020–1,200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5-person startup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$50–100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Save $400–450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Save $4,800–5,400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20-person team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$2,200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$200–400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Save $1,800–2,000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Save $21,600–24,000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100-person company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$11,000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$1,000–2,000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Save $9,000–10,000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Save $108,000–120,000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500-person enterprise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$55,000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$5,000–10,000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Save $45,000–50,000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Save $540,000–600,000</w:t>
            </w:r>
          </w:p>
        </w:tc>
      </w:tr>
    </w:tbl>
    <w:p>
      <w:pPr>
        <w:spacing w:after="140" w:before="0"/>
      </w:pPr>
    </w:p>
    <w:p>
      <w:pPr>
        <w:pStyle w:val="Heading1"/>
        <w:spacing w:after="200" w:before="480"/>
      </w:pPr>
      <w:r>
        <w:rPr>
          <w:rFonts w:ascii="Arial" w:cs="Arial" w:eastAsia="Arial" w:hAnsi="Arial"/>
          <w:b/>
          <w:bCs/>
          <w:color w:val="0F1E35"/>
          <w:sz w:val="40"/>
          <w:szCs w:val="40"/>
        </w:rPr>
        <w:t xml:space="preserve">7. Competitive Moat — Why This Can't Be Easily Copied</w:t>
      </w:r>
    </w:p>
    <w:p>
      <w:pPr>
        <w:pBdr>
          <w:bottom w:val="single" w:color="0D9488" w:sz="6" w:space="1"/>
        </w:pBdr>
        <w:spacing w:after="160" w:before="160"/>
      </w:pPr>
    </w:p>
    <w:p>
      <w:pPr>
        <w:spacing w:after="80" w:before="80"/>
      </w:pPr>
      <w:r>
        <w:rPr>
          <w:rFonts w:ascii="Arial" w:cs="Arial" w:eastAsia="Arial" w:hAnsi="Arial"/>
          <w:sz w:val="22"/>
          <w:szCs w:val="22"/>
        </w:rPr>
        <w:t xml:space="preserve">The combination of features creates a defensible product that is greater than the sum of its parts. Here's why:</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Moat Element</w:t>
            </w:r>
          </w:p>
        </w:tc>
        <w:tc>
          <w:tcPr>
            <w:tcW w:type="dxa" w:w="35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Why It's Hard to Copy</w:t>
            </w:r>
          </w:p>
        </w:tc>
        <w:tc>
          <w:tcPr>
            <w:tcW w:type="dxa" w:w="30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Timeline to Build (for a well-funded competitor)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Local-first + routing combined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Requires deep integration between local runtime and cloud — not just a proxy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6–12 months of engineering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Persistent personal memory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Memory that spans all features (search, code, email, automation) requires unified architecture from day one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12+ months to unify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Deep search pipeline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Multi-source parallel retrieval + local filtering + cloud synthesis is a complex orchestration problem</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4–6 months + ongoing source maintenance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Desktop + mobile automation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Cross-platform automation with AI understanding of screen context is technically very hard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12–18 months of platform work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Plugin ecosystem</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Once 50+ community plugins exist, users have personalised setups that create strong switching costs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2–3 years to build community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Privacy + GDPR by design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EU-registered, local-first, GDPR-native gives trust that US companies cannot easily replicate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Regulatory trust takes years to build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Community &amp; open source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An active OSS community creates contributions and evangelism money cannot buy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1–2 years of community building</w:t>
            </w:r>
          </w:p>
        </w:tc>
      </w:tr>
    </w:tbl>
    <w:p>
      <w:pPr>
        <w:spacing w:after="140" w:before="0"/>
      </w:pPr>
    </w:p>
    <w:p>
      <w:pPr>
        <w:pStyle w:val="Heading1"/>
        <w:spacing w:after="200" w:before="480"/>
      </w:pPr>
      <w:r>
        <w:rPr>
          <w:rFonts w:ascii="Arial" w:cs="Arial" w:eastAsia="Arial" w:hAnsi="Arial"/>
          <w:b/>
          <w:bCs/>
          <w:color w:val="0F1E35"/>
          <w:sz w:val="40"/>
          <w:szCs w:val="40"/>
        </w:rPr>
        <w:t xml:space="preserve">8. Summary — The LokaFlow Opportunity</w:t>
      </w:r>
    </w:p>
    <w:p>
      <w:pPr>
        <w:pBdr>
          <w:bottom w:val="single" w:color="0D9488" w:sz="6" w:space="1"/>
        </w:pBdr>
        <w:spacing w:after="160" w:before="160"/>
      </w:pP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4"/>
              <w:bottom w:val="none" w:color="FFFFFF" w:sz="0"/>
              <w:right w:val="none" w:color="FFFFFF" w:sz="0"/>
            </w:tcBorders>
            <w:shd w:fill="CCFBF1" w:val="clear"/>
            <w:tcMar>
              <w:top w:type="dxa" w:w="160"/>
              <w:left w:type="dxa" w:w="220"/>
              <w:bottom w:type="dxa" w:w="160"/>
              <w:right w:type="dxa" w:w="220"/>
            </w:tcMar>
          </w:tcPr>
          <w:p>
            <w:pPr>
              <w:spacing w:after="100" w:before="80"/>
            </w:pPr>
            <w:r>
              <w:rPr>
                <w:rFonts w:ascii="Arial" w:cs="Arial" w:eastAsia="Arial" w:hAnsi="Arial"/>
                <w:b/>
                <w:bCs/>
                <w:color w:val="0F1E35"/>
                <w:sz w:val="26"/>
                <w:szCs w:val="26"/>
              </w:rPr>
              <w:t xml:space="preserve">For an Individual:</w:t>
            </w:r>
          </w:p>
          <w:p>
            <w:pPr>
              <w:pStyle w:val="ListParagraph"/>
              <w:numPr>
                <w:ilvl w:val="0"/>
                <w:numId w:val="2"/>
              </w:numPr>
              <w:spacing w:after="60" w:before="60"/>
            </w:pPr>
            <w:r>
              <w:rPr>
                <w:rFonts w:ascii="Arial" w:cs="Arial" w:eastAsia="Arial" w:hAnsi="Arial"/>
                <w:color w:val="1E293B"/>
                <w:sz w:val="22"/>
                <w:szCs w:val="22"/>
              </w:rPr>
              <w:t xml:space="preserve">Save $500–2,000+/year in AI subscription costs</w:t>
            </w:r>
          </w:p>
          <w:p>
            <w:pPr>
              <w:pStyle w:val="ListParagraph"/>
              <w:numPr>
                <w:ilvl w:val="0"/>
                <w:numId w:val="2"/>
              </w:numPr>
              <w:spacing w:after="60" w:before="60"/>
            </w:pPr>
            <w:r>
              <w:rPr>
                <w:rFonts w:ascii="Arial" w:cs="Arial" w:eastAsia="Arial" w:hAnsi="Arial"/>
                <w:color w:val="1E293B"/>
                <w:sz w:val="22"/>
                <w:szCs w:val="22"/>
              </w:rPr>
              <w:t xml:space="preserve">Do 10× more with AI because there are no rate limits and no cost anxiety</w:t>
            </w:r>
          </w:p>
          <w:p>
            <w:pPr>
              <w:pStyle w:val="ListParagraph"/>
              <w:numPr>
                <w:ilvl w:val="0"/>
                <w:numId w:val="2"/>
              </w:numPr>
              <w:spacing w:after="60" w:before="60"/>
            </w:pPr>
            <w:r>
              <w:rPr>
                <w:rFonts w:ascii="Arial" w:cs="Arial" w:eastAsia="Arial" w:hAnsi="Arial"/>
                <w:color w:val="1E293B"/>
                <w:sz w:val="22"/>
                <w:szCs w:val="22"/>
              </w:rPr>
              <w:t xml:space="preserve">Get deep research quality that beats any single paid AI search service</w:t>
            </w:r>
          </w:p>
          <w:p>
            <w:pPr>
              <w:pStyle w:val="ListParagraph"/>
              <w:numPr>
                <w:ilvl w:val="0"/>
                <w:numId w:val="2"/>
              </w:numPr>
              <w:spacing w:after="60" w:before="60"/>
            </w:pPr>
            <w:r>
              <w:rPr>
                <w:rFonts w:ascii="Arial" w:cs="Arial" w:eastAsia="Arial" w:hAnsi="Arial"/>
                <w:color w:val="1E293B"/>
                <w:sz w:val="22"/>
                <w:szCs w:val="22"/>
              </w:rPr>
              <w:t xml:space="preserve">Have a personal AI that knows your history, your projects, your preferences</w:t>
            </w:r>
          </w:p>
          <w:p>
            <w:pPr>
              <w:pStyle w:val="ListParagraph"/>
              <w:numPr>
                <w:ilvl w:val="0"/>
                <w:numId w:val="2"/>
              </w:numPr>
              <w:spacing w:after="60" w:before="60"/>
            </w:pPr>
            <w:r>
              <w:rPr>
                <w:rFonts w:ascii="Arial" w:cs="Arial" w:eastAsia="Arial" w:hAnsi="Arial"/>
                <w:color w:val="1E293B"/>
                <w:sz w:val="22"/>
                <w:szCs w:val="22"/>
              </w:rPr>
              <w:t xml:space="preserve">Automate your digital life — email, documents, code, desktop workflows — all locally</w:t>
            </w:r>
          </w:p>
          <w:p>
            <w:pPr>
              <w:spacing w:after="140" w:before="0"/>
            </w:pPr>
          </w:p>
          <w:p>
            <w:pPr>
              <w:spacing w:after="100" w:before="80"/>
            </w:pPr>
            <w:r>
              <w:rPr>
                <w:rFonts w:ascii="Arial" w:cs="Arial" w:eastAsia="Arial" w:hAnsi="Arial"/>
                <w:b/>
                <w:bCs/>
                <w:color w:val="0F1E35"/>
                <w:sz w:val="26"/>
                <w:szCs w:val="26"/>
              </w:rPr>
              <w:t xml:space="preserve">For a Company:</w:t>
            </w:r>
          </w:p>
          <w:p>
            <w:pPr>
              <w:pStyle w:val="ListParagraph"/>
              <w:numPr>
                <w:ilvl w:val="0"/>
                <w:numId w:val="2"/>
              </w:numPr>
              <w:spacing w:after="60" w:before="60"/>
            </w:pPr>
            <w:r>
              <w:rPr>
                <w:rFonts w:ascii="Arial" w:cs="Arial" w:eastAsia="Arial" w:hAnsi="Arial"/>
                <w:color w:val="1E293B"/>
                <w:sz w:val="22"/>
                <w:szCs w:val="22"/>
              </w:rPr>
              <w:t xml:space="preserve">Save 60–87% on cloud LLM API costs — $100K–$600K+ annually at scale</w:t>
            </w:r>
          </w:p>
          <w:p>
            <w:pPr>
              <w:pStyle w:val="ListParagraph"/>
              <w:numPr>
                <w:ilvl w:val="0"/>
                <w:numId w:val="2"/>
              </w:numPr>
              <w:spacing w:after="60" w:before="60"/>
            </w:pPr>
            <w:r>
              <w:rPr>
                <w:rFonts w:ascii="Arial" w:cs="Arial" w:eastAsia="Arial" w:hAnsi="Arial"/>
                <w:color w:val="1E293B"/>
                <w:sz w:val="22"/>
                <w:szCs w:val="22"/>
              </w:rPr>
              <w:t xml:space="preserve">Meet GDPR and data residency requirements with local-first processing</w:t>
            </w:r>
          </w:p>
          <w:p>
            <w:pPr>
              <w:pStyle w:val="ListParagraph"/>
              <w:numPr>
                <w:ilvl w:val="0"/>
                <w:numId w:val="2"/>
              </w:numPr>
              <w:spacing w:after="60" w:before="60"/>
            </w:pPr>
            <w:r>
              <w:rPr>
                <w:rFonts w:ascii="Arial" w:cs="Arial" w:eastAsia="Arial" w:hAnsi="Arial"/>
                <w:color w:val="1E293B"/>
                <w:sz w:val="22"/>
                <w:szCs w:val="22"/>
              </w:rPr>
              <w:t xml:space="preserve">Migrate existing production applications to hybrid routing in weeks, not months</w:t>
            </w:r>
          </w:p>
          <w:p>
            <w:pPr>
              <w:pStyle w:val="ListParagraph"/>
              <w:numPr>
                <w:ilvl w:val="0"/>
                <w:numId w:val="2"/>
              </w:numPr>
              <w:spacing w:after="60" w:before="60"/>
            </w:pPr>
            <w:r>
              <w:rPr>
                <w:rFonts w:ascii="Arial" w:cs="Arial" w:eastAsia="Arial" w:hAnsi="Arial"/>
                <w:color w:val="1E293B"/>
                <w:sz w:val="22"/>
                <w:szCs w:val="22"/>
              </w:rPr>
              <w:t xml:space="preserve">Get a unified AI platform replacing 5–10 point solutions</w:t>
            </w:r>
          </w:p>
          <w:p>
            <w:pPr>
              <w:spacing w:after="140" w:before="0"/>
            </w:pPr>
          </w:p>
          <w:p>
            <w:pPr>
              <w:spacing w:after="60" w:before="80"/>
            </w:pPr>
            <w:r>
              <w:rPr>
                <w:rFonts w:ascii="Arial" w:cs="Arial" w:eastAsia="Arial" w:hAnsi="Arial"/>
                <w:b/>
                <w:bCs/>
                <w:color w:val="0D9488"/>
                <w:sz w:val="26"/>
                <w:szCs w:val="26"/>
              </w:rPr>
              <w:t xml:space="preserve">The Unique Position:</w:t>
            </w:r>
          </w:p>
          <w:p>
            <w:pPr>
              <w:spacing w:after="80" w:before="80"/>
            </w:pPr>
            <w:r>
              <w:rPr>
                <w:rFonts w:ascii="Arial" w:cs="Arial" w:eastAsia="Arial" w:hAnsi="Arial"/>
                <w:sz w:val="22"/>
                <w:szCs w:val="22"/>
              </w:rPr>
              <w:t xml:space="preserve">No existing tool combines all of these: intelligent routing + local LLMs + deep search + persistent memory + coding agent + desktop automation + mobile control + visual workflow builder in one platform. LokaFlow is not a feature — it is a new category: the Personal &amp; Enterprise AI Operating System.</w:t>
            </w:r>
          </w:p>
        </w:tc>
      </w:tr>
    </w:tbl>
    <w:p>
      <w:pPr>
        <w:spacing w:after="280" w:before="0"/>
      </w:pPr>
    </w:p>
    <w:p>
      <w:pPr>
        <w:jc w:val="center"/>
      </w:pPr>
      <w:r>
        <w:rPr>
          <w:rFonts w:ascii="Arial" w:cs="Arial" w:eastAsia="Arial" w:hAnsi="Arial"/>
          <w:i/>
          <w:iCs/>
          <w:color w:val="94A3B8"/>
          <w:sz w:val="20"/>
          <w:szCs w:val="20"/>
        </w:rPr>
        <w:t xml:space="preserve">— LokaFlow™  •  Architecture &amp; Value Analysis  •  LearnHubPlay BV  •  February 2026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LokaFlow™ — Architecture, Features &amp; Individual Value Analysis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E35"/>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2026-02-26T15:58:40.176Z</dcterms:created>
  <dcterms:modified xsi:type="dcterms:W3CDTF">2026-02-26T15:58:40.177Z</dcterms:modified>
</cp:coreProperties>
</file>

<file path=docProps/custom.xml><?xml version="1.0" encoding="utf-8"?>
<Properties xmlns="http://schemas.openxmlformats.org/officeDocument/2006/custom-properties" xmlns:vt="http://schemas.openxmlformats.org/officeDocument/2006/docPropsVTypes"/>
</file>